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4A988D" w14:textId="22EED488" w:rsidR="00A3780B" w:rsidRPr="004B178B" w:rsidRDefault="00A3780B" w:rsidP="00AD4E33">
      <w:pPr>
        <w:spacing w:line="360" w:lineRule="auto"/>
        <w:jc w:val="center"/>
        <w:rPr>
          <w:rFonts w:ascii="Times New Roman" w:hAnsi="Times New Roman" w:cs="Times New Roman"/>
          <w:b/>
          <w:i/>
          <w:iCs/>
          <w:sz w:val="28"/>
          <w:shd w:val="clear" w:color="auto" w:fill="FFFFFF"/>
        </w:rPr>
      </w:pPr>
      <w:bookmarkStart w:id="0" w:name="_Hlk111311174"/>
      <w:r w:rsidRPr="004B178B">
        <w:rPr>
          <w:rFonts w:ascii="Times New Roman" w:hAnsi="Times New Roman" w:cs="Times New Roman"/>
          <w:b/>
          <w:i/>
          <w:iCs/>
          <w:sz w:val="28"/>
          <w:shd w:val="clear" w:color="auto" w:fill="FFFFFF"/>
        </w:rPr>
        <w:t>Mycorrhiza</w:t>
      </w:r>
    </w:p>
    <w:p w14:paraId="4ECC01E4" w14:textId="7CEA65A6" w:rsidR="00AD4E33" w:rsidRPr="0037337F" w:rsidRDefault="00AD4E33" w:rsidP="00AD4E33">
      <w:pPr>
        <w:spacing w:line="360" w:lineRule="auto"/>
        <w:jc w:val="center"/>
        <w:rPr>
          <w:rFonts w:ascii="Times New Roman" w:hAnsi="Times New Roman" w:cs="Times New Roman"/>
          <w:b/>
          <w:sz w:val="28"/>
          <w:shd w:val="clear" w:color="auto" w:fill="FFFFFF"/>
        </w:rPr>
      </w:pPr>
      <w:r w:rsidRPr="0037337F">
        <w:rPr>
          <w:rFonts w:ascii="Times New Roman" w:hAnsi="Times New Roman" w:cs="Times New Roman"/>
          <w:b/>
          <w:sz w:val="28"/>
          <w:shd w:val="clear" w:color="auto" w:fill="FFFFFF"/>
        </w:rPr>
        <w:t xml:space="preserve">Contrasting metabolic responses of two chickpea varieties to root infection by </w:t>
      </w:r>
      <w:r w:rsidRPr="0037337F">
        <w:rPr>
          <w:rFonts w:ascii="Times New Roman" w:hAnsi="Times New Roman" w:cs="Times New Roman"/>
          <w:b/>
          <w:i/>
          <w:sz w:val="28"/>
          <w:shd w:val="clear" w:color="auto" w:fill="FFFFFF"/>
        </w:rPr>
        <w:t>Phytophthora</w:t>
      </w:r>
      <w:r w:rsidRPr="0037337F">
        <w:rPr>
          <w:rFonts w:ascii="Times New Roman" w:hAnsi="Times New Roman" w:cs="Times New Roman"/>
          <w:b/>
          <w:sz w:val="28"/>
          <w:shd w:val="clear" w:color="auto" w:fill="FFFFFF"/>
        </w:rPr>
        <w:t xml:space="preserve"> are </w:t>
      </w:r>
      <w:r>
        <w:rPr>
          <w:rFonts w:ascii="Times New Roman" w:hAnsi="Times New Roman" w:cs="Times New Roman"/>
          <w:b/>
          <w:sz w:val="28"/>
          <w:shd w:val="clear" w:color="auto" w:fill="FFFFFF"/>
        </w:rPr>
        <w:t>influenced by</w:t>
      </w:r>
      <w:r w:rsidRPr="0037337F">
        <w:rPr>
          <w:rFonts w:ascii="Times New Roman" w:hAnsi="Times New Roman" w:cs="Times New Roman"/>
          <w:b/>
          <w:sz w:val="28"/>
          <w:shd w:val="clear" w:color="auto" w:fill="FFFFFF"/>
        </w:rPr>
        <w:t> </w:t>
      </w:r>
      <w:r w:rsidRPr="0037337F">
        <w:rPr>
          <w:rFonts w:ascii="Times New Roman" w:hAnsi="Times New Roman" w:cs="Times New Roman"/>
          <w:b/>
          <w:sz w:val="28"/>
        </w:rPr>
        <w:t>arbuscular mycorrhizal </w:t>
      </w:r>
      <w:proofErr w:type="gramStart"/>
      <w:r>
        <w:rPr>
          <w:rFonts w:ascii="Times New Roman" w:hAnsi="Times New Roman" w:cs="Times New Roman"/>
          <w:b/>
          <w:sz w:val="28"/>
          <w:shd w:val="clear" w:color="auto" w:fill="FFFFFF"/>
        </w:rPr>
        <w:t>inoculation</w:t>
      </w:r>
      <w:proofErr w:type="gramEnd"/>
    </w:p>
    <w:bookmarkEnd w:id="0"/>
    <w:p w14:paraId="03716964" w14:textId="77777777" w:rsidR="00AD4E33" w:rsidRPr="0037337F" w:rsidRDefault="00AD4E33" w:rsidP="00AD4E33">
      <w:pPr>
        <w:jc w:val="center"/>
        <w:rPr>
          <w:rFonts w:ascii="Times New Roman" w:hAnsi="Times New Roman" w:cs="Times New Roman"/>
          <w:vertAlign w:val="superscript"/>
        </w:rPr>
      </w:pPr>
      <w:r w:rsidRPr="0037337F">
        <w:rPr>
          <w:rFonts w:ascii="Times New Roman" w:hAnsi="Times New Roman" w:cs="Times New Roman"/>
          <w:color w:val="000000"/>
          <w:shd w:val="clear" w:color="auto" w:fill="FFFFFF"/>
        </w:rPr>
        <w:t>Natascha V. Weinberger</w:t>
      </w:r>
      <w:r w:rsidRPr="0037337F">
        <w:rPr>
          <w:rFonts w:ascii="Times New Roman" w:hAnsi="Times New Roman" w:cs="Times New Roman"/>
          <w:vertAlign w:val="superscript"/>
        </w:rPr>
        <w:t>1,</w:t>
      </w:r>
      <w:r w:rsidRPr="0037337F">
        <w:rPr>
          <w:rFonts w:ascii="Times New Roman" w:hAnsi="Times New Roman" w:cs="Times New Roman"/>
          <w:b/>
          <w:bCs/>
          <w:color w:val="202124"/>
          <w:shd w:val="clear" w:color="auto" w:fill="FFFFFF"/>
        </w:rPr>
        <w:t>*</w:t>
      </w:r>
      <w:r w:rsidRPr="0037337F">
        <w:rPr>
          <w:rFonts w:ascii="Times New Roman" w:hAnsi="Times New Roman" w:cs="Times New Roman"/>
          <w:color w:val="000000"/>
          <w:shd w:val="clear" w:color="auto" w:fill="FFFFFF"/>
        </w:rPr>
        <w:t xml:space="preserve">, </w:t>
      </w:r>
      <w:r w:rsidRPr="001B1549">
        <w:rPr>
          <w:rFonts w:ascii="Times New Roman" w:hAnsi="Times New Roman" w:cs="Times New Roman"/>
          <w:color w:val="000000"/>
          <w:shd w:val="clear" w:color="auto" w:fill="FFFFFF"/>
        </w:rPr>
        <w:t>Jeff R. Powell</w:t>
      </w:r>
      <w:r w:rsidRPr="001B1549">
        <w:rPr>
          <w:rFonts w:ascii="Times New Roman" w:hAnsi="Times New Roman" w:cs="Times New Roman"/>
          <w:color w:val="000000"/>
          <w:shd w:val="clear" w:color="auto" w:fill="FFFFFF"/>
          <w:vertAlign w:val="superscript"/>
        </w:rPr>
        <w:t>1</w:t>
      </w:r>
      <w:r w:rsidRPr="002E2BD8">
        <w:rPr>
          <w:rFonts w:ascii="Times New Roman" w:hAnsi="Times New Roman" w:cs="Times New Roman"/>
          <w:color w:val="000000"/>
          <w:shd w:val="clear" w:color="auto" w:fill="FFFFFF"/>
        </w:rPr>
        <w:t>,</w:t>
      </w:r>
      <w:r>
        <w:rPr>
          <w:rFonts w:ascii="Times New Roman" w:hAnsi="Times New Roman" w:cs="Times New Roman"/>
          <w:color w:val="000000"/>
          <w:shd w:val="clear" w:color="auto" w:fill="FFFFFF"/>
          <w:vertAlign w:val="superscript"/>
        </w:rPr>
        <w:t xml:space="preserve"> </w:t>
      </w:r>
      <w:r w:rsidRPr="001B1549">
        <w:rPr>
          <w:rFonts w:ascii="Times New Roman" w:hAnsi="Times New Roman" w:cs="Times New Roman"/>
          <w:color w:val="000000"/>
          <w:shd w:val="clear" w:color="auto" w:fill="FFFFFF"/>
        </w:rPr>
        <w:t>Meena Mikhael</w:t>
      </w:r>
      <w:r>
        <w:rPr>
          <w:rFonts w:ascii="Times New Roman" w:hAnsi="Times New Roman" w:cs="Times New Roman"/>
          <w:color w:val="000000"/>
          <w:shd w:val="clear" w:color="auto" w:fill="FFFFFF"/>
          <w:vertAlign w:val="superscript"/>
        </w:rPr>
        <w:t>3</w:t>
      </w:r>
      <w:r w:rsidRPr="001B1549">
        <w:rPr>
          <w:rFonts w:ascii="Times New Roman" w:hAnsi="Times New Roman" w:cs="Times New Roman"/>
          <w:color w:val="000000"/>
          <w:shd w:val="clear" w:color="auto" w:fill="FFFFFF"/>
        </w:rPr>
        <w:t>, Krista L. Plett</w:t>
      </w:r>
      <w:r w:rsidRPr="001B1549">
        <w:rPr>
          <w:rFonts w:ascii="Times New Roman" w:hAnsi="Times New Roman" w:cs="Times New Roman"/>
          <w:vertAlign w:val="superscript"/>
        </w:rPr>
        <w:t>1,2</w:t>
      </w:r>
      <w:r w:rsidRPr="001B1549">
        <w:rPr>
          <w:rFonts w:ascii="Times New Roman" w:hAnsi="Times New Roman" w:cs="Times New Roman"/>
          <w:color w:val="000000"/>
          <w:shd w:val="clear" w:color="auto" w:fill="FFFFFF"/>
        </w:rPr>
        <w:t>,</w:t>
      </w:r>
      <w:r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Pr="001B1549">
        <w:rPr>
          <w:rFonts w:ascii="Times New Roman" w:hAnsi="Times New Roman" w:cs="Times New Roman"/>
          <w:color w:val="000000"/>
          <w:shd w:val="clear" w:color="auto" w:fill="FFFFFF"/>
        </w:rPr>
        <w:t>Jonathan</w:t>
      </w:r>
      <w:r w:rsidRPr="0037337F">
        <w:rPr>
          <w:rFonts w:ascii="Times New Roman" w:hAnsi="Times New Roman" w:cs="Times New Roman"/>
          <w:color w:val="000000"/>
          <w:shd w:val="clear" w:color="auto" w:fill="FFFFFF"/>
        </w:rPr>
        <w:t xml:space="preserve"> M. Plett</w:t>
      </w:r>
      <w:r w:rsidRPr="0037337F">
        <w:rPr>
          <w:rFonts w:ascii="Times New Roman" w:hAnsi="Times New Roman" w:cs="Times New Roman"/>
          <w:vertAlign w:val="superscript"/>
        </w:rPr>
        <w:t>1</w:t>
      </w:r>
    </w:p>
    <w:p w14:paraId="30E4C179" w14:textId="77777777" w:rsidR="00AD4E33" w:rsidRPr="0054541C" w:rsidRDefault="00AD4E33" w:rsidP="00AD4E33">
      <w:pPr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54541C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1</w:t>
      </w:r>
      <w:r w:rsidRPr="0054541C">
        <w:rPr>
          <w:rFonts w:ascii="Times New Roman" w:hAnsi="Times New Roman" w:cs="Times New Roman"/>
          <w:i/>
          <w:iCs/>
          <w:sz w:val="20"/>
          <w:szCs w:val="20"/>
        </w:rPr>
        <w:t>Hawkesbury Institute for the Environment, Western Sydney University, Penrith, NSW, Australia</w:t>
      </w:r>
    </w:p>
    <w:p w14:paraId="52DF15DF" w14:textId="77777777" w:rsidR="00AD4E33" w:rsidRPr="001B1549" w:rsidRDefault="00AD4E33" w:rsidP="00AD4E3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iCs/>
          <w:color w:val="201F1E"/>
          <w:sz w:val="20"/>
          <w:szCs w:val="20"/>
          <w:lang w:eastAsia="de-AT"/>
        </w:rPr>
      </w:pPr>
      <w:r w:rsidRPr="0054541C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 xml:space="preserve">2 </w:t>
      </w:r>
      <w:r w:rsidRPr="001B1549">
        <w:rPr>
          <w:rFonts w:ascii="Times New Roman" w:eastAsia="Times New Roman" w:hAnsi="Times New Roman" w:cs="Times New Roman"/>
          <w:i/>
          <w:iCs/>
          <w:color w:val="201F1E"/>
          <w:sz w:val="20"/>
          <w:szCs w:val="20"/>
          <w:lang w:eastAsia="de-AT"/>
        </w:rPr>
        <w:t>Elizabeth Macarthur Agricultural Institute, NSW Department of Primary Industries, Menangle, NSW, 2568</w:t>
      </w:r>
    </w:p>
    <w:p w14:paraId="535700D3" w14:textId="77777777" w:rsidR="00AD4E33" w:rsidRPr="001B1549" w:rsidRDefault="00AD4E33" w:rsidP="00AD4E33">
      <w:pPr>
        <w:spacing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3</w:t>
      </w:r>
      <w:r w:rsidRPr="001B1549">
        <w:rPr>
          <w:rFonts w:ascii="Times New Roman" w:hAnsi="Times New Roman" w:cs="Times New Roman"/>
          <w:i/>
          <w:iCs/>
          <w:sz w:val="20"/>
          <w:szCs w:val="20"/>
        </w:rPr>
        <w:t>Western Sydney University Mass Spectrometry Unit, Campbelltown, NSW, Australia</w:t>
      </w:r>
    </w:p>
    <w:p w14:paraId="4BC77F4F" w14:textId="77777777" w:rsidR="00AD4E33" w:rsidRDefault="00AD4E33" w:rsidP="00AD4E3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iCs/>
          <w:color w:val="201F1E"/>
          <w:sz w:val="20"/>
          <w:szCs w:val="20"/>
          <w:lang w:eastAsia="de-AT"/>
        </w:rPr>
      </w:pPr>
      <w:r w:rsidRPr="0054541C">
        <w:rPr>
          <w:rFonts w:ascii="Times New Roman" w:hAnsi="Times New Roman" w:cs="Times New Roman"/>
          <w:color w:val="202124"/>
          <w:sz w:val="20"/>
          <w:szCs w:val="20"/>
          <w:shd w:val="clear" w:color="auto" w:fill="FFFFFF"/>
        </w:rPr>
        <w:t xml:space="preserve">*Corresponding author: </w:t>
      </w:r>
      <w:r w:rsidRPr="008F7553">
        <w:rPr>
          <w:rFonts w:ascii="Times New Roman" w:eastAsia="Times New Roman" w:hAnsi="Times New Roman" w:cs="Times New Roman"/>
          <w:i/>
          <w:iCs/>
          <w:color w:val="201F1E"/>
          <w:sz w:val="20"/>
          <w:szCs w:val="20"/>
          <w:lang w:eastAsia="de-AT"/>
        </w:rPr>
        <w:t>n.weinberger@westernsydney.edu.au</w:t>
      </w:r>
    </w:p>
    <w:p w14:paraId="6B5A1C18" w14:textId="77777777" w:rsidR="00497F82" w:rsidRDefault="00497F82">
      <w:pPr>
        <w:rPr>
          <w:rFonts w:ascii="Times New Roman" w:eastAsia="Times New Roman" w:hAnsi="Times New Roman" w:cs="Times New Roman"/>
          <w:i/>
          <w:iCs/>
          <w:color w:val="201F1E"/>
          <w:sz w:val="20"/>
          <w:szCs w:val="20"/>
          <w:lang w:eastAsia="de-AT"/>
        </w:rPr>
      </w:pPr>
      <w:r>
        <w:rPr>
          <w:rFonts w:ascii="Times New Roman" w:eastAsia="Times New Roman" w:hAnsi="Times New Roman" w:cs="Times New Roman"/>
          <w:i/>
          <w:iCs/>
          <w:color w:val="201F1E"/>
          <w:sz w:val="20"/>
          <w:szCs w:val="20"/>
          <w:lang w:eastAsia="de-AT"/>
        </w:rPr>
        <w:br w:type="page"/>
      </w:r>
    </w:p>
    <w:p w14:paraId="4E80911A" w14:textId="457D70ED" w:rsidR="00A423EA" w:rsidRPr="00497F82" w:rsidRDefault="00DA3CBD">
      <w:pPr>
        <w:rPr>
          <w:rFonts w:ascii="Times New Roman" w:eastAsia="Times New Roman" w:hAnsi="Times New Roman" w:cs="Times New Roman"/>
          <w:i/>
          <w:iCs/>
          <w:color w:val="201F1E"/>
          <w:sz w:val="20"/>
          <w:szCs w:val="20"/>
          <w:lang w:eastAsia="de-AT"/>
        </w:rPr>
      </w:pPr>
      <w:r w:rsidRPr="00497F82">
        <w:rPr>
          <w:rFonts w:ascii="Times New Roman" w:hAnsi="Times New Roman" w:cs="Times New Roman"/>
          <w:b/>
          <w:bCs/>
        </w:rPr>
        <w:lastRenderedPageBreak/>
        <w:t>Supplementa</w:t>
      </w:r>
      <w:r w:rsidR="002C604B" w:rsidRPr="00497F82">
        <w:rPr>
          <w:rFonts w:ascii="Times New Roman" w:hAnsi="Times New Roman" w:cs="Times New Roman"/>
          <w:b/>
          <w:bCs/>
        </w:rPr>
        <w:t>ry</w:t>
      </w:r>
      <w:r w:rsidRPr="00497F82">
        <w:rPr>
          <w:rFonts w:ascii="Times New Roman" w:hAnsi="Times New Roman" w:cs="Times New Roman"/>
          <w:b/>
          <w:bCs/>
        </w:rPr>
        <w:t xml:space="preserve"> Material </w:t>
      </w:r>
    </w:p>
    <w:p w14:paraId="241F3B00" w14:textId="186F8CD5" w:rsidR="00A423EA" w:rsidRPr="00497F82" w:rsidRDefault="00A423EA">
      <w:pPr>
        <w:rPr>
          <w:rFonts w:ascii="Times New Roman" w:hAnsi="Times New Roman" w:cs="Times New Roman"/>
          <w:b/>
          <w:bCs/>
        </w:rPr>
      </w:pPr>
      <w:r w:rsidRPr="00497F82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26960E2" wp14:editId="31263FAD">
            <wp:extent cx="5182235" cy="686498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2235" cy="6864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02EA38" w14:textId="1392D5A9" w:rsidR="00A423EA" w:rsidRPr="00497F82" w:rsidRDefault="00A423EA">
      <w:pPr>
        <w:rPr>
          <w:rFonts w:ascii="Times New Roman" w:hAnsi="Times New Roman" w:cs="Times New Roman"/>
          <w:b/>
          <w:bCs/>
        </w:rPr>
      </w:pPr>
      <w:r w:rsidRPr="00497F82">
        <w:rPr>
          <w:rFonts w:ascii="Times New Roman" w:hAnsi="Times New Roman" w:cs="Times New Roman"/>
          <w:b/>
          <w:bCs/>
        </w:rPr>
        <w:t>Figure</w:t>
      </w:r>
      <w:r w:rsidR="006A7D95" w:rsidRPr="00497F82">
        <w:rPr>
          <w:rFonts w:ascii="Times New Roman" w:hAnsi="Times New Roman" w:cs="Times New Roman"/>
          <w:b/>
          <w:bCs/>
        </w:rPr>
        <w:t>.</w:t>
      </w:r>
      <w:r w:rsidRPr="00497F82">
        <w:rPr>
          <w:rFonts w:ascii="Times New Roman" w:hAnsi="Times New Roman" w:cs="Times New Roman"/>
          <w:b/>
          <w:bCs/>
        </w:rPr>
        <w:t xml:space="preserve">S1 </w:t>
      </w:r>
      <w:r w:rsidRPr="00497F82">
        <w:rPr>
          <w:rFonts w:ascii="Times New Roman" w:hAnsi="Times New Roman" w:cs="Times New Roman"/>
        </w:rPr>
        <w:t>Hierarchical clustering of the normalized data points of all</w:t>
      </w:r>
      <w:r w:rsidR="00704E69" w:rsidRPr="00497F82">
        <w:rPr>
          <w:rFonts w:ascii="Times New Roman" w:hAnsi="Times New Roman" w:cs="Times New Roman"/>
        </w:rPr>
        <w:t xml:space="preserve"> 300</w:t>
      </w:r>
      <w:r w:rsidRPr="00497F82">
        <w:rPr>
          <w:rFonts w:ascii="Times New Roman" w:hAnsi="Times New Roman" w:cs="Times New Roman"/>
        </w:rPr>
        <w:t xml:space="preserve"> significant </w:t>
      </w:r>
      <w:r w:rsidR="00AD4E33">
        <w:rPr>
          <w:rFonts w:ascii="Times New Roman" w:hAnsi="Times New Roman" w:cs="Times New Roman"/>
        </w:rPr>
        <w:t>features</w:t>
      </w:r>
      <w:r w:rsidRPr="00497F82">
        <w:rPr>
          <w:rFonts w:ascii="Times New Roman" w:hAnsi="Times New Roman" w:cs="Times New Roman"/>
        </w:rPr>
        <w:t xml:space="preserve"> in negative mode, detected in the two varieties </w:t>
      </w:r>
      <w:proofErr w:type="spellStart"/>
      <w:r w:rsidRPr="00497F82">
        <w:rPr>
          <w:rFonts w:ascii="Times New Roman" w:hAnsi="Times New Roman" w:cs="Times New Roman"/>
        </w:rPr>
        <w:t>Kyabra</w:t>
      </w:r>
      <w:proofErr w:type="spellEnd"/>
      <w:r w:rsidRPr="00497F82">
        <w:rPr>
          <w:rFonts w:ascii="Times New Roman" w:hAnsi="Times New Roman" w:cs="Times New Roman"/>
        </w:rPr>
        <w:t xml:space="preserve"> and Sonali with (+AMF) or without (-AMF) AM fungal inoculation and/or pathogen treatment with </w:t>
      </w:r>
      <w:r w:rsidRPr="00497F82">
        <w:rPr>
          <w:rFonts w:ascii="Times New Roman" w:hAnsi="Times New Roman" w:cs="Times New Roman"/>
          <w:i/>
          <w:iCs/>
        </w:rPr>
        <w:t xml:space="preserve">Phytophthora </w:t>
      </w:r>
      <w:proofErr w:type="spellStart"/>
      <w:r w:rsidRPr="00497F82">
        <w:rPr>
          <w:rFonts w:ascii="Times New Roman" w:hAnsi="Times New Roman" w:cs="Times New Roman"/>
          <w:i/>
          <w:iCs/>
        </w:rPr>
        <w:t>medicaginis</w:t>
      </w:r>
      <w:proofErr w:type="spellEnd"/>
      <w:r w:rsidRPr="00497F82">
        <w:rPr>
          <w:rFonts w:ascii="Times New Roman" w:hAnsi="Times New Roman" w:cs="Times New Roman"/>
        </w:rPr>
        <w:t xml:space="preserve"> (+/-Path) ranked by ANOVA (P&lt;0.05) using log10 transformed and weight-specific normalized data. Euclidean distance measure and Ward method were used for clustering. Red values indicate high metabolite occurrence while blue indicates low metabolite </w:t>
      </w:r>
      <w:proofErr w:type="gramStart"/>
      <w:r w:rsidRPr="00497F82">
        <w:rPr>
          <w:rFonts w:ascii="Times New Roman" w:hAnsi="Times New Roman" w:cs="Times New Roman"/>
        </w:rPr>
        <w:t>occurrence</w:t>
      </w:r>
      <w:proofErr w:type="gramEnd"/>
    </w:p>
    <w:p w14:paraId="386895B4" w14:textId="1F43FD26" w:rsidR="00A423EA" w:rsidRPr="00497F82" w:rsidRDefault="00A423EA">
      <w:pPr>
        <w:rPr>
          <w:rFonts w:ascii="Times New Roman" w:hAnsi="Times New Roman" w:cs="Times New Roman"/>
          <w:b/>
          <w:bCs/>
        </w:rPr>
      </w:pPr>
    </w:p>
    <w:p w14:paraId="10228606" w14:textId="5551801E" w:rsidR="00DB4C58" w:rsidRPr="00497F82" w:rsidRDefault="00F21071">
      <w:pPr>
        <w:rPr>
          <w:rFonts w:ascii="Times New Roman" w:hAnsi="Times New Roman" w:cs="Times New Roman"/>
        </w:rPr>
      </w:pPr>
      <w:r w:rsidRPr="00497F82">
        <w:rPr>
          <w:rFonts w:ascii="Times New Roman" w:hAnsi="Times New Roman" w:cs="Times New Roman"/>
          <w:b/>
          <w:bCs/>
        </w:rPr>
        <w:lastRenderedPageBreak/>
        <w:t>Table</w:t>
      </w:r>
      <w:r w:rsidR="006A7D95" w:rsidRPr="00497F82">
        <w:rPr>
          <w:rFonts w:ascii="Times New Roman" w:hAnsi="Times New Roman" w:cs="Times New Roman"/>
          <w:b/>
          <w:bCs/>
        </w:rPr>
        <w:t>.</w:t>
      </w:r>
      <w:r w:rsidRPr="00497F82">
        <w:rPr>
          <w:rFonts w:ascii="Times New Roman" w:hAnsi="Times New Roman" w:cs="Times New Roman"/>
          <w:b/>
          <w:bCs/>
        </w:rPr>
        <w:t>S</w:t>
      </w:r>
      <w:r w:rsidR="00BC5730" w:rsidRPr="00497F82">
        <w:rPr>
          <w:rFonts w:ascii="Times New Roman" w:hAnsi="Times New Roman" w:cs="Times New Roman"/>
          <w:b/>
          <w:bCs/>
        </w:rPr>
        <w:t>2</w:t>
      </w:r>
      <w:r w:rsidRPr="00497F82">
        <w:rPr>
          <w:rFonts w:ascii="Times New Roman" w:hAnsi="Times New Roman" w:cs="Times New Roman"/>
        </w:rPr>
        <w:t xml:space="preserve"> Number of up/down regulated </w:t>
      </w:r>
      <w:r w:rsidR="00AD4E33">
        <w:rPr>
          <w:rFonts w:ascii="Times New Roman" w:hAnsi="Times New Roman" w:cs="Times New Roman"/>
        </w:rPr>
        <w:t>features</w:t>
      </w:r>
      <w:r w:rsidR="00643CEC" w:rsidRPr="00497F82">
        <w:rPr>
          <w:rFonts w:ascii="Times New Roman" w:hAnsi="Times New Roman" w:cs="Times New Roman"/>
        </w:rPr>
        <w:t xml:space="preserve"> in</w:t>
      </w:r>
      <w:r w:rsidRPr="00497F82">
        <w:rPr>
          <w:rFonts w:ascii="Times New Roman" w:hAnsi="Times New Roman" w:cs="Times New Roman"/>
        </w:rPr>
        <w:t xml:space="preserve"> all the treatment comparisons in </w:t>
      </w:r>
      <w:proofErr w:type="spellStart"/>
      <w:r w:rsidRPr="00497F82">
        <w:rPr>
          <w:rFonts w:ascii="Times New Roman" w:hAnsi="Times New Roman" w:cs="Times New Roman"/>
        </w:rPr>
        <w:t>Kyabra</w:t>
      </w:r>
      <w:proofErr w:type="spellEnd"/>
      <w:r w:rsidRPr="00497F82">
        <w:rPr>
          <w:rFonts w:ascii="Times New Roman" w:hAnsi="Times New Roman" w:cs="Times New Roman"/>
        </w:rPr>
        <w:t xml:space="preserve"> and Sonali, </w:t>
      </w:r>
      <w:r w:rsidR="00DB4C58" w:rsidRPr="00497F82">
        <w:rPr>
          <w:rFonts w:ascii="Times New Roman" w:hAnsi="Times New Roman" w:cs="Times New Roman"/>
        </w:rPr>
        <w:t xml:space="preserve">in positive mode. </w:t>
      </w:r>
      <w:r w:rsidRPr="00497F82">
        <w:rPr>
          <w:rFonts w:ascii="Times New Roman" w:hAnsi="Times New Roman" w:cs="Times New Roman"/>
        </w:rPr>
        <w:t xml:space="preserve">Downregulated </w:t>
      </w:r>
      <w:r w:rsidR="00C77109">
        <w:rPr>
          <w:rFonts w:ascii="Times New Roman" w:hAnsi="Times New Roman" w:cs="Times New Roman"/>
        </w:rPr>
        <w:t>features</w:t>
      </w:r>
      <w:r w:rsidRPr="00497F82">
        <w:rPr>
          <w:rFonts w:ascii="Times New Roman" w:hAnsi="Times New Roman" w:cs="Times New Roman"/>
        </w:rPr>
        <w:t xml:space="preserve"> shaded in blue.</w:t>
      </w:r>
    </w:p>
    <w:p w14:paraId="017B119A" w14:textId="37222995" w:rsidR="00D54A43" w:rsidRPr="00497F82" w:rsidRDefault="00D54A43" w:rsidP="00DB4C58">
      <w:pPr>
        <w:jc w:val="center"/>
        <w:rPr>
          <w:rFonts w:ascii="Times New Roman" w:hAnsi="Times New Roman" w:cs="Times New Roman"/>
        </w:rPr>
      </w:pPr>
      <w:r w:rsidRPr="00D54A43">
        <w:rPr>
          <w:noProof/>
        </w:rPr>
        <w:drawing>
          <wp:inline distT="0" distB="0" distL="0" distR="0" wp14:anchorId="16AFF2BD" wp14:editId="55F51B38">
            <wp:extent cx="3441700" cy="1511300"/>
            <wp:effectExtent l="0" t="0" r="635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1700" cy="151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D03075" w14:textId="51DFD0B2" w:rsidR="00DB4C58" w:rsidRPr="00497F82" w:rsidRDefault="00DB4C58" w:rsidP="00DB4C58">
      <w:pPr>
        <w:rPr>
          <w:rFonts w:ascii="Times New Roman" w:hAnsi="Times New Roman" w:cs="Times New Roman"/>
        </w:rPr>
      </w:pPr>
    </w:p>
    <w:p w14:paraId="411E0AD6" w14:textId="332BD812" w:rsidR="006E64DD" w:rsidRPr="00D54A43" w:rsidRDefault="00DB4C58">
      <w:pPr>
        <w:rPr>
          <w:rFonts w:ascii="Times New Roman" w:hAnsi="Times New Roman" w:cs="Times New Roman"/>
        </w:rPr>
      </w:pPr>
      <w:r w:rsidRPr="00497F82">
        <w:rPr>
          <w:rFonts w:ascii="Times New Roman" w:hAnsi="Times New Roman" w:cs="Times New Roman"/>
          <w:b/>
          <w:bCs/>
        </w:rPr>
        <w:t>Table</w:t>
      </w:r>
      <w:r w:rsidR="006A7D95" w:rsidRPr="00497F82">
        <w:rPr>
          <w:rFonts w:ascii="Times New Roman" w:hAnsi="Times New Roman" w:cs="Times New Roman"/>
          <w:b/>
          <w:bCs/>
        </w:rPr>
        <w:t>.</w:t>
      </w:r>
      <w:r w:rsidRPr="00497F82">
        <w:rPr>
          <w:rFonts w:ascii="Times New Roman" w:hAnsi="Times New Roman" w:cs="Times New Roman"/>
          <w:b/>
          <w:bCs/>
        </w:rPr>
        <w:t>S3</w:t>
      </w:r>
      <w:r w:rsidRPr="00497F82">
        <w:rPr>
          <w:rFonts w:ascii="Times New Roman" w:hAnsi="Times New Roman" w:cs="Times New Roman"/>
        </w:rPr>
        <w:t xml:space="preserve"> Number of up/down regulated </w:t>
      </w:r>
      <w:r w:rsidR="00AD4E33">
        <w:rPr>
          <w:rFonts w:ascii="Times New Roman" w:hAnsi="Times New Roman" w:cs="Times New Roman"/>
        </w:rPr>
        <w:t>features</w:t>
      </w:r>
      <w:r w:rsidRPr="00497F82">
        <w:rPr>
          <w:rFonts w:ascii="Times New Roman" w:hAnsi="Times New Roman" w:cs="Times New Roman"/>
        </w:rPr>
        <w:t xml:space="preserve"> in all three treatment comparisons in </w:t>
      </w:r>
      <w:proofErr w:type="spellStart"/>
      <w:r w:rsidRPr="00497F82">
        <w:rPr>
          <w:rFonts w:ascii="Times New Roman" w:hAnsi="Times New Roman" w:cs="Times New Roman"/>
        </w:rPr>
        <w:t>Kyabra</w:t>
      </w:r>
      <w:proofErr w:type="spellEnd"/>
      <w:r w:rsidRPr="00497F82">
        <w:rPr>
          <w:rFonts w:ascii="Times New Roman" w:hAnsi="Times New Roman" w:cs="Times New Roman"/>
        </w:rPr>
        <w:t xml:space="preserve"> and Sonali, in negative mode. Downregulated </w:t>
      </w:r>
      <w:r w:rsidR="00C77109">
        <w:rPr>
          <w:rFonts w:ascii="Times New Roman" w:hAnsi="Times New Roman" w:cs="Times New Roman"/>
        </w:rPr>
        <w:t>features</w:t>
      </w:r>
      <w:r w:rsidRPr="00497F82">
        <w:rPr>
          <w:rFonts w:ascii="Times New Roman" w:hAnsi="Times New Roman" w:cs="Times New Roman"/>
        </w:rPr>
        <w:t xml:space="preserve"> shaded in </w:t>
      </w:r>
      <w:proofErr w:type="gramStart"/>
      <w:r w:rsidRPr="00497F82">
        <w:rPr>
          <w:rFonts w:ascii="Times New Roman" w:hAnsi="Times New Roman" w:cs="Times New Roman"/>
        </w:rPr>
        <w:t>blue</w:t>
      </w:r>
      <w:proofErr w:type="gramEnd"/>
    </w:p>
    <w:p w14:paraId="5B842DC8" w14:textId="4DDA7CFF" w:rsidR="000A6887" w:rsidRPr="00497F82" w:rsidRDefault="00D54A43" w:rsidP="00D54A43">
      <w:pPr>
        <w:jc w:val="center"/>
        <w:rPr>
          <w:rFonts w:ascii="Times New Roman" w:hAnsi="Times New Roman" w:cs="Times New Roman"/>
          <w:b/>
          <w:bCs/>
        </w:rPr>
      </w:pPr>
      <w:r w:rsidRPr="00D54A43">
        <w:rPr>
          <w:noProof/>
        </w:rPr>
        <w:drawing>
          <wp:inline distT="0" distB="0" distL="0" distR="0" wp14:anchorId="7D8C7E30" wp14:editId="669A707E">
            <wp:extent cx="3441700" cy="1511300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1700" cy="151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C2471B" w14:textId="2A1DCAB3" w:rsidR="000954E9" w:rsidRPr="00497F82" w:rsidRDefault="004555E2" w:rsidP="00EA6AAE">
      <w:pPr>
        <w:jc w:val="center"/>
        <w:rPr>
          <w:rFonts w:ascii="Times New Roman" w:hAnsi="Times New Roman" w:cs="Times New Roman"/>
        </w:rPr>
      </w:pPr>
      <w:r w:rsidRPr="00497F82">
        <w:rPr>
          <w:rFonts w:ascii="Times New Roman" w:hAnsi="Times New Roman" w:cs="Times New Roman"/>
        </w:rPr>
        <w:object w:dxaOrig="8155" w:dyaOrig="14330" w14:anchorId="7F63A20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5.4pt;height:536.3pt" o:ole="">
            <v:imagedata r:id="rId9" o:title=""/>
          </v:shape>
          <o:OLEObject Type="Embed" ProgID="Prism9.Document" ShapeID="_x0000_i1025" DrawAspect="Content" ObjectID="_1772630720" r:id="rId10"/>
        </w:object>
      </w:r>
    </w:p>
    <w:p w14:paraId="2EC4EB0A" w14:textId="622C78CC" w:rsidR="00F0067E" w:rsidRPr="00497F82" w:rsidRDefault="000954E9" w:rsidP="00F0067E">
      <w:pPr>
        <w:tabs>
          <w:tab w:val="left" w:pos="1980"/>
        </w:tabs>
        <w:spacing w:line="240" w:lineRule="auto"/>
        <w:rPr>
          <w:rFonts w:ascii="Times New Roman" w:hAnsi="Times New Roman" w:cs="Times New Roman"/>
        </w:rPr>
      </w:pPr>
      <w:r w:rsidRPr="00497F82">
        <w:rPr>
          <w:rFonts w:ascii="Times New Roman" w:hAnsi="Times New Roman" w:cs="Times New Roman"/>
          <w:b/>
          <w:bCs/>
        </w:rPr>
        <w:t>Figure</w:t>
      </w:r>
      <w:r w:rsidR="006A7D95" w:rsidRPr="00497F82">
        <w:rPr>
          <w:rFonts w:ascii="Times New Roman" w:hAnsi="Times New Roman" w:cs="Times New Roman"/>
          <w:b/>
          <w:bCs/>
        </w:rPr>
        <w:t>.</w:t>
      </w:r>
      <w:r w:rsidRPr="00497F82">
        <w:rPr>
          <w:rFonts w:ascii="Times New Roman" w:hAnsi="Times New Roman" w:cs="Times New Roman"/>
          <w:b/>
          <w:bCs/>
        </w:rPr>
        <w:t>S</w:t>
      </w:r>
      <w:r w:rsidR="002C604B" w:rsidRPr="00497F82">
        <w:rPr>
          <w:rFonts w:ascii="Times New Roman" w:hAnsi="Times New Roman" w:cs="Times New Roman"/>
          <w:b/>
          <w:bCs/>
        </w:rPr>
        <w:t>2</w:t>
      </w:r>
      <w:r w:rsidRPr="00497F82">
        <w:rPr>
          <w:rFonts w:ascii="Times New Roman" w:hAnsi="Times New Roman" w:cs="Times New Roman"/>
        </w:rPr>
        <w:t xml:space="preserve"> </w:t>
      </w:r>
      <w:r w:rsidR="00F0067E" w:rsidRPr="00497F82">
        <w:rPr>
          <w:rFonts w:ascii="Times New Roman" w:hAnsi="Times New Roman" w:cs="Times New Roman"/>
        </w:rPr>
        <w:t xml:space="preserve">Analysis of the number of </w:t>
      </w:r>
      <w:r w:rsidR="000A6887" w:rsidRPr="00497F82">
        <w:rPr>
          <w:rFonts w:ascii="Times New Roman" w:hAnsi="Times New Roman" w:cs="Times New Roman"/>
        </w:rPr>
        <w:t>feature</w:t>
      </w:r>
      <w:r w:rsidR="00F0067E" w:rsidRPr="00497F82">
        <w:rPr>
          <w:rFonts w:ascii="Times New Roman" w:hAnsi="Times New Roman" w:cs="Times New Roman"/>
        </w:rPr>
        <w:t xml:space="preserve">s in each of the three treatment contrasts in negative mode. </w:t>
      </w:r>
      <w:r w:rsidR="00F0067E" w:rsidRPr="00497F82">
        <w:rPr>
          <w:rFonts w:ascii="Times New Roman" w:hAnsi="Times New Roman" w:cs="Times New Roman"/>
          <w:b/>
          <w:bCs/>
        </w:rPr>
        <w:t xml:space="preserve">a </w:t>
      </w:r>
      <w:r w:rsidR="00F0067E" w:rsidRPr="00497F82">
        <w:rPr>
          <w:rFonts w:ascii="Times New Roman" w:hAnsi="Times New Roman" w:cs="Times New Roman"/>
        </w:rPr>
        <w:t>Pathogen contrast (</w:t>
      </w:r>
      <w:r w:rsidR="00F0067E" w:rsidRPr="00497F82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de-AT"/>
        </w:rPr>
        <w:t>Ctrl</w:t>
      </w:r>
      <w:r w:rsidR="00F0067E" w:rsidRPr="00497F82">
        <w:rPr>
          <w:rFonts w:ascii="Times New Roman" w:hAnsi="Times New Roman" w:cs="Times New Roman"/>
        </w:rPr>
        <w:t xml:space="preserve"> vs Path treatment)</w:t>
      </w:r>
      <w:r w:rsidR="006A7D95" w:rsidRPr="00497F82">
        <w:rPr>
          <w:rFonts w:ascii="Times New Roman" w:hAnsi="Times New Roman" w:cs="Times New Roman"/>
        </w:rPr>
        <w:t>,</w:t>
      </w:r>
      <w:r w:rsidR="00F0067E" w:rsidRPr="00497F82">
        <w:rPr>
          <w:rFonts w:ascii="Times New Roman" w:hAnsi="Times New Roman" w:cs="Times New Roman"/>
        </w:rPr>
        <w:t xml:space="preserve"> </w:t>
      </w:r>
      <w:r w:rsidR="00F0067E" w:rsidRPr="00497F82">
        <w:rPr>
          <w:rFonts w:ascii="Times New Roman" w:hAnsi="Times New Roman" w:cs="Times New Roman"/>
          <w:b/>
          <w:bCs/>
        </w:rPr>
        <w:t>b</w:t>
      </w:r>
      <w:r w:rsidR="00F0067E" w:rsidRPr="00497F82">
        <w:rPr>
          <w:rFonts w:ascii="Times New Roman" w:hAnsi="Times New Roman" w:cs="Times New Roman"/>
        </w:rPr>
        <w:t xml:space="preserve"> AMF contrast (</w:t>
      </w:r>
      <w:r w:rsidR="00F0067E" w:rsidRPr="00497F82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de-AT"/>
        </w:rPr>
        <w:t>Ctrl vs</w:t>
      </w:r>
      <w:r w:rsidR="00F0067E" w:rsidRPr="00497F82">
        <w:rPr>
          <w:rFonts w:ascii="Times New Roman" w:hAnsi="Times New Roman" w:cs="Times New Roman"/>
        </w:rPr>
        <w:t xml:space="preserve"> AMF treatment)</w:t>
      </w:r>
      <w:r w:rsidR="006A7D95" w:rsidRPr="00497F82">
        <w:rPr>
          <w:rFonts w:ascii="Times New Roman" w:hAnsi="Times New Roman" w:cs="Times New Roman"/>
        </w:rPr>
        <w:t>,</w:t>
      </w:r>
      <w:r w:rsidR="00F0067E" w:rsidRPr="00497F82">
        <w:rPr>
          <w:rFonts w:ascii="Times New Roman" w:hAnsi="Times New Roman" w:cs="Times New Roman"/>
        </w:rPr>
        <w:t xml:space="preserve"> </w:t>
      </w:r>
      <w:r w:rsidR="00F0067E" w:rsidRPr="00497F82">
        <w:rPr>
          <w:rFonts w:ascii="Times New Roman" w:hAnsi="Times New Roman" w:cs="Times New Roman"/>
          <w:b/>
          <w:bCs/>
        </w:rPr>
        <w:t xml:space="preserve">c </w:t>
      </w:r>
      <w:r w:rsidR="00F0067E" w:rsidRPr="00497F82">
        <w:rPr>
          <w:rFonts w:ascii="Times New Roman" w:hAnsi="Times New Roman" w:cs="Times New Roman"/>
        </w:rPr>
        <w:t>tripartite contrast of AMF/Pathogen (Control vs AMF/Path treatment)</w:t>
      </w:r>
    </w:p>
    <w:p w14:paraId="2BA346D2" w14:textId="7114496B" w:rsidR="000954E9" w:rsidRPr="00497F82" w:rsidRDefault="000954E9">
      <w:pPr>
        <w:rPr>
          <w:rFonts w:ascii="Times New Roman" w:hAnsi="Times New Roman" w:cs="Times New Roman"/>
        </w:rPr>
      </w:pPr>
    </w:p>
    <w:p w14:paraId="3251854F" w14:textId="6F39D901" w:rsidR="000A6887" w:rsidRPr="00497F82" w:rsidRDefault="000A6887">
      <w:pPr>
        <w:rPr>
          <w:rFonts w:ascii="Times New Roman" w:hAnsi="Times New Roman" w:cs="Times New Roman"/>
        </w:rPr>
      </w:pPr>
    </w:p>
    <w:p w14:paraId="1946FFB0" w14:textId="4D9964D6" w:rsidR="000A6887" w:rsidRPr="00497F82" w:rsidRDefault="000A6887">
      <w:pPr>
        <w:rPr>
          <w:rFonts w:ascii="Times New Roman" w:hAnsi="Times New Roman" w:cs="Times New Roman"/>
        </w:rPr>
      </w:pPr>
    </w:p>
    <w:p w14:paraId="10BE37B8" w14:textId="6E82CCC4" w:rsidR="000A6887" w:rsidRPr="00497F82" w:rsidRDefault="000A6887">
      <w:pPr>
        <w:rPr>
          <w:rFonts w:ascii="Times New Roman" w:hAnsi="Times New Roman" w:cs="Times New Roman"/>
        </w:rPr>
      </w:pPr>
    </w:p>
    <w:p w14:paraId="2AF67D94" w14:textId="22722893" w:rsidR="000A6887" w:rsidRPr="00497F82" w:rsidRDefault="000A6887">
      <w:pPr>
        <w:rPr>
          <w:rFonts w:ascii="Times New Roman" w:hAnsi="Times New Roman" w:cs="Times New Roman"/>
        </w:rPr>
      </w:pPr>
    </w:p>
    <w:p w14:paraId="53A9C877" w14:textId="4DD2B3E7" w:rsidR="000A6887" w:rsidRPr="00497F82" w:rsidRDefault="00BF077C" w:rsidP="000A6887">
      <w:pPr>
        <w:jc w:val="center"/>
        <w:rPr>
          <w:rFonts w:ascii="Times New Roman" w:hAnsi="Times New Roman" w:cs="Times New Roman"/>
        </w:rPr>
      </w:pPr>
      <w:r w:rsidRPr="00497F82">
        <w:rPr>
          <w:rFonts w:ascii="Times New Roman" w:hAnsi="Times New Roman" w:cs="Times New Roman"/>
        </w:rPr>
        <w:object w:dxaOrig="10844" w:dyaOrig="17806" w14:anchorId="28411F5C">
          <v:shape id="_x0000_i1026" type="#_x0000_t75" style="width:368.7pt;height:605.8pt" o:ole="">
            <v:imagedata r:id="rId11" o:title=""/>
          </v:shape>
          <o:OLEObject Type="Embed" ProgID="Prism9.Document" ShapeID="_x0000_i1026" DrawAspect="Content" ObjectID="_1772630721" r:id="rId12"/>
        </w:object>
      </w:r>
    </w:p>
    <w:p w14:paraId="5EA39FE1" w14:textId="4B4F33D2" w:rsidR="000A6887" w:rsidRPr="00497F82" w:rsidRDefault="000A6887" w:rsidP="000A6887">
      <w:pPr>
        <w:tabs>
          <w:tab w:val="left" w:pos="1980"/>
        </w:tabs>
        <w:spacing w:line="240" w:lineRule="auto"/>
        <w:rPr>
          <w:rFonts w:ascii="Times New Roman" w:hAnsi="Times New Roman" w:cs="Times New Roman"/>
        </w:rPr>
      </w:pPr>
      <w:r w:rsidRPr="00497F82">
        <w:rPr>
          <w:rFonts w:ascii="Times New Roman" w:hAnsi="Times New Roman" w:cs="Times New Roman"/>
          <w:b/>
          <w:bCs/>
        </w:rPr>
        <w:t>Figure</w:t>
      </w:r>
      <w:r w:rsidR="006A7D95" w:rsidRPr="00497F82">
        <w:rPr>
          <w:rFonts w:ascii="Times New Roman" w:hAnsi="Times New Roman" w:cs="Times New Roman"/>
          <w:b/>
          <w:bCs/>
        </w:rPr>
        <w:t>.</w:t>
      </w:r>
      <w:r w:rsidRPr="00497F82">
        <w:rPr>
          <w:rFonts w:ascii="Times New Roman" w:hAnsi="Times New Roman" w:cs="Times New Roman"/>
          <w:b/>
          <w:bCs/>
        </w:rPr>
        <w:t>S3</w:t>
      </w:r>
      <w:r w:rsidRPr="00497F82">
        <w:rPr>
          <w:rFonts w:ascii="Times New Roman" w:hAnsi="Times New Roman" w:cs="Times New Roman"/>
        </w:rPr>
        <w:t xml:space="preserve"> Analysis of the percentage of features in each of the three treatment contrasts. </w:t>
      </w:r>
      <w:r w:rsidRPr="00497F82">
        <w:rPr>
          <w:rFonts w:ascii="Times New Roman" w:hAnsi="Times New Roman" w:cs="Times New Roman"/>
          <w:b/>
          <w:bCs/>
        </w:rPr>
        <w:t xml:space="preserve">a </w:t>
      </w:r>
      <w:r w:rsidRPr="00497F82">
        <w:rPr>
          <w:rFonts w:ascii="Times New Roman" w:hAnsi="Times New Roman" w:cs="Times New Roman"/>
        </w:rPr>
        <w:t>Pathogen contrast (</w:t>
      </w:r>
      <w:r w:rsidRPr="00497F82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de-AT"/>
        </w:rPr>
        <w:t>Ctrl</w:t>
      </w:r>
      <w:r w:rsidRPr="00497F82">
        <w:rPr>
          <w:rFonts w:ascii="Times New Roman" w:hAnsi="Times New Roman" w:cs="Times New Roman"/>
        </w:rPr>
        <w:t xml:space="preserve"> vs Path treatment)</w:t>
      </w:r>
      <w:r w:rsidR="006A7D95" w:rsidRPr="00497F82">
        <w:rPr>
          <w:rFonts w:ascii="Times New Roman" w:hAnsi="Times New Roman" w:cs="Times New Roman"/>
        </w:rPr>
        <w:t>,</w:t>
      </w:r>
      <w:r w:rsidRPr="00497F82">
        <w:rPr>
          <w:rFonts w:ascii="Times New Roman" w:hAnsi="Times New Roman" w:cs="Times New Roman"/>
        </w:rPr>
        <w:t xml:space="preserve"> </w:t>
      </w:r>
      <w:r w:rsidRPr="00497F82">
        <w:rPr>
          <w:rFonts w:ascii="Times New Roman" w:hAnsi="Times New Roman" w:cs="Times New Roman"/>
          <w:b/>
          <w:bCs/>
        </w:rPr>
        <w:t>b</w:t>
      </w:r>
      <w:r w:rsidRPr="00497F82">
        <w:rPr>
          <w:rFonts w:ascii="Times New Roman" w:hAnsi="Times New Roman" w:cs="Times New Roman"/>
        </w:rPr>
        <w:t xml:space="preserve"> AMF contrast (</w:t>
      </w:r>
      <w:r w:rsidRPr="00497F82">
        <w:rPr>
          <w:rFonts w:ascii="Times New Roman" w:eastAsia="Times New Roman" w:hAnsi="Times New Roman" w:cs="Times New Roman"/>
          <w:color w:val="000000"/>
          <w:bdr w:val="none" w:sz="0" w:space="0" w:color="auto" w:frame="1"/>
          <w:lang w:eastAsia="de-AT"/>
        </w:rPr>
        <w:t>Ctrl vs</w:t>
      </w:r>
      <w:r w:rsidRPr="00497F82">
        <w:rPr>
          <w:rFonts w:ascii="Times New Roman" w:hAnsi="Times New Roman" w:cs="Times New Roman"/>
        </w:rPr>
        <w:t xml:space="preserve"> AMF treatment)</w:t>
      </w:r>
      <w:r w:rsidR="006A7D95" w:rsidRPr="00497F82">
        <w:rPr>
          <w:rFonts w:ascii="Times New Roman" w:hAnsi="Times New Roman" w:cs="Times New Roman"/>
        </w:rPr>
        <w:t>,</w:t>
      </w:r>
      <w:r w:rsidRPr="00497F82">
        <w:rPr>
          <w:rFonts w:ascii="Times New Roman" w:hAnsi="Times New Roman" w:cs="Times New Roman"/>
        </w:rPr>
        <w:t xml:space="preserve"> </w:t>
      </w:r>
      <w:r w:rsidRPr="00497F82">
        <w:rPr>
          <w:rFonts w:ascii="Times New Roman" w:hAnsi="Times New Roman" w:cs="Times New Roman"/>
          <w:b/>
          <w:bCs/>
        </w:rPr>
        <w:t xml:space="preserve">c </w:t>
      </w:r>
      <w:r w:rsidRPr="00497F82">
        <w:rPr>
          <w:rFonts w:ascii="Times New Roman" w:hAnsi="Times New Roman" w:cs="Times New Roman"/>
        </w:rPr>
        <w:t>tripartite contrast of AMF/Pathogen (Control vs AMF/Path treatment)</w:t>
      </w:r>
    </w:p>
    <w:sectPr w:rsidR="000A6887" w:rsidRPr="00497F82" w:rsidSect="00C53108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1A48B9"/>
    <w:multiLevelType w:val="hybridMultilevel"/>
    <w:tmpl w:val="73BA110A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38731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IzMzQ0NTAxszQzMTNX0lEKTi0uzszPAymwrAUAOujbQiwAAAA="/>
  </w:docVars>
  <w:rsids>
    <w:rsidRoot w:val="00DA3CBD"/>
    <w:rsid w:val="000954E9"/>
    <w:rsid w:val="000A6887"/>
    <w:rsid w:val="000F53D1"/>
    <w:rsid w:val="00253A29"/>
    <w:rsid w:val="002C604B"/>
    <w:rsid w:val="002F4B91"/>
    <w:rsid w:val="003B196A"/>
    <w:rsid w:val="004555E2"/>
    <w:rsid w:val="00497F82"/>
    <w:rsid w:val="004B178B"/>
    <w:rsid w:val="004E7D91"/>
    <w:rsid w:val="0052592B"/>
    <w:rsid w:val="00643CEC"/>
    <w:rsid w:val="006A7D95"/>
    <w:rsid w:val="006C6FA2"/>
    <w:rsid w:val="006E64DD"/>
    <w:rsid w:val="00704E69"/>
    <w:rsid w:val="00770CD2"/>
    <w:rsid w:val="0077578B"/>
    <w:rsid w:val="007A67C9"/>
    <w:rsid w:val="007A7B3D"/>
    <w:rsid w:val="00923A81"/>
    <w:rsid w:val="00981C7A"/>
    <w:rsid w:val="00A3780B"/>
    <w:rsid w:val="00A423EA"/>
    <w:rsid w:val="00AC4EE3"/>
    <w:rsid w:val="00AD4E33"/>
    <w:rsid w:val="00B96058"/>
    <w:rsid w:val="00BC5730"/>
    <w:rsid w:val="00BD6576"/>
    <w:rsid w:val="00BF077C"/>
    <w:rsid w:val="00C53108"/>
    <w:rsid w:val="00C77109"/>
    <w:rsid w:val="00CC2B07"/>
    <w:rsid w:val="00D05B2D"/>
    <w:rsid w:val="00D54A43"/>
    <w:rsid w:val="00D80E4E"/>
    <w:rsid w:val="00DA3CBD"/>
    <w:rsid w:val="00DB4C58"/>
    <w:rsid w:val="00EA6AAE"/>
    <w:rsid w:val="00EF48CB"/>
    <w:rsid w:val="00F0067E"/>
    <w:rsid w:val="00F21071"/>
    <w:rsid w:val="00F765D8"/>
    <w:rsid w:val="00FB2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6B41AAF4"/>
  <w15:chartTrackingRefBased/>
  <w15:docId w15:val="{BA7078F8-EA22-4202-884C-B7E4B906C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4B91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C53108"/>
  </w:style>
  <w:style w:type="character" w:styleId="Hyperlink">
    <w:name w:val="Hyperlink"/>
    <w:basedOn w:val="DefaultParagraphFont"/>
    <w:uiPriority w:val="99"/>
    <w:unhideWhenUsed/>
    <w:rsid w:val="00497F8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97F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913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12" Type="http://schemas.openxmlformats.org/officeDocument/2006/relationships/oleObject" Target="embeddings/oleObject2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emf"/><Relationship Id="rId5" Type="http://schemas.openxmlformats.org/officeDocument/2006/relationships/webSettings" Target="webSettings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4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657F63-C088-462F-B755-82A6C3C3E8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304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Natascha Weinberger</dc:creator>
  <cp:keywords/>
  <dc:description/>
  <cp:lastModifiedBy>Natascha Weinberger</cp:lastModifiedBy>
  <cp:revision>2</cp:revision>
  <cp:lastPrinted>2022-08-14T00:24:00Z</cp:lastPrinted>
  <dcterms:created xsi:type="dcterms:W3CDTF">2024-03-22T05:39:00Z</dcterms:created>
  <dcterms:modified xsi:type="dcterms:W3CDTF">2024-03-22T05:39:00Z</dcterms:modified>
</cp:coreProperties>
</file>