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B22" w:rsidRPr="00BB4CB8" w:rsidRDefault="00417B22" w:rsidP="00917835">
      <w:pPr>
        <w:shd w:val="clear" w:color="auto" w:fill="FFFFFF"/>
        <w:spacing w:line="240" w:lineRule="auto"/>
        <w:jc w:val="center"/>
        <w:rPr>
          <w:rFonts w:ascii="Calibri" w:hAnsi="Calibri" w:cs="Calibri"/>
          <w:b/>
          <w:color w:val="auto"/>
          <w:szCs w:val="24"/>
          <w:lang w:eastAsia="fr-FR"/>
        </w:rPr>
      </w:pPr>
      <w:r w:rsidRPr="00BB4CB8">
        <w:rPr>
          <w:rFonts w:ascii="Calibri" w:hAnsi="Calibri" w:cs="Calibri"/>
          <w:b/>
          <w:color w:val="auto"/>
          <w:szCs w:val="24"/>
          <w:lang w:eastAsia="fr-FR"/>
        </w:rPr>
        <w:t>S</w:t>
      </w:r>
      <w:r>
        <w:rPr>
          <w:rFonts w:ascii="Calibri" w:hAnsi="Calibri" w:cs="Calibri"/>
          <w:b/>
          <w:color w:val="auto"/>
          <w:szCs w:val="24"/>
          <w:lang w:eastAsia="fr-FR"/>
        </w:rPr>
        <w:t xml:space="preserve">upplementary </w:t>
      </w:r>
      <w:r w:rsidRPr="00BB4CB8">
        <w:rPr>
          <w:rFonts w:ascii="Calibri" w:hAnsi="Calibri" w:cs="Calibri"/>
          <w:b/>
          <w:color w:val="auto"/>
          <w:szCs w:val="24"/>
          <w:lang w:eastAsia="fr-FR"/>
        </w:rPr>
        <w:t>I</w:t>
      </w:r>
      <w:r>
        <w:rPr>
          <w:rFonts w:ascii="Calibri" w:hAnsi="Calibri" w:cs="Calibri"/>
          <w:b/>
          <w:color w:val="auto"/>
          <w:szCs w:val="24"/>
          <w:lang w:eastAsia="fr-FR"/>
        </w:rPr>
        <w:t>nformation</w:t>
      </w:r>
    </w:p>
    <w:p w:rsidR="00417B22" w:rsidRPr="00BB4CB8" w:rsidRDefault="00417B22" w:rsidP="00417B22">
      <w:pPr>
        <w:shd w:val="clear" w:color="auto" w:fill="FFFFFF"/>
        <w:spacing w:line="240" w:lineRule="auto"/>
        <w:jc w:val="left"/>
        <w:rPr>
          <w:rFonts w:ascii="Calibri" w:hAnsi="Calibri" w:cs="Calibri"/>
          <w:b/>
          <w:color w:val="auto"/>
          <w:szCs w:val="24"/>
          <w:lang w:eastAsia="fr-FR"/>
        </w:rPr>
      </w:pPr>
    </w:p>
    <w:p w:rsidR="00417B22" w:rsidRPr="00BB4CB8" w:rsidRDefault="00417B22" w:rsidP="00417B22">
      <w:pPr>
        <w:shd w:val="clear" w:color="auto" w:fill="FFFFFF"/>
        <w:spacing w:line="240" w:lineRule="auto"/>
        <w:jc w:val="left"/>
        <w:rPr>
          <w:rFonts w:ascii="Calibri" w:hAnsi="Calibri" w:cs="Calibri"/>
          <w:b/>
          <w:color w:val="auto"/>
          <w:szCs w:val="24"/>
          <w:lang w:eastAsia="fr-FR"/>
        </w:rPr>
      </w:pPr>
      <w:r w:rsidRPr="00BB4CB8">
        <w:rPr>
          <w:rFonts w:ascii="Calibri" w:hAnsi="Calibri" w:cs="Calibri"/>
          <w:b/>
          <w:color w:val="auto"/>
          <w:szCs w:val="24"/>
          <w:lang w:eastAsia="fr-FR"/>
        </w:rPr>
        <w:t>R</w:t>
      </w:r>
      <w:r>
        <w:rPr>
          <w:rFonts w:ascii="Calibri" w:hAnsi="Calibri" w:cs="Calibri"/>
          <w:b/>
          <w:color w:val="auto"/>
          <w:szCs w:val="24"/>
          <w:lang w:eastAsia="fr-FR"/>
        </w:rPr>
        <w:t>e</w:t>
      </w:r>
      <w:r w:rsidRPr="00BB4CB8">
        <w:rPr>
          <w:rFonts w:ascii="Calibri" w:hAnsi="Calibri" w:cs="Calibri"/>
          <w:b/>
          <w:color w:val="auto"/>
          <w:szCs w:val="24"/>
          <w:lang w:eastAsia="fr-FR"/>
        </w:rPr>
        <w:t>sults</w:t>
      </w:r>
      <w:r>
        <w:rPr>
          <w:rFonts w:ascii="Calibri" w:hAnsi="Calibri" w:cs="Calibri"/>
          <w:b/>
          <w:color w:val="auto"/>
          <w:szCs w:val="24"/>
          <w:lang w:eastAsia="fr-FR"/>
        </w:rPr>
        <w:t xml:space="preserve"> obtained from</w:t>
      </w:r>
      <w:r w:rsidRPr="00BB4CB8">
        <w:rPr>
          <w:rFonts w:ascii="Calibri" w:hAnsi="Calibri" w:cs="Calibri"/>
          <w:b/>
          <w:color w:val="auto"/>
          <w:szCs w:val="24"/>
          <w:lang w:eastAsia="fr-FR"/>
        </w:rPr>
        <w:t xml:space="preserve"> </w:t>
      </w:r>
      <w:r>
        <w:rPr>
          <w:rFonts w:ascii="Calibri" w:hAnsi="Calibri" w:cs="Calibri"/>
          <w:b/>
          <w:color w:val="auto"/>
          <w:szCs w:val="24"/>
          <w:lang w:eastAsia="fr-FR"/>
        </w:rPr>
        <w:t>D</w:t>
      </w:r>
      <w:r w:rsidRPr="00BB4CB8">
        <w:rPr>
          <w:rFonts w:ascii="Calibri" w:hAnsi="Calibri" w:cs="Calibri"/>
          <w:b/>
          <w:color w:val="auto"/>
          <w:szCs w:val="24"/>
          <w:lang w:eastAsia="fr-FR"/>
        </w:rPr>
        <w:t>RX</w:t>
      </w:r>
      <w:r>
        <w:rPr>
          <w:rFonts w:ascii="Calibri" w:hAnsi="Calibri" w:cs="Calibri"/>
          <w:b/>
          <w:color w:val="auto"/>
          <w:szCs w:val="24"/>
          <w:lang w:eastAsia="fr-FR"/>
        </w:rPr>
        <w:t xml:space="preserve"> spectra</w:t>
      </w:r>
    </w:p>
    <w:p w:rsidR="00917835" w:rsidRDefault="00917835" w:rsidP="00917835">
      <w:pPr>
        <w:shd w:val="clear" w:color="auto" w:fill="FFFFFF"/>
        <w:spacing w:line="240" w:lineRule="auto"/>
        <w:jc w:val="left"/>
        <w:rPr>
          <w:rFonts w:ascii="Calibri" w:hAnsi="Calibri" w:cs="Calibri"/>
          <w:color w:val="auto"/>
          <w:szCs w:val="24"/>
          <w:lang w:eastAsia="fr-FR"/>
        </w:rPr>
      </w:pPr>
    </w:p>
    <w:p w:rsidR="00417B22" w:rsidRPr="00917835" w:rsidRDefault="00917835" w:rsidP="00917835">
      <w:pPr>
        <w:shd w:val="clear" w:color="auto" w:fill="FFFFFF"/>
        <w:spacing w:line="240" w:lineRule="auto"/>
        <w:jc w:val="left"/>
        <w:rPr>
          <w:rFonts w:ascii="Calibri" w:hAnsi="Calibri" w:cs="Calibri"/>
          <w:color w:val="auto"/>
          <w:szCs w:val="24"/>
          <w:lang w:eastAsia="fr-FR"/>
        </w:rPr>
      </w:pPr>
      <w:r>
        <w:rPr>
          <w:rFonts w:ascii="Calibri" w:hAnsi="Calibri" w:cs="Calibri"/>
          <w:color w:val="auto"/>
          <w:szCs w:val="24"/>
          <w:lang w:eastAsia="fr-FR"/>
        </w:rPr>
        <w:t xml:space="preserve">Values for </w:t>
      </w:r>
      <w:r w:rsidR="00417B22" w:rsidRPr="00BB4CB8">
        <w:rPr>
          <w:rFonts w:ascii="Calibri" w:hAnsi="Calibri" w:cs="Calibri"/>
          <w:color w:val="auto"/>
          <w:szCs w:val="24"/>
          <w:lang w:eastAsia="fr-FR"/>
        </w:rPr>
        <w:t xml:space="preserve">CNC-I     </w:t>
      </w:r>
    </w:p>
    <w:tbl>
      <w:tblPr>
        <w:tblStyle w:val="Grilledutableau"/>
        <w:tblW w:w="0" w:type="auto"/>
        <w:tblInd w:w="-318" w:type="dxa"/>
        <w:tblLook w:val="04A0" w:firstRow="1" w:lastRow="0" w:firstColumn="1" w:lastColumn="0" w:noHBand="0" w:noVBand="1"/>
      </w:tblPr>
      <w:tblGrid>
        <w:gridCol w:w="2114"/>
        <w:gridCol w:w="1797"/>
        <w:gridCol w:w="1797"/>
        <w:gridCol w:w="1797"/>
      </w:tblGrid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Crystalline plane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 xml:space="preserve">2 thetas 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proofErr w:type="spellStart"/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>Fwhm</w:t>
            </w:r>
            <w:proofErr w:type="spellEnd"/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>         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>Width  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1-10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15.08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1.83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4.38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110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16.76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1.28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6.27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200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22.84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1.25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6.48</w:t>
            </w:r>
          </w:p>
        </w:tc>
      </w:tr>
    </w:tbl>
    <w:p w:rsidR="00917835" w:rsidRDefault="00917835" w:rsidP="00917835">
      <w:pPr>
        <w:shd w:val="clear" w:color="auto" w:fill="FFFFFF"/>
        <w:spacing w:line="240" w:lineRule="auto"/>
        <w:jc w:val="left"/>
        <w:rPr>
          <w:rFonts w:ascii="Calibri" w:hAnsi="Calibri" w:cs="Calibri"/>
          <w:color w:val="auto"/>
          <w:szCs w:val="24"/>
          <w:lang w:eastAsia="fr-FR"/>
        </w:rPr>
      </w:pPr>
    </w:p>
    <w:p w:rsidR="00417B22" w:rsidRPr="00917835" w:rsidRDefault="00917835" w:rsidP="00917835">
      <w:pPr>
        <w:shd w:val="clear" w:color="auto" w:fill="FFFFFF"/>
        <w:spacing w:line="240" w:lineRule="auto"/>
        <w:jc w:val="left"/>
        <w:rPr>
          <w:rFonts w:ascii="Calibri" w:hAnsi="Calibri" w:cs="Calibri"/>
          <w:color w:val="auto"/>
          <w:szCs w:val="24"/>
          <w:lang w:eastAsia="fr-FR"/>
        </w:rPr>
      </w:pPr>
      <w:r w:rsidRPr="00917835">
        <w:rPr>
          <w:rFonts w:ascii="Calibri" w:hAnsi="Calibri" w:cs="Calibri"/>
          <w:color w:val="auto"/>
          <w:szCs w:val="24"/>
          <w:lang w:eastAsia="fr-FR"/>
        </w:rPr>
        <w:t xml:space="preserve">Values for </w:t>
      </w:r>
      <w:r w:rsidRPr="00BB4CB8">
        <w:rPr>
          <w:rFonts w:ascii="Calibri" w:hAnsi="Calibri" w:cs="Calibri"/>
          <w:color w:val="auto"/>
          <w:szCs w:val="24"/>
          <w:lang w:eastAsia="fr-FR"/>
        </w:rPr>
        <w:t xml:space="preserve">CNC-II    </w:t>
      </w:r>
    </w:p>
    <w:tbl>
      <w:tblPr>
        <w:tblStyle w:val="Grilledutableau"/>
        <w:tblW w:w="0" w:type="auto"/>
        <w:tblInd w:w="-318" w:type="dxa"/>
        <w:tblLook w:val="04A0" w:firstRow="1" w:lastRow="0" w:firstColumn="1" w:lastColumn="0" w:noHBand="0" w:noVBand="1"/>
      </w:tblPr>
      <w:tblGrid>
        <w:gridCol w:w="2114"/>
        <w:gridCol w:w="1797"/>
        <w:gridCol w:w="1797"/>
        <w:gridCol w:w="1797"/>
      </w:tblGrid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Crystalline plane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 xml:space="preserve">2 thetas </w:t>
            </w:r>
          </w:p>
        </w:tc>
        <w:tc>
          <w:tcPr>
            <w:tcW w:w="1797" w:type="dxa"/>
          </w:tcPr>
          <w:p w:rsidR="00417B22" w:rsidRPr="00337B52" w:rsidRDefault="00417B22" w:rsidP="0074496C">
            <w:pPr>
              <w:spacing w:line="240" w:lineRule="auto"/>
              <w:jc w:val="left"/>
              <w:rPr>
                <w:rFonts w:ascii="Calibri" w:hAnsi="Calibri" w:cs="Calibri"/>
                <w:color w:val="auto"/>
                <w:szCs w:val="24"/>
                <w:lang w:eastAsia="fr-FR"/>
              </w:rPr>
            </w:pPr>
            <w:proofErr w:type="spellStart"/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>Fwhm</w:t>
            </w:r>
            <w:proofErr w:type="spellEnd"/>
            <w:r>
              <w:rPr>
                <w:rFonts w:ascii="Calibri" w:hAnsi="Calibri" w:cs="Calibri"/>
                <w:color w:val="auto"/>
                <w:szCs w:val="24"/>
                <w:lang w:eastAsia="fr-FR"/>
              </w:rPr>
              <w:t>  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 w:rsidRPr="00BB4CB8">
              <w:rPr>
                <w:rFonts w:ascii="Calibri" w:hAnsi="Calibri" w:cs="Calibri"/>
                <w:color w:val="auto"/>
                <w:szCs w:val="24"/>
                <w:lang w:eastAsia="fr-FR"/>
              </w:rPr>
              <w:t>Width  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1-10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12.53</w:t>
            </w:r>
          </w:p>
        </w:tc>
        <w:tc>
          <w:tcPr>
            <w:tcW w:w="1797" w:type="dxa"/>
          </w:tcPr>
          <w:p w:rsidR="00417B22" w:rsidRDefault="00917835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2.75</w:t>
            </w:r>
          </w:p>
        </w:tc>
        <w:tc>
          <w:tcPr>
            <w:tcW w:w="1797" w:type="dxa"/>
          </w:tcPr>
          <w:p w:rsidR="00417B22" w:rsidRDefault="00917835" w:rsidP="00917835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2.91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110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20.19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1.45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5.56</w:t>
            </w:r>
          </w:p>
        </w:tc>
      </w:tr>
      <w:tr w:rsidR="00417B22" w:rsidTr="0074496C">
        <w:tc>
          <w:tcPr>
            <w:tcW w:w="2114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020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21.96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1.57</w:t>
            </w:r>
          </w:p>
        </w:tc>
        <w:tc>
          <w:tcPr>
            <w:tcW w:w="1797" w:type="dxa"/>
          </w:tcPr>
          <w:p w:rsidR="00417B22" w:rsidRDefault="00417B22" w:rsidP="0074496C">
            <w:pPr>
              <w:spacing w:line="240" w:lineRule="auto"/>
              <w:jc w:val="left"/>
              <w:rPr>
                <w:color w:val="auto"/>
                <w:szCs w:val="24"/>
                <w:lang w:eastAsia="fr-FR"/>
              </w:rPr>
            </w:pPr>
            <w:r>
              <w:rPr>
                <w:color w:val="auto"/>
                <w:szCs w:val="24"/>
                <w:lang w:eastAsia="fr-FR"/>
              </w:rPr>
              <w:t>5.15</w:t>
            </w:r>
          </w:p>
        </w:tc>
      </w:tr>
    </w:tbl>
    <w:p w:rsidR="00417B22" w:rsidRPr="001A4CF1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</w:p>
    <w:p w:rsidR="00417B22" w:rsidRPr="00092134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r w:rsidRPr="00092134">
        <w:rPr>
          <w:color w:val="auto"/>
          <w:szCs w:val="24"/>
          <w:lang w:eastAsia="fr-FR"/>
        </w:rPr>
        <w:t>D = 0.9 lambda/beta/</w:t>
      </w:r>
      <w:proofErr w:type="spellStart"/>
      <w:r w:rsidRPr="00092134">
        <w:rPr>
          <w:color w:val="auto"/>
          <w:szCs w:val="24"/>
          <w:lang w:eastAsia="fr-FR"/>
        </w:rPr>
        <w:t>cosq</w:t>
      </w:r>
      <w:proofErr w:type="spellEnd"/>
      <w:r w:rsidRPr="00092134">
        <w:rPr>
          <w:color w:val="auto"/>
          <w:szCs w:val="24"/>
          <w:lang w:eastAsia="fr-FR"/>
        </w:rPr>
        <w:t>. </w:t>
      </w:r>
    </w:p>
    <w:p w:rsid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>
        <w:rPr>
          <w:color w:val="auto"/>
          <w:szCs w:val="24"/>
          <w:lang w:eastAsia="fr-FR"/>
        </w:rPr>
        <w:t>lambda</w:t>
      </w:r>
      <w:proofErr w:type="gramEnd"/>
      <w:r>
        <w:rPr>
          <w:color w:val="auto"/>
          <w:szCs w:val="24"/>
          <w:lang w:eastAsia="fr-FR"/>
        </w:rPr>
        <w:t xml:space="preserve"> = 1.542Å; </w:t>
      </w:r>
      <w:r>
        <w:rPr>
          <w:color w:val="auto"/>
          <w:szCs w:val="24"/>
          <w:lang w:eastAsia="fr-FR"/>
        </w:rPr>
        <w:tab/>
      </w:r>
      <w:r w:rsidRPr="00092134">
        <w:rPr>
          <w:color w:val="auto"/>
          <w:szCs w:val="24"/>
          <w:lang w:eastAsia="fr-FR"/>
        </w:rPr>
        <w:t>beta = 1.25 *pi/180</w:t>
      </w:r>
      <w:r>
        <w:rPr>
          <w:color w:val="auto"/>
          <w:szCs w:val="24"/>
          <w:lang w:eastAsia="fr-FR"/>
        </w:rPr>
        <w:t xml:space="preserve">; </w:t>
      </w:r>
      <w:r>
        <w:rPr>
          <w:color w:val="auto"/>
          <w:szCs w:val="24"/>
          <w:lang w:eastAsia="fr-FR"/>
        </w:rPr>
        <w:tab/>
      </w:r>
      <w:r>
        <w:rPr>
          <w:color w:val="auto"/>
          <w:szCs w:val="24"/>
          <w:lang w:eastAsia="fr-FR"/>
        </w:rPr>
        <w:tab/>
      </w:r>
      <w:r w:rsidRPr="001A4CF1">
        <w:rPr>
          <w:color w:val="auto"/>
          <w:szCs w:val="24"/>
          <w:lang w:eastAsia="fr-FR"/>
        </w:rPr>
        <w:t>q = 22.84*pi/180/2 = 1</w:t>
      </w:r>
    </w:p>
    <w:p w:rsidR="00417B22" w:rsidRPr="001A4CF1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</w:p>
    <w:p w:rsidR="00417B22" w:rsidRPr="00417B22" w:rsidRDefault="00917835" w:rsidP="00417B22">
      <w:pPr>
        <w:spacing w:line="240" w:lineRule="auto"/>
        <w:jc w:val="left"/>
        <w:rPr>
          <w:color w:val="auto"/>
          <w:szCs w:val="24"/>
          <w:lang w:eastAsia="fr-FR"/>
        </w:rPr>
      </w:pPr>
      <w:r>
        <w:rPr>
          <w:color w:val="auto"/>
          <w:szCs w:val="24"/>
          <w:lang w:eastAsia="fr-FR"/>
        </w:rPr>
        <w:t xml:space="preserve">Average number of chains in the </w:t>
      </w:r>
      <w:r w:rsidR="00417B22" w:rsidRPr="00417B22">
        <w:rPr>
          <w:color w:val="auto"/>
          <w:szCs w:val="24"/>
          <w:lang w:eastAsia="fr-FR"/>
        </w:rPr>
        <w:t xml:space="preserve">elementary </w:t>
      </w:r>
      <w:r w:rsidRPr="00417B22">
        <w:rPr>
          <w:color w:val="auto"/>
          <w:szCs w:val="24"/>
          <w:lang w:eastAsia="fr-FR"/>
        </w:rPr>
        <w:t>crystal</w:t>
      </w:r>
      <w:r>
        <w:rPr>
          <w:color w:val="auto"/>
          <w:szCs w:val="24"/>
          <w:lang w:eastAsia="fr-FR"/>
        </w:rPr>
        <w:t xml:space="preserve"> of CNC-I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417B22">
        <w:rPr>
          <w:color w:val="auto"/>
          <w:szCs w:val="24"/>
          <w:lang w:eastAsia="fr-FR"/>
        </w:rPr>
        <w:t>plane</w:t>
      </w:r>
      <w:proofErr w:type="gramEnd"/>
      <w:r w:rsidRPr="00417B22">
        <w:rPr>
          <w:color w:val="auto"/>
          <w:szCs w:val="24"/>
          <w:lang w:eastAsia="fr-FR"/>
        </w:rPr>
        <w:t xml:space="preserve"> 2 0 0 -&gt; 6.36nm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417B22">
        <w:rPr>
          <w:color w:val="auto"/>
          <w:szCs w:val="24"/>
          <w:lang w:eastAsia="fr-FR"/>
        </w:rPr>
        <w:t>plane</w:t>
      </w:r>
      <w:proofErr w:type="gramEnd"/>
      <w:r w:rsidRPr="00417B22">
        <w:rPr>
          <w:color w:val="auto"/>
          <w:szCs w:val="24"/>
          <w:lang w:eastAsia="fr-FR"/>
        </w:rPr>
        <w:t xml:space="preserve"> 1 -1 0 -&gt; 4.34 nm </w:t>
      </w:r>
      <w:r w:rsidRPr="00417B22">
        <w:rPr>
          <w:color w:val="auto"/>
          <w:szCs w:val="24"/>
          <w:lang w:eastAsia="fr-FR"/>
        </w:rPr>
        <w:tab/>
        <w:t xml:space="preserve"> 4.34 / 0.61 = 7.1 chains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417B22">
        <w:rPr>
          <w:color w:val="auto"/>
          <w:szCs w:val="24"/>
          <w:lang w:eastAsia="fr-FR"/>
        </w:rPr>
        <w:t>plane</w:t>
      </w:r>
      <w:proofErr w:type="gramEnd"/>
      <w:r w:rsidRPr="00417B22">
        <w:rPr>
          <w:color w:val="auto"/>
          <w:szCs w:val="24"/>
          <w:lang w:eastAsia="fr-FR"/>
        </w:rPr>
        <w:t xml:space="preserve"> 1 1 0 -&gt; 6.21 nm </w:t>
      </w:r>
      <w:r w:rsidRPr="00417B22">
        <w:rPr>
          <w:color w:val="auto"/>
          <w:szCs w:val="24"/>
          <w:lang w:eastAsia="fr-FR"/>
        </w:rPr>
        <w:tab/>
        <w:t xml:space="preserve"> 6.21 / 0.54 = 11.5 chains</w:t>
      </w:r>
      <w:r w:rsidRPr="00417B22">
        <w:rPr>
          <w:color w:val="auto"/>
          <w:szCs w:val="24"/>
          <w:lang w:eastAsia="fr-FR"/>
        </w:rPr>
        <w:tab/>
      </w:r>
    </w:p>
    <w:p w:rsidR="00417B22" w:rsidRPr="00BB4CB8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r w:rsidRPr="00BB4CB8">
        <w:rPr>
          <w:color w:val="auto"/>
          <w:szCs w:val="24"/>
          <w:lang w:eastAsia="fr-FR"/>
        </w:rPr>
        <w:t>82 chains / crystal for CNC-I</w:t>
      </w:r>
    </w:p>
    <w:p w:rsid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</w:p>
    <w:p w:rsidR="00917835" w:rsidRPr="00BB4CB8" w:rsidRDefault="00917835" w:rsidP="00417B22">
      <w:pPr>
        <w:spacing w:line="240" w:lineRule="auto"/>
        <w:jc w:val="left"/>
        <w:rPr>
          <w:color w:val="auto"/>
          <w:szCs w:val="24"/>
          <w:lang w:eastAsia="fr-FR"/>
        </w:rPr>
      </w:pPr>
      <w:r>
        <w:rPr>
          <w:color w:val="auto"/>
          <w:szCs w:val="24"/>
          <w:lang w:eastAsia="fr-FR"/>
        </w:rPr>
        <w:t>A</w:t>
      </w:r>
      <w:r w:rsidRPr="00917835">
        <w:rPr>
          <w:color w:val="auto"/>
          <w:szCs w:val="24"/>
          <w:lang w:eastAsia="fr-FR"/>
        </w:rPr>
        <w:t>verage number of chains in the elementary crystal</w:t>
      </w:r>
      <w:r>
        <w:rPr>
          <w:color w:val="auto"/>
          <w:szCs w:val="24"/>
          <w:lang w:eastAsia="fr-FR"/>
        </w:rPr>
        <w:t xml:space="preserve"> of CNC-II</w:t>
      </w:r>
    </w:p>
    <w:p w:rsidR="00417B22" w:rsidRPr="00BB4CB8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BB4CB8">
        <w:rPr>
          <w:color w:val="auto"/>
          <w:szCs w:val="24"/>
          <w:lang w:eastAsia="fr-FR"/>
        </w:rPr>
        <w:t>plane</w:t>
      </w:r>
      <w:proofErr w:type="gramEnd"/>
      <w:r w:rsidRPr="00BB4CB8">
        <w:rPr>
          <w:color w:val="auto"/>
          <w:szCs w:val="24"/>
          <w:lang w:eastAsia="fr-FR"/>
        </w:rPr>
        <w:t xml:space="preserve"> 1 -1 0 -&gt; 2.89 nm</w:t>
      </w:r>
      <w:r w:rsidRPr="00BB4CB8">
        <w:rPr>
          <w:color w:val="auto"/>
          <w:szCs w:val="24"/>
          <w:lang w:eastAsia="fr-FR"/>
        </w:rPr>
        <w:tab/>
        <w:t>2.89 / 0.72 = 4.1</w:t>
      </w:r>
      <w:r>
        <w:rPr>
          <w:color w:val="auto"/>
          <w:szCs w:val="24"/>
          <w:lang w:eastAsia="fr-FR"/>
        </w:rPr>
        <w:t xml:space="preserve"> chain</w:t>
      </w:r>
      <w:r w:rsidRPr="00BB4CB8">
        <w:rPr>
          <w:color w:val="auto"/>
          <w:szCs w:val="24"/>
          <w:lang w:eastAsia="fr-FR"/>
        </w:rPr>
        <w:t>s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417B22">
        <w:rPr>
          <w:color w:val="auto"/>
          <w:szCs w:val="24"/>
          <w:lang w:eastAsia="fr-FR"/>
        </w:rPr>
        <w:t>plane</w:t>
      </w:r>
      <w:proofErr w:type="gramEnd"/>
      <w:r w:rsidRPr="00417B22">
        <w:rPr>
          <w:color w:val="auto"/>
          <w:szCs w:val="24"/>
          <w:lang w:eastAsia="fr-FR"/>
        </w:rPr>
        <w:t xml:space="preserve"> 1 1 0 -&gt; 5.49 nm </w:t>
      </w:r>
      <w:r w:rsidRPr="00417B22">
        <w:rPr>
          <w:color w:val="auto"/>
          <w:szCs w:val="24"/>
          <w:lang w:eastAsia="fr-FR"/>
        </w:rPr>
        <w:tab/>
        <w:t>5.49 / 0.44 = 12.5 chains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proofErr w:type="gramStart"/>
      <w:r w:rsidRPr="00417B22">
        <w:rPr>
          <w:color w:val="auto"/>
          <w:szCs w:val="24"/>
          <w:lang w:eastAsia="fr-FR"/>
        </w:rPr>
        <w:t>plane</w:t>
      </w:r>
      <w:proofErr w:type="gramEnd"/>
      <w:r w:rsidRPr="00417B22">
        <w:rPr>
          <w:color w:val="auto"/>
          <w:szCs w:val="24"/>
          <w:lang w:eastAsia="fr-FR"/>
        </w:rPr>
        <w:t xml:space="preserve"> 0 2 0 -&gt; 5.06 nm</w:t>
      </w:r>
    </w:p>
    <w:p w:rsidR="00417B22" w:rsidRPr="00417B22" w:rsidRDefault="00417B22" w:rsidP="00417B22">
      <w:pPr>
        <w:spacing w:line="240" w:lineRule="auto"/>
        <w:jc w:val="left"/>
        <w:rPr>
          <w:color w:val="auto"/>
          <w:szCs w:val="24"/>
          <w:lang w:eastAsia="fr-FR"/>
        </w:rPr>
      </w:pPr>
      <w:r w:rsidRPr="00417B22">
        <w:rPr>
          <w:color w:val="auto"/>
          <w:szCs w:val="24"/>
          <w:lang w:eastAsia="fr-FR"/>
        </w:rPr>
        <w:t>51 chains / crystal for CNC-II</w:t>
      </w:r>
    </w:p>
    <w:p w:rsidR="00D37459" w:rsidRDefault="00917835">
      <w:bookmarkStart w:id="0" w:name="_GoBack"/>
      <w:bookmarkEnd w:id="0"/>
    </w:p>
    <w:sectPr w:rsidR="00D37459" w:rsidSect="00196430">
      <w:headerReference w:type="even" r:id="rId5"/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417" w:right="1531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1384708"/>
      <w:docPartObj>
        <w:docPartGallery w:val="Page Numbers (Bottom of Page)"/>
        <w:docPartUnique/>
      </w:docPartObj>
    </w:sdtPr>
    <w:sdtEndPr/>
    <w:sdtContent>
      <w:p w:rsidR="00F11D31" w:rsidRDefault="0091783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37B52">
          <w:rPr>
            <w:noProof/>
            <w:lang w:val="fr-FR"/>
          </w:rPr>
          <w:t>18</w:t>
        </w:r>
        <w:r>
          <w:fldChar w:fldCharType="end"/>
        </w:r>
      </w:p>
    </w:sdtContent>
  </w:sdt>
  <w:p w:rsidR="00F11D31" w:rsidRPr="001600FA" w:rsidRDefault="00917835" w:rsidP="00AB4F08">
    <w:pPr>
      <w:pStyle w:val="Pieddepage"/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31" w:rsidRPr="004F526A" w:rsidRDefault="00917835" w:rsidP="00F433B0">
    <w:pPr>
      <w:tabs>
        <w:tab w:val="right" w:pos="8844"/>
      </w:tabs>
      <w:adjustRightInd w:val="0"/>
      <w:snapToGrid w:val="0"/>
      <w:spacing w:before="120" w:line="240" w:lineRule="auto"/>
      <w:rPr>
        <w:rFonts w:ascii="Palatino Linotype" w:hAnsi="Palatino Linotype"/>
        <w:sz w:val="16"/>
        <w:szCs w:val="16"/>
      </w:rPr>
    </w:pPr>
    <w:r w:rsidRPr="00E56DCF">
      <w:rPr>
        <w:rFonts w:ascii="Palatino Linotype" w:hAnsi="Palatino Linotype"/>
        <w:i/>
        <w:sz w:val="16"/>
        <w:szCs w:val="16"/>
      </w:rPr>
      <w:t>Nanomaterials</w:t>
    </w:r>
    <w:r>
      <w:rPr>
        <w:rFonts w:ascii="Palatino Linotype" w:hAnsi="Palatino Linotype"/>
        <w:i/>
        <w:sz w:val="16"/>
        <w:szCs w:val="16"/>
      </w:rPr>
      <w:t xml:space="preserve"> </w:t>
    </w:r>
    <w:r w:rsidRPr="006A0C77">
      <w:rPr>
        <w:rFonts w:ascii="Palatino Linotype" w:hAnsi="Palatino Linotype"/>
        <w:b/>
        <w:bCs/>
        <w:iCs/>
        <w:sz w:val="16"/>
        <w:szCs w:val="16"/>
      </w:rPr>
      <w:t>20</w:t>
    </w:r>
    <w:r>
      <w:rPr>
        <w:rFonts w:ascii="Palatino Linotype" w:hAnsi="Palatino Linotype"/>
        <w:b/>
        <w:bCs/>
        <w:iCs/>
        <w:sz w:val="16"/>
        <w:szCs w:val="16"/>
      </w:rPr>
      <w:t>20</w:t>
    </w:r>
    <w:r w:rsidRPr="006A0C77">
      <w:rPr>
        <w:rFonts w:ascii="Palatino Linotype" w:hAnsi="Palatino Linotype"/>
        <w:bCs/>
        <w:iCs/>
        <w:sz w:val="16"/>
        <w:szCs w:val="16"/>
      </w:rPr>
      <w:t xml:space="preserve">, </w:t>
    </w:r>
    <w:r>
      <w:rPr>
        <w:rFonts w:ascii="Palatino Linotype" w:hAnsi="Palatino Linotype"/>
        <w:bCs/>
        <w:i/>
        <w:iCs/>
        <w:sz w:val="16"/>
        <w:szCs w:val="16"/>
      </w:rPr>
      <w:t>10</w:t>
    </w:r>
    <w:r w:rsidRPr="006A0C77">
      <w:rPr>
        <w:rFonts w:ascii="Palatino Linotype" w:hAnsi="Palatino Linotype"/>
        <w:bCs/>
        <w:iCs/>
        <w:sz w:val="16"/>
        <w:szCs w:val="16"/>
      </w:rPr>
      <w:t xml:space="preserve">, </w:t>
    </w:r>
    <w:r>
      <w:rPr>
        <w:rFonts w:ascii="Palatino Linotype" w:hAnsi="Palatino Linotype"/>
        <w:bCs/>
        <w:iCs/>
        <w:sz w:val="16"/>
        <w:szCs w:val="16"/>
      </w:rPr>
      <w:t xml:space="preserve">x; </w:t>
    </w:r>
    <w:proofErr w:type="spellStart"/>
    <w:r>
      <w:rPr>
        <w:rFonts w:ascii="Palatino Linotype" w:hAnsi="Palatino Linotype"/>
        <w:bCs/>
        <w:iCs/>
        <w:sz w:val="16"/>
        <w:szCs w:val="16"/>
      </w:rPr>
      <w:t>doi</w:t>
    </w:r>
    <w:proofErr w:type="spellEnd"/>
    <w:r>
      <w:rPr>
        <w:rFonts w:ascii="Palatino Linotype" w:hAnsi="Palatino Linotype"/>
        <w:bCs/>
        <w:iCs/>
        <w:sz w:val="16"/>
        <w:szCs w:val="16"/>
      </w:rPr>
      <w:t>: FOR PEER REVIEW</w:t>
    </w:r>
    <w:r w:rsidRPr="004F526A">
      <w:rPr>
        <w:rFonts w:ascii="Palatino Linotype" w:hAnsi="Palatino Linotype"/>
        <w:sz w:val="16"/>
        <w:szCs w:val="16"/>
      </w:rPr>
      <w:tab/>
      <w:t>www.mdpi.com/journal/</w:t>
    </w:r>
    <w:r w:rsidRPr="00E56DCF">
      <w:rPr>
        <w:rFonts w:ascii="Palatino Linotype" w:hAnsi="Palatino Linotype"/>
        <w:sz w:val="16"/>
        <w:szCs w:val="16"/>
      </w:rPr>
      <w:t>nanomaterials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31" w:rsidRDefault="00917835" w:rsidP="00AB4F08">
    <w:pPr>
      <w:pStyle w:val="En-tt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31" w:rsidRPr="000F0936" w:rsidRDefault="00917835" w:rsidP="00F433B0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i/>
        <w:sz w:val="16"/>
      </w:rPr>
      <w:t xml:space="preserve">Nanomaterials </w:t>
    </w:r>
    <w:r w:rsidRPr="006A0C77">
      <w:rPr>
        <w:rFonts w:ascii="Palatino Linotype" w:hAnsi="Palatino Linotype"/>
        <w:b/>
        <w:sz w:val="16"/>
      </w:rPr>
      <w:t>20</w:t>
    </w:r>
    <w:r>
      <w:rPr>
        <w:rFonts w:ascii="Palatino Linotype" w:hAnsi="Palatino Linotype"/>
        <w:b/>
        <w:sz w:val="16"/>
      </w:rPr>
      <w:t>20</w:t>
    </w:r>
    <w:r w:rsidRPr="006A0C77">
      <w:rPr>
        <w:rFonts w:ascii="Palatino Linotype" w:hAnsi="Palatino Linotype"/>
        <w:sz w:val="16"/>
      </w:rPr>
      <w:t xml:space="preserve">, </w:t>
    </w:r>
    <w:r>
      <w:rPr>
        <w:rFonts w:ascii="Palatino Linotype" w:hAnsi="Palatino Linotype"/>
        <w:i/>
        <w:sz w:val="16"/>
      </w:rPr>
      <w:t>10</w:t>
    </w:r>
    <w:r>
      <w:rPr>
        <w:rFonts w:ascii="Palatino Linotype" w:hAnsi="Palatino Linotype"/>
        <w:sz w:val="16"/>
      </w:rPr>
      <w:t>, x FOR PEER REVIEW</w:t>
    </w:r>
    <w:r>
      <w:rPr>
        <w:rFonts w:ascii="Palatino Linotype" w:hAnsi="Palatino Linotype"/>
        <w:sz w:val="16"/>
      </w:rPr>
      <w:tab/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PAGE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noProof/>
        <w:sz w:val="16"/>
      </w:rPr>
      <w:t>18</w:t>
    </w:r>
    <w:r>
      <w:rPr>
        <w:rFonts w:ascii="Palatino Linotype" w:hAnsi="Palatino Linotype"/>
        <w:sz w:val="16"/>
      </w:rPr>
      <w:fldChar w:fldCharType="end"/>
    </w:r>
    <w:r>
      <w:rPr>
        <w:rFonts w:ascii="Palatino Linotype" w:hAnsi="Palatino Linotype"/>
        <w:sz w:val="16"/>
      </w:rPr>
      <w:t xml:space="preserve"> of </w:t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NUMPAGES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noProof/>
        <w:sz w:val="16"/>
      </w:rPr>
      <w:t>18</w:t>
    </w:r>
    <w:r>
      <w:rPr>
        <w:rFonts w:ascii="Palatino Linotype" w:hAnsi="Palatino Linotype"/>
        <w:sz w:val="16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D31" w:rsidRDefault="00917835" w:rsidP="00AB4F08">
    <w:pPr>
      <w:pStyle w:val="MDPIheaderjournallogo"/>
    </w:pPr>
    <w:r>
      <w:rPr>
        <w:i w:val="0"/>
        <w:noProof/>
        <w:szCs w:val="16"/>
        <w:lang w:val="fr-FR" w:eastAsia="fr-FR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606CEEB3" wp14:editId="4E0E2869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50545" cy="709295"/>
              <wp:effectExtent l="0" t="0" r="3175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054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11D31" w:rsidRDefault="00917835" w:rsidP="00AB4F08">
                          <w:pPr>
                            <w:pStyle w:val="MDPIheaderjournallogo"/>
                            <w:jc w:val="center"/>
                            <w:rPr>
                              <w:i w:val="0"/>
                              <w:szCs w:val="16"/>
                            </w:rPr>
                          </w:pPr>
                          <w:r>
                            <w:rPr>
                              <w:i w:val="0"/>
                              <w:noProof/>
                              <w:szCs w:val="16"/>
                              <w:lang w:val="fr-FR" w:eastAsia="fr-FR"/>
                            </w:rPr>
                            <w:drawing>
                              <wp:inline distT="0" distB="0" distL="0" distR="0" wp14:anchorId="4F1CC413" wp14:editId="1D9AF8CD">
                                <wp:extent cx="541020" cy="358140"/>
                                <wp:effectExtent l="0" t="0" r="0" b="3810"/>
                                <wp:docPr id="4" name="Picture 3" descr="C:\Users\home\Desktop\logos\ori\png\logo-mdpi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C:\Users\home\Desktop\logos\ori\png\logo-mdpi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1020" cy="3581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4.8pt;margin-top:51pt;width:43.35pt;height:55.85pt;z-index:-251657216;visibility:visible;mso-wrap-style:non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" stroked="f">
              <v:textbox inset="0,0,0,0">
                <w:txbxContent>
                  <w:p w:rsidR="00F11D31" w:rsidRDefault="00917835" w:rsidP="00AB4F08">
                    <w:pPr>
                      <w:pStyle w:val="MDPIheaderjournallogo"/>
                      <w:jc w:val="center"/>
                      <w:rPr>
                        <w:i w:val="0"/>
                        <w:szCs w:val="16"/>
                      </w:rPr>
                    </w:pPr>
                    <w:r>
                      <w:rPr>
                        <w:i w:val="0"/>
                        <w:noProof/>
                        <w:szCs w:val="16"/>
                        <w:lang w:val="fr-FR" w:eastAsia="fr-FR"/>
                      </w:rPr>
                      <w:drawing>
                        <wp:inline distT="0" distB="0" distL="0" distR="0" wp14:anchorId="4F1CC413" wp14:editId="1D9AF8CD">
                          <wp:extent cx="541020" cy="358140"/>
                          <wp:effectExtent l="0" t="0" r="0" b="3810"/>
                          <wp:docPr id="4" name="Picture 3" descr="C:\Users\home\Desktop\logos\ori\png\logo-mdpi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C:\Users\home\Desktop\logos\ori\png\logo-mdpi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1020" cy="358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fr-FR" w:eastAsia="fr-FR"/>
      </w:rPr>
      <w:drawing>
        <wp:inline distT="0" distB="0" distL="0" distR="0" wp14:anchorId="103126C1" wp14:editId="48A86F16">
          <wp:extent cx="1711960" cy="431800"/>
          <wp:effectExtent l="0" t="0" r="2540" b="6350"/>
          <wp:docPr id="5" name="Picture 3" descr="C:\Users\home\AppData\Local\Temp\HZ$D.082.3356\Nanomaterials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home\AppData\Local\Temp\HZ$D.082.3356\Nanomaterials_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196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B22"/>
    <w:rsid w:val="00417B22"/>
    <w:rsid w:val="00917835"/>
    <w:rsid w:val="00E6766E"/>
    <w:rsid w:val="00F7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B22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17B2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rsid w:val="00417B22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17B22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styleId="En-tte">
    <w:name w:val="header"/>
    <w:basedOn w:val="Normal"/>
    <w:link w:val="En-tteCar"/>
    <w:uiPriority w:val="99"/>
    <w:rsid w:val="00417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17B22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417B22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val="en-US" w:eastAsia="de-CH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17B2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17B22"/>
    <w:rPr>
      <w:rFonts w:ascii="Tahoma" w:eastAsia="Times New Roman" w:hAnsi="Tahoma" w:cs="Tahoma"/>
      <w:color w:val="000000"/>
      <w:sz w:val="16"/>
      <w:szCs w:val="16"/>
      <w:lang w:val="en-US" w:eastAsia="de-DE"/>
    </w:rPr>
  </w:style>
  <w:style w:type="character" w:styleId="Numrodeligne">
    <w:name w:val="line number"/>
    <w:basedOn w:val="Policepardfaut"/>
    <w:uiPriority w:val="99"/>
    <w:semiHidden/>
    <w:unhideWhenUsed/>
    <w:rsid w:val="00417B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B22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17B2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rsid w:val="00417B22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17B22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styleId="En-tte">
    <w:name w:val="header"/>
    <w:basedOn w:val="Normal"/>
    <w:link w:val="En-tteCar"/>
    <w:uiPriority w:val="99"/>
    <w:rsid w:val="00417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17B22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417B22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val="en-US" w:eastAsia="de-CH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17B2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17B22"/>
    <w:rPr>
      <w:rFonts w:ascii="Tahoma" w:eastAsia="Times New Roman" w:hAnsi="Tahoma" w:cs="Tahoma"/>
      <w:color w:val="000000"/>
      <w:sz w:val="16"/>
      <w:szCs w:val="16"/>
      <w:lang w:val="en-US" w:eastAsia="de-DE"/>
    </w:rPr>
  </w:style>
  <w:style w:type="character" w:styleId="Numrodeligne">
    <w:name w:val="line number"/>
    <w:basedOn w:val="Policepardfaut"/>
    <w:uiPriority w:val="99"/>
    <w:semiHidden/>
    <w:unhideWhenUsed/>
    <w:rsid w:val="00417B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icapron</dc:creator>
  <cp:lastModifiedBy>icapron</cp:lastModifiedBy>
  <cp:revision>2</cp:revision>
  <dcterms:created xsi:type="dcterms:W3CDTF">2021-03-31T12:58:00Z</dcterms:created>
  <dcterms:modified xsi:type="dcterms:W3CDTF">2021-03-31T13:02:00Z</dcterms:modified>
</cp:coreProperties>
</file>