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18"/>
          <w:szCs w:val="18"/>
          <w:lang w:val="en-US" w:eastAsia="zh-CN"/>
        </w:rPr>
        <w:t>Table S1 Association of baseline variables with prevalence diabetes by univariate regression analyses</w:t>
      </w:r>
    </w:p>
    <w:tbl>
      <w:tblPr>
        <w:tblStyle w:val="3"/>
        <w:tblW w:w="8486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1329"/>
        <w:gridCol w:w="482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variables</w:t>
            </w:r>
          </w:p>
        </w:tc>
        <w:tc>
          <w:tcPr>
            <w:tcW w:w="1329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statistics</w:t>
            </w:r>
          </w:p>
        </w:tc>
        <w:tc>
          <w:tcPr>
            <w:tcW w:w="4821" w:type="dxa"/>
            <w:tcBorders>
              <w:top w:val="single" w:color="000000" w:sz="8" w:space="0"/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HR (95%CI)  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Age (year)</w:t>
            </w:r>
          </w:p>
        </w:tc>
        <w:tc>
          <w:tcPr>
            <w:tcW w:w="1329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44.16 ± 12.94</w:t>
            </w:r>
          </w:p>
        </w:tc>
        <w:tc>
          <w:tcPr>
            <w:tcW w:w="4821" w:type="dxa"/>
            <w:tcBorders>
              <w:top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1.06 (1.06, 1.07)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Gender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Male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62186 (54.16%)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Female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52641 (45.84%)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0.51 (0.47, 0.55)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Height (cm)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166.32 ± 8.32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 xml:space="preserve">1.00 (1.00, 1.01) 0.5365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Weight (kg)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64.99 ± 12.11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 xml:space="preserve">1.05 (1.04, 1.05)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BMI (kg/m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vertAlign w:val="super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23.38 ± 3.30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1.22 (1.21, 1.23)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SBP (mmHg)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119.52 ± 16.69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1.04 (1.04, 1.04)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DBP.(mmHg)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>74.51 ± 10.98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highlight w:val="none"/>
                <w:lang w:val="en-US" w:eastAsia="zh-CN" w:bidi="ar"/>
              </w:rPr>
              <w:t xml:space="preserve">1.04 (1.04, 1.05)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FPG (mg/dL)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89.09 ± 10.89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1.14 (1.13, 1.14)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TC (mg/dL)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185.57 ± 34.59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1.01 (1.01, 1.01)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TG (mg/dL)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123.00 ± 92.58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1.00 (1.00, 1.00)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HDL-c (mg/dL)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52.88 ± 11.52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 xml:space="preserve">0.99 (0.98, 0.99)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LDL-c (mg/dL)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106.97 ± 26.61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1.01 (1.01, 1.01)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RC (mg/dL) 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25.72 ± 17.12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1.01 (1.01, 1.02)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METS-IR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33.91 ± 6.59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1.11 (1.10, 1.11)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ALT (μL)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23.92 ± 21.82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1.00 (1.00, 1.00)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AST (μL)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24.07 ± 12.36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1.01 (1.01, 1.01)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3"/>
                <w:szCs w:val="13"/>
                <w:lang w:val="en-US" w:eastAsia="zh-CN" w:bidi="ar"/>
              </w:rPr>
              <w:t>Smoking status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Curent smoking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6642 (20.67%)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Ever smoking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1319 (4.10%)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0.87 (0.63, 1.19) 0.3731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Never smoking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24179 (75.23%)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0.42 (0.36, 0.50) &lt;0.0001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b/>
                <w:bCs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3"/>
                <w:szCs w:val="13"/>
                <w:lang w:val="en-US" w:eastAsia="zh-CN" w:bidi="ar"/>
              </w:rPr>
              <w:t>Family history of diabetes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NO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112239 (97.75%)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Yes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2588 (2.25%)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1.42 (1.16, 1.73) 0.0007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13"/>
                <w:szCs w:val="13"/>
                <w:lang w:val="en-US" w:eastAsia="zh-CN" w:bidi="ar"/>
              </w:rPr>
              <w:t>Driking status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Curent drinking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868 (2.70%)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Ever drinking</w:t>
            </w:r>
          </w:p>
        </w:tc>
        <w:tc>
          <w:tcPr>
            <w:tcW w:w="13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5478 (17.04%)</w:t>
            </w:r>
          </w:p>
        </w:tc>
        <w:tc>
          <w:tcPr>
            <w:tcW w:w="482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0.48 (0.33, 0.72) 0.0003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13"/>
                <w:szCs w:val="13"/>
                <w:lang w:val="en-US" w:eastAsia="zh-CN" w:bidi="ar-SA"/>
              </w:rPr>
              <w:t>Never drinking</w:t>
            </w:r>
          </w:p>
        </w:tc>
        <w:tc>
          <w:tcPr>
            <w:tcW w:w="1329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>25794 (80.26%)</w:t>
            </w:r>
          </w:p>
        </w:tc>
        <w:tc>
          <w:tcPr>
            <w:tcW w:w="4821" w:type="dxa"/>
            <w:tcBorders>
              <w:bottom w:val="single" w:color="000000" w:sz="8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3"/>
                <w:szCs w:val="13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3"/>
                <w:szCs w:val="13"/>
                <w:lang w:val="en-US" w:eastAsia="zh-CN" w:bidi="ar"/>
              </w:rPr>
              <w:t xml:space="preserve">0.52 (0.36, 0.74) 0.0004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18"/>
          <w:szCs w:val="18"/>
          <w:lang w:val="en-US" w:eastAsia="zh-CN"/>
        </w:rPr>
        <w:t>Abbreviations: BMI, body mass index; ALT, alanine aminotransferase; AST, aspartate aminotransferase; HDL-C, high-density lipoprotein cholesterol; TC, total cholesterol; LDL-C, low density lipoprotein cholesterol; TG, triglyceride; RC, remnant cholesterol; FPG, fasting plasma glucose; SBP, systolic blood pressure; DBP, diastolic blood pressure; METS-IR, Metabolic score for insulin resistance.; CI, confidence interval; HR, hazard ratios; 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/>
          <w:bCs/>
          <w:sz w:val="18"/>
          <w:szCs w:val="18"/>
        </w:rPr>
      </w:pPr>
      <w: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  <w:t xml:space="preserve">Table </w:t>
      </w:r>
      <w:r>
        <w:rPr>
          <w:rFonts w:hint="eastAsia" w:ascii="Times New Roman" w:hAnsi="Times New Roman" w:eastAsia="宋体" w:cs="Times New Roman"/>
          <w:b/>
          <w:bCs/>
          <w:sz w:val="18"/>
          <w:szCs w:val="18"/>
          <w:lang w:val="en-US" w:eastAsia="zh-CN"/>
        </w:rPr>
        <w:t>S2</w:t>
      </w:r>
      <w: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>Areas under the receiver operating characteristic curves for each evaluated parameters in identifying diabetes</w:t>
      </w:r>
    </w:p>
    <w:p>
      <w:pPr>
        <w:rPr>
          <w:rFonts w:hint="default" w:ascii="Times New Roman" w:hAnsi="Times New Roman" w:eastAsia="宋体" w:cs="Times New Roman"/>
          <w:sz w:val="13"/>
          <w:szCs w:val="13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133"/>
        <w:gridCol w:w="1135"/>
        <w:gridCol w:w="1136"/>
        <w:gridCol w:w="1152"/>
        <w:gridCol w:w="1162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Test</w:t>
            </w:r>
          </w:p>
        </w:tc>
        <w:tc>
          <w:tcPr>
            <w:tcW w:w="1133" w:type="dxa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AUC</w:t>
            </w:r>
          </w:p>
        </w:tc>
        <w:tc>
          <w:tcPr>
            <w:tcW w:w="1135" w:type="dxa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95%CI low</w:t>
            </w:r>
          </w:p>
        </w:tc>
        <w:tc>
          <w:tcPr>
            <w:tcW w:w="1136" w:type="dxa"/>
          </w:tcPr>
          <w:p>
            <w:pPr>
              <w:rPr>
                <w:rFonts w:hint="default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vertAlign w:val="baseline"/>
                <w:lang w:val="en-US" w:eastAsia="zh-CN"/>
              </w:rPr>
              <w:t>95%CI up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Best threshold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Specificity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Sensitivity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METS.IR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0.7568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0.7483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0.7654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35.9850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0.6621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0.7399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TYG.BMI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0.7724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0.7641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0.7807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213.2950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0.6916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0.7260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TYG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0.7634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0.7548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0.7721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8.5650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0.6248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0.7792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TG.HDL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0.6969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0.6873</w:t>
            </w:r>
          </w:p>
        </w:tc>
        <w:tc>
          <w:tcPr>
            <w:tcW w:w="1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0.7065</w:t>
            </w:r>
          </w:p>
        </w:tc>
        <w:tc>
          <w:tcPr>
            <w:tcW w:w="11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2.3450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0.6243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0.6729 </w:t>
            </w:r>
          </w:p>
        </w:tc>
      </w:tr>
    </w:tbl>
    <w:p>
      <w:pPr>
        <w:rPr>
          <w:rFonts w:hint="default" w:ascii="Times New Roman" w:hAnsi="Times New Roman" w:eastAsia="宋体" w:cs="Times New Roman"/>
          <w:sz w:val="13"/>
          <w:szCs w:val="13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13"/>
          <w:szCs w:val="13"/>
          <w:lang w:val="en-US" w:eastAsia="zh-CN"/>
        </w:rPr>
      </w:pPr>
    </w:p>
    <w:p>
      <w:pPr>
        <w:rPr>
          <w:rFonts w:hint="default" w:ascii="Times New Roman" w:hAnsi="Times New Roman" w:eastAsia="宋体" w:cs="Times New Roman"/>
          <w:sz w:val="13"/>
          <w:szCs w:val="13"/>
          <w:lang w:val="en-US" w:eastAsia="zh-CN"/>
        </w:rPr>
      </w:pPr>
      <w:bookmarkStart w:id="0" w:name="_GoBack"/>
      <w:r>
        <w:rPr>
          <w:rFonts w:hint="default" w:ascii="Times New Roman" w:hAnsi="Times New Roman" w:eastAsia="宋体" w:cs="Times New Roman"/>
          <w:sz w:val="13"/>
          <w:szCs w:val="13"/>
          <w:lang w:val="en-US" w:eastAsia="zh-CN"/>
        </w:rPr>
        <w:drawing>
          <wp:inline distT="0" distB="0" distL="114300" distR="114300">
            <wp:extent cx="5271135" cy="3666490"/>
            <wp:effectExtent l="0" t="0" r="1905" b="6350"/>
            <wp:docPr id="10" name="图片 10" descr="PROJ5_56_tbl1_ro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PROJ5_56_tbl1_roc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>
      <w:pP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18"/>
          <w:szCs w:val="18"/>
          <w:lang w:val="en-US" w:eastAsia="zh-CN"/>
        </w:rPr>
        <w:t>S1</w:t>
      </w:r>
      <w:r>
        <w:rPr>
          <w:rFonts w:hint="default" w:ascii="Times New Roman" w:hAnsi="Times New Roman" w:eastAsia="宋体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>Receiver operating characteristic (ROC) curve analyses to predict diabetes. AUC: area under the curve;</w:t>
      </w:r>
      <w:r>
        <w:rPr>
          <w:rFonts w:hint="eastAsia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  <w:t xml:space="preserve">METS-IR: 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212121"/>
          <w:spacing w:val="0"/>
          <w:sz w:val="18"/>
          <w:szCs w:val="18"/>
          <w:shd w:val="clear" w:fill="FFFFFF"/>
        </w:rPr>
        <w:t>Metabolic score for IR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18"/>
          <w:szCs w:val="18"/>
          <w:shd w:val="clear" w:fill="FFFFFF"/>
          <w:lang w:val="en-US" w:eastAsia="zh-CN"/>
        </w:rPr>
        <w:t>;</w:t>
      </w:r>
      <w:r>
        <w:rPr>
          <w:rFonts w:hint="default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 xml:space="preserve"> BMI: body mass index</w:t>
      </w:r>
      <w:r>
        <w:rPr>
          <w:rFonts w:hint="eastAsia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>;</w:t>
      </w:r>
      <w:r>
        <w:rPr>
          <w:rFonts w:hint="default" w:ascii="Times New Roman" w:hAnsi="Times New Roman" w:eastAsia="AdvTTb5929f4c" w:cs="Times New Roman"/>
          <w:b/>
          <w:bCs/>
          <w:color w:val="131413"/>
          <w:kern w:val="0"/>
          <w:sz w:val="18"/>
          <w:szCs w:val="18"/>
          <w:lang w:val="en-US" w:eastAsia="zh-CN" w:bidi="ar"/>
        </w:rPr>
        <w:t xml:space="preserve"> 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</w:rPr>
        <w:t>TG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  <w:t>: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</w:rPr>
        <w:t xml:space="preserve"> triglyceride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  <w:t>;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12121"/>
          <w:spacing w:val="0"/>
          <w:sz w:val="18"/>
          <w:szCs w:val="18"/>
          <w:shd w:val="clear" w:fill="FFFFFF"/>
          <w:lang w:val="en-US" w:eastAsia="zh-CN"/>
        </w:rPr>
        <w:t xml:space="preserve">HDL-C: </w:t>
      </w:r>
      <w:r>
        <w:rPr>
          <w:rFonts w:hint="default" w:ascii="Times New Roman" w:hAnsi="Times New Roman" w:eastAsia="Cambria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</w:rPr>
        <w:t>high-density lipoprotein cholesterol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333333"/>
          <w:spacing w:val="0"/>
          <w:sz w:val="18"/>
          <w:szCs w:val="18"/>
          <w:shd w:val="clear" w:fill="FFFCF0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ZjI2NzU4NmU5NzBmZTRhMTFkMGZhNmIwZWZlNjQifQ=="/>
  </w:docVars>
  <w:rsids>
    <w:rsidRoot w:val="272806A5"/>
    <w:rsid w:val="02E63AA6"/>
    <w:rsid w:val="0E8B13FC"/>
    <w:rsid w:val="272806A5"/>
    <w:rsid w:val="31A6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532</Characters>
  <Lines>0</Lines>
  <Paragraphs>0</Paragraphs>
  <TotalTime>1</TotalTime>
  <ScaleCrop>false</ScaleCrop>
  <LinksUpToDate>false</LinksUpToDate>
  <CharactersWithSpaces>585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2023-06-11T14:42:00Z</dcterms:created>
  <dc:creator>蔺雅娟</dc:creator>
  <cp:lastModifiedBy>蔺雅娟</cp:lastModifiedBy>
  <dcterms:modified xsi:type="dcterms:W3CDTF">2023-11-08T15:33:26Z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78D6EC4F56814EF69AA24CF3413BA6ED_13</vt:lpwstr>
  </property>
</Properties>
</file>