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E12F6" w:rsidRPr="00FE12F6" w:rsidRDefault="00FE12F6" w:rsidP="00FE12F6">
      <w:pPr>
        <w:spacing w:line="360" w:lineRule="auto"/>
        <w:rPr>
          <w:b/>
          <w:bCs/>
          <w:sz w:val="24"/>
          <w:szCs w:val="24"/>
        </w:rPr>
      </w:pPr>
      <w:r w:rsidRPr="00FE12F6">
        <w:rPr>
          <w:rFonts w:hint="eastAsia"/>
          <w:b/>
          <w:bCs/>
          <w:sz w:val="24"/>
          <w:szCs w:val="24"/>
        </w:rPr>
        <w:t>Supplementary Figure legends</w:t>
      </w:r>
      <w:r w:rsidRPr="00FE12F6">
        <w:rPr>
          <w:b/>
          <w:bCs/>
          <w:sz w:val="24"/>
          <w:szCs w:val="24"/>
        </w:rPr>
        <w:t>.</w:t>
      </w:r>
    </w:p>
    <w:p w:rsidR="00FE12F6" w:rsidRPr="00507912" w:rsidRDefault="00FE12F6" w:rsidP="00FE12F6">
      <w:pPr>
        <w:spacing w:line="360" w:lineRule="auto"/>
        <w:rPr>
          <w:b/>
          <w:bCs/>
        </w:rPr>
      </w:pPr>
      <w:r w:rsidRPr="00507912">
        <w:rPr>
          <w:b/>
          <w:bCs/>
        </w:rPr>
        <w:t>Supplementary Figure 1. The flow chart describing this study.</w:t>
      </w:r>
    </w:p>
    <w:p w:rsidR="00FE12F6" w:rsidRDefault="00FE12F6" w:rsidP="00FE12F6">
      <w:pPr>
        <w:spacing w:line="360" w:lineRule="auto"/>
      </w:pPr>
      <w:r w:rsidRPr="00507912">
        <w:rPr>
          <w:b/>
          <w:bCs/>
        </w:rPr>
        <w:t xml:space="preserve">Supplementary Figure 2. Different T cell clustering in 10X </w:t>
      </w:r>
      <w:proofErr w:type="spellStart"/>
      <w:r w:rsidRPr="00507912">
        <w:rPr>
          <w:b/>
          <w:bCs/>
        </w:rPr>
        <w:t>scRNA</w:t>
      </w:r>
      <w:proofErr w:type="spellEnd"/>
      <w:r w:rsidRPr="00507912">
        <w:rPr>
          <w:b/>
          <w:bCs/>
        </w:rPr>
        <w:t>-seq data of colorectal ca</w:t>
      </w:r>
      <w:r>
        <w:rPr>
          <w:rFonts w:hint="eastAsia"/>
          <w:b/>
          <w:bCs/>
        </w:rPr>
        <w:t>n</w:t>
      </w:r>
      <w:r w:rsidRPr="00507912">
        <w:rPr>
          <w:b/>
          <w:bCs/>
        </w:rPr>
        <w:t>cer.</w:t>
      </w:r>
      <w:r>
        <w:t xml:space="preserve"> (A) </w:t>
      </w:r>
      <w:proofErr w:type="spellStart"/>
      <w:r>
        <w:t>Clustree</w:t>
      </w:r>
      <w:proofErr w:type="spellEnd"/>
      <w:r>
        <w:t xml:space="preserve"> result to choose </w:t>
      </w:r>
      <w:r>
        <w:rPr>
          <w:rFonts w:hint="eastAsia"/>
        </w:rPr>
        <w:t xml:space="preserve">the </w:t>
      </w:r>
      <w:r>
        <w:t xml:space="preserve">additional resolution. (B) The heatmap of </w:t>
      </w:r>
      <w:r>
        <w:rPr>
          <w:rFonts w:hint="eastAsia"/>
        </w:rPr>
        <w:t xml:space="preserve">the </w:t>
      </w:r>
      <w:r>
        <w:t>top 5 genes in each T cell cluster.</w:t>
      </w:r>
    </w:p>
    <w:p w:rsidR="00FE12F6" w:rsidRDefault="00FE12F6" w:rsidP="00FE12F6">
      <w:pPr>
        <w:spacing w:line="360" w:lineRule="auto"/>
      </w:pPr>
      <w:r w:rsidRPr="00507912">
        <w:rPr>
          <w:b/>
          <w:bCs/>
        </w:rPr>
        <w:t xml:space="preserve">Supplementary Figure 3. Identification of T cell-related genes. </w:t>
      </w:r>
      <w:r>
        <w:t xml:space="preserve">(A) </w:t>
      </w:r>
      <w:r w:rsidRPr="00507912">
        <w:t>Evaluation of soft threshold power in WGCNA. The left panel displays the scale-free index for different soft threshold powers, while the right panel shows the average connectivity for various soft threshold powers.</w:t>
      </w:r>
      <w:r>
        <w:t xml:space="preserve"> (B) </w:t>
      </w:r>
      <w:r w:rsidRPr="00507912">
        <w:t>Univariate Cox analysis of the overlapping genes.</w:t>
      </w:r>
      <w:r>
        <w:t xml:space="preserve"> (C) </w:t>
      </w:r>
      <w:r w:rsidRPr="00507912">
        <w:t>Correlation analysis of the 12 genes associated with OS.</w:t>
      </w:r>
      <w:r>
        <w:t xml:space="preserve"> (D-I) Kaplan-Meier curves </w:t>
      </w:r>
      <w:r w:rsidRPr="00042D4F">
        <w:t>illustrat</w:t>
      </w:r>
      <w:r>
        <w:rPr>
          <w:rFonts w:hint="eastAsia"/>
        </w:rPr>
        <w:t>e</w:t>
      </w:r>
      <w:r w:rsidRPr="00042D4F">
        <w:t xml:space="preserve"> the prognostic value of </w:t>
      </w:r>
      <w:r>
        <w:t>6 T cell</w:t>
      </w:r>
      <w:r>
        <w:rPr>
          <w:rFonts w:hint="eastAsia"/>
        </w:rPr>
        <w:t>-</w:t>
      </w:r>
      <w:r>
        <w:t xml:space="preserve">related genes obtained in stepwise Cox regression in the TCGA cohort. </w:t>
      </w:r>
    </w:p>
    <w:p w:rsidR="00FE12F6" w:rsidRDefault="00FE12F6" w:rsidP="00FE12F6">
      <w:pPr>
        <w:spacing w:line="360" w:lineRule="auto"/>
      </w:pPr>
      <w:r w:rsidRPr="00507912">
        <w:rPr>
          <w:b/>
          <w:bCs/>
        </w:rPr>
        <w:t>Supplementary Figure 4. The external validation.</w:t>
      </w:r>
      <w:r>
        <w:t xml:space="preserve"> (A-O) </w:t>
      </w:r>
      <w:r w:rsidRPr="00042D4F">
        <w:t>Time-dependent ROC curves</w:t>
      </w:r>
      <w:r>
        <w:t xml:space="preserve"> of other existing immune-related models. (P) </w:t>
      </w:r>
      <w:r w:rsidRPr="00507912">
        <w:t>Univariate and multivariate COX regression analysis of TRGS and various clinical features</w:t>
      </w:r>
      <w:r>
        <w:t xml:space="preserve"> in </w:t>
      </w:r>
      <w:r>
        <w:rPr>
          <w:rFonts w:hint="eastAsia"/>
        </w:rPr>
        <w:t xml:space="preserve">the </w:t>
      </w:r>
      <w:r>
        <w:t xml:space="preserve">GSE39582 cohort. </w:t>
      </w:r>
    </w:p>
    <w:p w:rsidR="00DB6EF6" w:rsidRPr="00DB6EF6" w:rsidRDefault="00DB6EF6" w:rsidP="00DB6EF6"/>
    <w:sectPr w:rsidR="00DB6EF6" w:rsidRPr="00DB6EF6" w:rsidSect="008A3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81"/>
    <w:rsid w:val="000707C0"/>
    <w:rsid w:val="00075AE7"/>
    <w:rsid w:val="000770CB"/>
    <w:rsid w:val="0009354E"/>
    <w:rsid w:val="000A1025"/>
    <w:rsid w:val="000B1A3E"/>
    <w:rsid w:val="000B238C"/>
    <w:rsid w:val="000E34D7"/>
    <w:rsid w:val="000E6D3D"/>
    <w:rsid w:val="00150DFA"/>
    <w:rsid w:val="00153119"/>
    <w:rsid w:val="00155A4D"/>
    <w:rsid w:val="00162214"/>
    <w:rsid w:val="00167031"/>
    <w:rsid w:val="0019498E"/>
    <w:rsid w:val="001C0A7E"/>
    <w:rsid w:val="001C0B97"/>
    <w:rsid w:val="001D4F53"/>
    <w:rsid w:val="002126EF"/>
    <w:rsid w:val="00223CF8"/>
    <w:rsid w:val="00266F88"/>
    <w:rsid w:val="002C4B4F"/>
    <w:rsid w:val="00304909"/>
    <w:rsid w:val="00316833"/>
    <w:rsid w:val="00341E22"/>
    <w:rsid w:val="00384B70"/>
    <w:rsid w:val="003A2DCB"/>
    <w:rsid w:val="003B63BA"/>
    <w:rsid w:val="0041511F"/>
    <w:rsid w:val="00435CAD"/>
    <w:rsid w:val="00444E32"/>
    <w:rsid w:val="004B5578"/>
    <w:rsid w:val="004C0B86"/>
    <w:rsid w:val="00585555"/>
    <w:rsid w:val="005A422B"/>
    <w:rsid w:val="0061475E"/>
    <w:rsid w:val="0062754F"/>
    <w:rsid w:val="006342B1"/>
    <w:rsid w:val="00651B57"/>
    <w:rsid w:val="00690E34"/>
    <w:rsid w:val="006C7C81"/>
    <w:rsid w:val="006D78B1"/>
    <w:rsid w:val="00710BE4"/>
    <w:rsid w:val="00740702"/>
    <w:rsid w:val="00742FEA"/>
    <w:rsid w:val="0075632D"/>
    <w:rsid w:val="00766339"/>
    <w:rsid w:val="007B2CED"/>
    <w:rsid w:val="008117FF"/>
    <w:rsid w:val="00823C7D"/>
    <w:rsid w:val="008311F5"/>
    <w:rsid w:val="008854AC"/>
    <w:rsid w:val="008A31AD"/>
    <w:rsid w:val="008A36E8"/>
    <w:rsid w:val="008C4302"/>
    <w:rsid w:val="008D224F"/>
    <w:rsid w:val="008D6808"/>
    <w:rsid w:val="00907E61"/>
    <w:rsid w:val="00943BF2"/>
    <w:rsid w:val="009863FB"/>
    <w:rsid w:val="009922DE"/>
    <w:rsid w:val="009A73A9"/>
    <w:rsid w:val="009B1F9B"/>
    <w:rsid w:val="009B7375"/>
    <w:rsid w:val="009F011D"/>
    <w:rsid w:val="00A40DA5"/>
    <w:rsid w:val="00B13714"/>
    <w:rsid w:val="00B22F25"/>
    <w:rsid w:val="00B32A44"/>
    <w:rsid w:val="00B34162"/>
    <w:rsid w:val="00B60C97"/>
    <w:rsid w:val="00B96F2A"/>
    <w:rsid w:val="00BE131B"/>
    <w:rsid w:val="00C24A3C"/>
    <w:rsid w:val="00C41320"/>
    <w:rsid w:val="00CA4EC0"/>
    <w:rsid w:val="00CA7C20"/>
    <w:rsid w:val="00CC531A"/>
    <w:rsid w:val="00CD037F"/>
    <w:rsid w:val="00CD3289"/>
    <w:rsid w:val="00CE4BD8"/>
    <w:rsid w:val="00CF68D2"/>
    <w:rsid w:val="00D36A89"/>
    <w:rsid w:val="00D9327E"/>
    <w:rsid w:val="00DB6EF6"/>
    <w:rsid w:val="00DE557C"/>
    <w:rsid w:val="00E21F0D"/>
    <w:rsid w:val="00E4228F"/>
    <w:rsid w:val="00EC69E9"/>
    <w:rsid w:val="00F32E10"/>
    <w:rsid w:val="00F55A43"/>
    <w:rsid w:val="00FE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ACE993"/>
  <w15:chartTrackingRefBased/>
  <w15:docId w15:val="{59004AD7-9CE3-A244-BA62-8907A1A73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 (正文 CS 字体)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1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8616653310978</dc:creator>
  <cp:keywords/>
  <dc:description/>
  <cp:lastModifiedBy>8616653310978</cp:lastModifiedBy>
  <cp:revision>5</cp:revision>
  <dcterms:created xsi:type="dcterms:W3CDTF">2023-12-30T09:46:00Z</dcterms:created>
  <dcterms:modified xsi:type="dcterms:W3CDTF">2024-03-23T14:53:00Z</dcterms:modified>
</cp:coreProperties>
</file>