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78B" w:rsidRDefault="00D930A7" w:rsidP="007C778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930A7">
        <w:rPr>
          <w:rFonts w:ascii="Times New Roman" w:eastAsia="宋体" w:hAnsi="Times New Roman" w:cs="Times New Roman"/>
          <w:sz w:val="28"/>
          <w:szCs w:val="28"/>
        </w:rPr>
        <w:t>Supporting documents</w:t>
      </w:r>
      <w:r w:rsidR="007C778B">
        <w:rPr>
          <w:rFonts w:ascii="Times New Roman" w:eastAsia="宋体" w:hAnsi="Times New Roman" w:cs="Times New Roman"/>
          <w:sz w:val="28"/>
          <w:szCs w:val="28"/>
        </w:rPr>
        <w:t>:</w:t>
      </w:r>
    </w:p>
    <w:p w:rsidR="001F2DC9" w:rsidRPr="00812237" w:rsidRDefault="001F2DC9" w:rsidP="008122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2237">
        <w:rPr>
          <w:rFonts w:ascii="Times New Roman" w:hAnsi="Times New Roman" w:cs="Times New Roman"/>
          <w:b/>
          <w:sz w:val="24"/>
          <w:szCs w:val="24"/>
        </w:rPr>
        <w:t xml:space="preserve">Figure S1. </w:t>
      </w:r>
      <w:r w:rsidRPr="00812237">
        <w:rPr>
          <w:rFonts w:ascii="Times New Roman" w:eastAsia="宋体" w:hAnsi="Times New Roman" w:cs="Times New Roman"/>
          <w:b/>
          <w:sz w:val="24"/>
          <w:szCs w:val="24"/>
        </w:rPr>
        <w:t xml:space="preserve">The level of ferritin </w:t>
      </w:r>
      <w:r w:rsidRPr="00812237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is elevate</w:t>
      </w:r>
      <w:r w:rsidRPr="00812237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d in </w:t>
      </w:r>
      <w:r w:rsidRPr="00812237">
        <w:rPr>
          <w:rFonts w:ascii="Times New Roman" w:eastAsia="宋体" w:hAnsi="Times New Roman" w:cs="Times New Roman"/>
          <w:b/>
          <w:sz w:val="24"/>
          <w:szCs w:val="24"/>
        </w:rPr>
        <w:t>the serum of CC patients</w:t>
      </w:r>
      <w:r w:rsidRPr="00812237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and FTH</w:t>
      </w:r>
      <w:r w:rsidRPr="00812237">
        <w:rPr>
          <w:rFonts w:ascii="Times New Roman" w:eastAsia="宋体" w:hAnsi="Times New Roman" w:cs="Times New Roman"/>
          <w:b/>
          <w:sz w:val="24"/>
          <w:szCs w:val="24"/>
        </w:rPr>
        <w:t xml:space="preserve"> expression</w:t>
      </w:r>
      <w:r w:rsidRPr="00812237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is upregulated in</w:t>
      </w:r>
      <w:r w:rsidRPr="00812237">
        <w:rPr>
          <w:rFonts w:ascii="Times New Roman" w:eastAsia="宋体" w:hAnsi="Times New Roman" w:cs="Times New Roman"/>
          <w:b/>
          <w:sz w:val="24"/>
          <w:szCs w:val="24"/>
        </w:rPr>
        <w:t xml:space="preserve"> cervical tissue sections.</w:t>
      </w:r>
      <w:r w:rsidRPr="00812237">
        <w:rPr>
          <w:rFonts w:ascii="Times New Roman" w:hAnsi="Times New Roman" w:cs="Times New Roman" w:hint="eastAsia"/>
          <w:sz w:val="24"/>
          <w:szCs w:val="24"/>
        </w:rPr>
        <w:t xml:space="preserve"> A total of 64 cervical cancer (CC), 34 cervical intraepithelial neoplasia (CIN)</w:t>
      </w:r>
      <w:r w:rsidRPr="00812237">
        <w:rPr>
          <w:rFonts w:ascii="Times New Roman" w:eastAsia="宋体" w:hAnsi="Times New Roman" w:cs="Times New Roman"/>
          <w:sz w:val="24"/>
          <w:szCs w:val="24"/>
        </w:rPr>
        <w:t xml:space="preserve">, and 20 normal cervical epithelial (NCE) tissue and blood samples were collected from patients at </w:t>
      </w:r>
      <w:proofErr w:type="spellStart"/>
      <w:r w:rsidRPr="00812237">
        <w:rPr>
          <w:rFonts w:ascii="Times New Roman" w:eastAsia="宋体" w:hAnsi="Times New Roman" w:cs="Times New Roman"/>
          <w:sz w:val="24"/>
          <w:szCs w:val="24"/>
        </w:rPr>
        <w:t>Xingtai</w:t>
      </w:r>
      <w:proofErr w:type="spellEnd"/>
      <w:r w:rsidRPr="00812237">
        <w:rPr>
          <w:rFonts w:ascii="Times New Roman" w:eastAsia="宋体" w:hAnsi="Times New Roman" w:cs="Times New Roman"/>
          <w:sz w:val="24"/>
          <w:szCs w:val="24"/>
        </w:rPr>
        <w:t xml:space="preserve"> People</w:t>
      </w:r>
      <w:r w:rsidRPr="00812237">
        <w:rPr>
          <w:rFonts w:ascii="Times New Roman" w:hAnsi="Times New Roman" w:cs="Times New Roman"/>
          <w:sz w:val="24"/>
          <w:szCs w:val="24"/>
        </w:rPr>
        <w:t>’</w:t>
      </w:r>
      <w:r w:rsidRPr="00812237">
        <w:rPr>
          <w:rFonts w:ascii="Times New Roman" w:hAnsi="Times New Roman" w:cs="Times New Roman" w:hint="eastAsia"/>
          <w:sz w:val="24"/>
          <w:szCs w:val="24"/>
        </w:rPr>
        <w:t xml:space="preserve">s Hospital between January 2016 and December 2018. This study was designed and performed in accordance with the Declaration of Helsinki and approved by the Ethics Committee of </w:t>
      </w:r>
      <w:proofErr w:type="spellStart"/>
      <w:r w:rsidRPr="00812237">
        <w:rPr>
          <w:rFonts w:ascii="Times New Roman" w:hAnsi="Times New Roman" w:cs="Times New Roman" w:hint="eastAsia"/>
          <w:sz w:val="24"/>
          <w:szCs w:val="24"/>
        </w:rPr>
        <w:t>Xingtai</w:t>
      </w:r>
      <w:proofErr w:type="spellEnd"/>
      <w:r w:rsidRPr="00812237">
        <w:rPr>
          <w:rFonts w:ascii="Times New Roman" w:hAnsi="Times New Roman" w:cs="Times New Roman" w:hint="eastAsia"/>
          <w:sz w:val="24"/>
          <w:szCs w:val="24"/>
        </w:rPr>
        <w:t xml:space="preserve"> People</w:t>
      </w:r>
      <w:r w:rsidRPr="00812237">
        <w:rPr>
          <w:rFonts w:ascii="Times New Roman" w:hAnsi="Times New Roman" w:cs="Times New Roman"/>
          <w:sz w:val="24"/>
          <w:szCs w:val="24"/>
        </w:rPr>
        <w:t>’</w:t>
      </w:r>
      <w:r w:rsidRPr="00812237">
        <w:rPr>
          <w:rFonts w:ascii="Times New Roman" w:hAnsi="Times New Roman" w:cs="Times New Roman" w:hint="eastAsia"/>
          <w:sz w:val="24"/>
          <w:szCs w:val="24"/>
        </w:rPr>
        <w:t>s Hospital.</w:t>
      </w:r>
      <w:r w:rsidRPr="00812237">
        <w:rPr>
          <w:rFonts w:ascii="Times New Roman" w:hAnsi="Times New Roman" w:cs="Times New Roman"/>
          <w:sz w:val="24"/>
          <w:szCs w:val="24"/>
        </w:rPr>
        <w:t xml:space="preserve"> </w:t>
      </w:r>
      <w:r w:rsidRPr="00812237">
        <w:rPr>
          <w:rFonts w:ascii="Times New Roman" w:eastAsia="宋体" w:hAnsi="Times New Roman" w:cs="Times New Roman"/>
          <w:sz w:val="24"/>
          <w:szCs w:val="24"/>
        </w:rPr>
        <w:t xml:space="preserve">None of </w:t>
      </w:r>
      <w:r w:rsidRPr="00812237">
        <w:rPr>
          <w:rFonts w:ascii="Times New Roman" w:hAnsi="Times New Roman" w:cs="Times New Roman" w:hint="eastAsia"/>
          <w:sz w:val="24"/>
          <w:szCs w:val="24"/>
        </w:rPr>
        <w:t xml:space="preserve">the patients received any preoperative chemotherapy or radiotherapy before cervical biopsy and surgical resection. Blood samples were collected </w:t>
      </w:r>
      <w:r w:rsidRPr="00812237">
        <w:rPr>
          <w:rFonts w:ascii="Times New Roman" w:eastAsia="宋体" w:hAnsi="Times New Roman" w:cs="Times New Roman"/>
          <w:sz w:val="24"/>
          <w:szCs w:val="24"/>
        </w:rPr>
        <w:t>from all subjects before cervical biopsy and surgery</w:t>
      </w:r>
      <w:r w:rsidRPr="00812237">
        <w:rPr>
          <w:rFonts w:ascii="Times New Roman" w:hAnsi="Times New Roman" w:cs="Times New Roman" w:hint="eastAsia"/>
          <w:sz w:val="24"/>
          <w:szCs w:val="24"/>
        </w:rPr>
        <w:t>. All histological diagnoses were reviewed and recognized by two senior pathologist</w:t>
      </w:r>
      <w:r w:rsidRPr="00812237">
        <w:rPr>
          <w:rFonts w:ascii="Times New Roman" w:hAnsi="Times New Roman" w:cs="Times New Roman"/>
          <w:sz w:val="24"/>
          <w:szCs w:val="24"/>
        </w:rPr>
        <w:t>s</w:t>
      </w:r>
      <w:r w:rsidRPr="00812237">
        <w:rPr>
          <w:rFonts w:ascii="Times New Roman" w:hAnsi="Times New Roman" w:cs="Times New Roman" w:hint="eastAsia"/>
          <w:sz w:val="24"/>
          <w:szCs w:val="24"/>
        </w:rPr>
        <w:t>.</w:t>
      </w:r>
      <w:r w:rsidRPr="00812237">
        <w:rPr>
          <w:rFonts w:ascii="Times New Roman" w:hAnsi="Times New Roman" w:cs="Times New Roman"/>
          <w:sz w:val="24"/>
          <w:szCs w:val="24"/>
        </w:rPr>
        <w:t xml:space="preserve"> </w:t>
      </w:r>
      <w:r w:rsidRPr="00812237">
        <w:rPr>
          <w:rFonts w:ascii="Times New Roman" w:hAnsi="Times New Roman" w:cs="Times New Roman" w:hint="eastAsia"/>
          <w:sz w:val="24"/>
          <w:szCs w:val="24"/>
        </w:rPr>
        <w:t>(</w:t>
      </w:r>
      <w:r w:rsidR="002D6668">
        <w:rPr>
          <w:rFonts w:ascii="Times New Roman" w:hAnsi="Times New Roman" w:cs="Times New Roman" w:hint="eastAsia"/>
          <w:sz w:val="24"/>
          <w:szCs w:val="24"/>
        </w:rPr>
        <w:t>a</w:t>
      </w:r>
      <w:r w:rsidRPr="00812237">
        <w:rPr>
          <w:rFonts w:ascii="Times New Roman" w:hAnsi="Times New Roman" w:cs="Times New Roman" w:hint="eastAsia"/>
          <w:sz w:val="24"/>
          <w:szCs w:val="24"/>
        </w:rPr>
        <w:t>)</w:t>
      </w:r>
      <w:r w:rsidRPr="00812237">
        <w:rPr>
          <w:rFonts w:ascii="Times New Roman" w:hAnsi="Times New Roman" w:cs="Times New Roman"/>
          <w:sz w:val="24"/>
          <w:szCs w:val="24"/>
        </w:rPr>
        <w:t xml:space="preserve"> </w:t>
      </w:r>
      <w:r w:rsidRPr="00812237">
        <w:rPr>
          <w:rFonts w:ascii="Times New Roman" w:hAnsi="Times New Roman" w:cs="Times New Roman" w:hint="eastAsia"/>
          <w:sz w:val="24"/>
          <w:szCs w:val="24"/>
        </w:rPr>
        <w:t xml:space="preserve">Human serum ferritin was measured using </w:t>
      </w:r>
      <w:proofErr w:type="spellStart"/>
      <w:r w:rsidRPr="00812237">
        <w:rPr>
          <w:rFonts w:ascii="Times New Roman" w:hAnsi="Times New Roman" w:cs="Times New Roman" w:hint="eastAsia"/>
          <w:sz w:val="24"/>
          <w:szCs w:val="24"/>
        </w:rPr>
        <w:t>chemiluminescence</w:t>
      </w:r>
      <w:proofErr w:type="spellEnd"/>
      <w:r w:rsidRPr="00812237">
        <w:rPr>
          <w:rFonts w:ascii="Times New Roman" w:hAnsi="Times New Roman" w:cs="Times New Roman" w:hint="eastAsia"/>
          <w:sz w:val="24"/>
          <w:szCs w:val="24"/>
        </w:rPr>
        <w:t xml:space="preserve"> immunoassays (</w:t>
      </w:r>
      <w:bookmarkStart w:id="0" w:name="OLE_LINK1"/>
      <w:r w:rsidRPr="00812237">
        <w:rPr>
          <w:rFonts w:ascii="Times New Roman" w:hAnsi="Times New Roman" w:cs="Times New Roman" w:hint="eastAsia"/>
          <w:sz w:val="24"/>
          <w:szCs w:val="24"/>
        </w:rPr>
        <w:t>ARCHITECT-i4000 immunology analyzer</w:t>
      </w:r>
      <w:bookmarkEnd w:id="0"/>
      <w:r w:rsidRPr="00812237">
        <w:rPr>
          <w:rFonts w:ascii="Times New Roman" w:hAnsi="Times New Roman" w:cs="Times New Roman" w:hint="eastAsia"/>
          <w:sz w:val="24"/>
          <w:szCs w:val="24"/>
        </w:rPr>
        <w:t xml:space="preserve">, Abbott Laboratories, </w:t>
      </w:r>
      <w:proofErr w:type="spellStart"/>
      <w:r w:rsidRPr="00812237">
        <w:rPr>
          <w:rFonts w:ascii="Times New Roman" w:hAnsi="Times New Roman" w:cs="Times New Roman" w:hint="eastAsia"/>
          <w:sz w:val="24"/>
          <w:szCs w:val="24"/>
        </w:rPr>
        <w:t>Irbing</w:t>
      </w:r>
      <w:proofErr w:type="spellEnd"/>
      <w:r w:rsidRPr="00812237">
        <w:rPr>
          <w:rFonts w:ascii="Times New Roman" w:hAnsi="Times New Roman" w:cs="Times New Roman" w:hint="eastAsia"/>
          <w:sz w:val="24"/>
          <w:szCs w:val="24"/>
        </w:rPr>
        <w:t>, TX</w:t>
      </w:r>
      <w:r w:rsidRPr="00812237">
        <w:rPr>
          <w:rFonts w:ascii="Times New Roman" w:eastAsia="宋体" w:hAnsi="Times New Roman" w:cs="Times New Roman"/>
          <w:sz w:val="24"/>
          <w:szCs w:val="24"/>
        </w:rPr>
        <w:t>, USA).</w:t>
      </w:r>
      <w:r w:rsidRPr="00812237">
        <w:rPr>
          <w:rFonts w:ascii="Times New Roman" w:hAnsi="Times New Roman" w:cs="Times New Roman"/>
          <w:sz w:val="24"/>
          <w:szCs w:val="24"/>
        </w:rPr>
        <w:t xml:space="preserve"> </w:t>
      </w:r>
      <w:r w:rsidRPr="00812237">
        <w:rPr>
          <w:rFonts w:ascii="Times New Roman" w:hAnsi="Times New Roman" w:cs="Times New Roman" w:hint="eastAsia"/>
          <w:sz w:val="24"/>
          <w:szCs w:val="24"/>
        </w:rPr>
        <w:t>(</w:t>
      </w:r>
      <w:r w:rsidR="002D6668">
        <w:rPr>
          <w:rFonts w:ascii="Times New Roman" w:hAnsi="Times New Roman" w:cs="Times New Roman" w:hint="eastAsia"/>
          <w:sz w:val="24"/>
          <w:szCs w:val="24"/>
        </w:rPr>
        <w:t>b</w:t>
      </w:r>
      <w:r w:rsidRPr="00812237">
        <w:rPr>
          <w:rFonts w:ascii="Times New Roman" w:hAnsi="Times New Roman" w:cs="Times New Roman"/>
          <w:sz w:val="24"/>
          <w:szCs w:val="24"/>
        </w:rPr>
        <w:t xml:space="preserve">) FTH protein levels in cervical tissue sections were determined by </w:t>
      </w:r>
      <w:proofErr w:type="spellStart"/>
      <w:r w:rsidRPr="00812237">
        <w:rPr>
          <w:rFonts w:ascii="Times New Roman" w:hAnsi="Times New Roman" w:cs="Times New Roman"/>
          <w:sz w:val="24"/>
          <w:szCs w:val="24"/>
        </w:rPr>
        <w:t>immunohistochemical</w:t>
      </w:r>
      <w:proofErr w:type="spellEnd"/>
      <w:r w:rsidRPr="00812237">
        <w:rPr>
          <w:rFonts w:ascii="Times New Roman" w:hAnsi="Times New Roman" w:cs="Times New Roman"/>
          <w:sz w:val="24"/>
          <w:szCs w:val="24"/>
        </w:rPr>
        <w:t xml:space="preserve"> analysis. FTH protein express</w:t>
      </w:r>
      <w:bookmarkStart w:id="1" w:name="_GoBack"/>
      <w:bookmarkEnd w:id="1"/>
      <w:r w:rsidRPr="00812237">
        <w:rPr>
          <w:rFonts w:ascii="Times New Roman" w:hAnsi="Times New Roman" w:cs="Times New Roman"/>
          <w:sz w:val="24"/>
          <w:szCs w:val="24"/>
        </w:rPr>
        <w:t xml:space="preserve">ion </w:t>
      </w:r>
      <w:r w:rsidRPr="00812237">
        <w:rPr>
          <w:rFonts w:ascii="Times New Roman" w:eastAsia="宋体" w:hAnsi="Times New Roman" w:cs="Times New Roman"/>
          <w:sz w:val="24"/>
          <w:szCs w:val="24"/>
        </w:rPr>
        <w:t>was visualized using 3.3</w:t>
      </w:r>
      <w:r w:rsidRPr="00812237">
        <w:rPr>
          <w:rFonts w:ascii="Times New Roman" w:hAnsi="Times New Roman" w:cs="Times New Roman"/>
          <w:sz w:val="24"/>
          <w:szCs w:val="24"/>
        </w:rPr>
        <w:t xml:space="preserve">′-diaminobenzidine hydrochloride. FTH immunostaining was semi-quantitatively scored based on the mean staining intensity value (0 = negative, 1 = weak, 2 = moderate, 3 = strong) multiplied by the percentage of positively stained cells (0 = 0%–5%, 1 = 6%–25%, 2 = 26%–50%, 3 = 51%–75%, 4 = 76%–100%). The data in A and B are presented as the mean ± SD (Normal: n = 20, CIN: n = 34, CC: n = 64). </w:t>
      </w:r>
      <w:proofErr w:type="gramStart"/>
      <w:r w:rsidRPr="00812237">
        <w:rPr>
          <w:rFonts w:ascii="Times New Roman" w:hAnsi="Times New Roman" w:cs="Times New Roman"/>
          <w:sz w:val="24"/>
          <w:szCs w:val="24"/>
        </w:rPr>
        <w:t>**</w:t>
      </w:r>
      <w:r w:rsidRPr="00812237">
        <w:rPr>
          <w:rFonts w:ascii="Times New Roman" w:hAnsi="Times New Roman" w:cs="Times New Roman"/>
          <w:i/>
          <w:sz w:val="24"/>
          <w:szCs w:val="24"/>
        </w:rPr>
        <w:t>p</w:t>
      </w:r>
      <w:r w:rsidRPr="00812237">
        <w:rPr>
          <w:rFonts w:ascii="Times New Roman" w:hAnsi="Times New Roman" w:cs="Times New Roman"/>
          <w:sz w:val="24"/>
          <w:szCs w:val="24"/>
        </w:rPr>
        <w:t xml:space="preserve"> &lt; 0.01, * </w:t>
      </w:r>
      <w:r w:rsidRPr="00812237">
        <w:rPr>
          <w:rFonts w:ascii="Times New Roman" w:hAnsi="Times New Roman" w:cs="Times New Roman"/>
          <w:i/>
          <w:sz w:val="24"/>
          <w:szCs w:val="24"/>
        </w:rPr>
        <w:t>vs</w:t>
      </w:r>
      <w:r w:rsidRPr="00812237">
        <w:rPr>
          <w:rFonts w:ascii="Times New Roman" w:hAnsi="Times New Roman" w:cs="Times New Roman"/>
          <w:sz w:val="24"/>
          <w:szCs w:val="24"/>
        </w:rPr>
        <w:t>. Normal.</w:t>
      </w:r>
      <w:proofErr w:type="gramEnd"/>
    </w:p>
    <w:p w:rsidR="007C778B" w:rsidRDefault="007C778B" w:rsidP="00063AB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11671" w:rsidRDefault="00786A56" w:rsidP="00061B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339087" cy="4882885"/>
            <wp:effectExtent l="0" t="0" r="4445" b="0"/>
            <wp:docPr id="1" name="图片 1" descr="F:\博士后相关文件\博士后出站文章投稿相关\BMC cancer\补充数据新\Fig.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博士后相关文件\博士后出站文章投稿相关\BMC cancer\补充数据新\Fig. S1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9336" cy="488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B4C" w:rsidRPr="00760396" w:rsidRDefault="000866AF" w:rsidP="0056205D">
      <w:pPr>
        <w:spacing w:line="36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760396">
        <w:rPr>
          <w:rFonts w:ascii="Times New Roman" w:eastAsia="宋体" w:hAnsi="Times New Roman" w:cs="Times New Roman"/>
          <w:sz w:val="24"/>
          <w:szCs w:val="24"/>
        </w:rPr>
        <w:t>Figure</w:t>
      </w:r>
      <w:r w:rsidR="00C30DA0" w:rsidRPr="00760396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FA7C32" w:rsidRPr="00760396">
        <w:rPr>
          <w:rFonts w:ascii="Times New Roman" w:eastAsia="宋体" w:hAnsi="Times New Roman" w:cs="Times New Roman"/>
          <w:sz w:val="24"/>
          <w:szCs w:val="24"/>
        </w:rPr>
        <w:t>S</w:t>
      </w:r>
      <w:r w:rsidR="00A72B4C" w:rsidRPr="00760396">
        <w:rPr>
          <w:rFonts w:ascii="Times New Roman" w:eastAsia="宋体" w:hAnsi="Times New Roman" w:cs="Times New Roman"/>
          <w:sz w:val="24"/>
          <w:szCs w:val="24"/>
        </w:rPr>
        <w:t>1</w:t>
      </w:r>
      <w:r w:rsidR="00C30DA0" w:rsidRPr="00760396">
        <w:rPr>
          <w:rFonts w:ascii="Times New Roman" w:eastAsia="宋体" w:hAnsi="Times New Roman" w:cs="Times New Roman"/>
          <w:sz w:val="24"/>
          <w:szCs w:val="24"/>
        </w:rPr>
        <w:t xml:space="preserve"> </w:t>
      </w:r>
    </w:p>
    <w:p w:rsidR="008F3480" w:rsidRDefault="008F3480" w:rsidP="008F3480">
      <w:pPr>
        <w:rPr>
          <w:b/>
          <w:color w:val="000000"/>
          <w:kern w:val="0"/>
          <w:sz w:val="24"/>
        </w:rPr>
      </w:pPr>
    </w:p>
    <w:p w:rsidR="001F2DC9" w:rsidRPr="00B71A05" w:rsidRDefault="001F2DC9" w:rsidP="00B71A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71A05">
        <w:rPr>
          <w:rFonts w:ascii="Times New Roman" w:eastAsia="宋体" w:hAnsi="Times New Roman" w:cs="Times New Roman" w:hint="eastAsia"/>
          <w:b/>
          <w:sz w:val="24"/>
          <w:szCs w:val="24"/>
        </w:rPr>
        <w:t>F</w:t>
      </w:r>
      <w:r w:rsidRPr="00B71A05">
        <w:rPr>
          <w:rFonts w:ascii="Times New Roman" w:eastAsia="宋体" w:hAnsi="Times New Roman" w:cs="Times New Roman"/>
          <w:b/>
          <w:sz w:val="24"/>
          <w:szCs w:val="24"/>
        </w:rPr>
        <w:t>igure S2. Effects of DFX on tissue structure of liver, lung, heart, and intestine in tumor xenografts of HeLa cells.</w:t>
      </w:r>
      <w:r w:rsidRPr="00B71A05">
        <w:rPr>
          <w:rFonts w:ascii="Times New Roman" w:eastAsia="宋体" w:hAnsi="Times New Roman" w:cs="Times New Roman"/>
          <w:sz w:val="24"/>
          <w:szCs w:val="24"/>
        </w:rPr>
        <w:t xml:space="preserve"> Tumor xenografts of HeLa cells were generated as described in Materials and Methods. </w:t>
      </w:r>
      <w:r w:rsidRPr="00B71A05">
        <w:rPr>
          <w:rFonts w:ascii="Times New Roman" w:eastAsia="宋体" w:hAnsi="Times New Roman" w:cs="Times New Roman" w:hint="eastAsia"/>
          <w:sz w:val="24"/>
          <w:szCs w:val="24"/>
        </w:rPr>
        <w:t>DFX</w:t>
      </w:r>
      <w:r w:rsidRPr="00B71A05">
        <w:rPr>
          <w:rFonts w:ascii="Times New Roman" w:eastAsia="宋体" w:hAnsi="Times New Roman" w:cs="Times New Roman"/>
          <w:sz w:val="24"/>
          <w:szCs w:val="24"/>
        </w:rPr>
        <w:t xml:space="preserve"> (</w:t>
      </w:r>
      <w:r w:rsidRPr="00B71A05">
        <w:rPr>
          <w:rFonts w:ascii="Times New Roman" w:eastAsia="宋体" w:hAnsi="Times New Roman" w:cs="Times New Roman" w:hint="eastAsia"/>
          <w:sz w:val="24"/>
          <w:szCs w:val="24"/>
        </w:rPr>
        <w:t xml:space="preserve">100 </w:t>
      </w:r>
      <w:r w:rsidRPr="00B71A05">
        <w:rPr>
          <w:rFonts w:ascii="Times New Roman" w:eastAsia="宋体" w:hAnsi="Times New Roman" w:cs="Times New Roman"/>
          <w:sz w:val="24"/>
          <w:szCs w:val="24"/>
        </w:rPr>
        <w:t xml:space="preserve">mg/kg </w:t>
      </w:r>
      <w:r w:rsidRPr="00B71A05">
        <w:rPr>
          <w:rFonts w:ascii="Times New Roman" w:eastAsia="宋体" w:hAnsi="Times New Roman" w:cs="Times New Roman" w:hint="eastAsia"/>
          <w:sz w:val="24"/>
          <w:szCs w:val="24"/>
        </w:rPr>
        <w:t>and 200</w:t>
      </w:r>
      <w:r w:rsidRPr="00B71A05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B71A05">
        <w:rPr>
          <w:rFonts w:ascii="Times New Roman" w:eastAsia="宋体" w:hAnsi="Times New Roman" w:cs="Times New Roman" w:hint="eastAsia"/>
          <w:sz w:val="24"/>
          <w:szCs w:val="24"/>
        </w:rPr>
        <w:t>mg/kg</w:t>
      </w:r>
      <w:r w:rsidRPr="00B71A05">
        <w:rPr>
          <w:rFonts w:ascii="Times New Roman" w:eastAsia="宋体" w:hAnsi="Times New Roman" w:cs="Times New Roman"/>
          <w:sz w:val="24"/>
          <w:szCs w:val="24"/>
        </w:rPr>
        <w:t>)</w:t>
      </w:r>
      <w:r w:rsidRPr="00B71A05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B71A05">
        <w:rPr>
          <w:rFonts w:ascii="Times New Roman" w:eastAsia="宋体" w:hAnsi="Times New Roman" w:cs="Times New Roman"/>
          <w:sz w:val="24"/>
          <w:szCs w:val="24"/>
        </w:rPr>
        <w:t xml:space="preserve">was </w:t>
      </w:r>
      <w:r w:rsidRPr="00B71A05">
        <w:rPr>
          <w:rFonts w:ascii="Times New Roman" w:eastAsia="宋体" w:hAnsi="Times New Roman" w:cs="Times New Roman" w:hint="eastAsia"/>
          <w:sz w:val="24"/>
          <w:szCs w:val="24"/>
        </w:rPr>
        <w:t>orally</w:t>
      </w:r>
      <w:r w:rsidRPr="00B71A05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B71A05">
        <w:rPr>
          <w:rFonts w:ascii="Times New Roman" w:eastAsia="宋体" w:hAnsi="Times New Roman" w:cs="Times New Roman" w:hint="eastAsia"/>
          <w:sz w:val="24"/>
          <w:szCs w:val="24"/>
        </w:rPr>
        <w:t>administered every other day for 3 weeks</w:t>
      </w:r>
      <w:r w:rsidRPr="00B71A05">
        <w:rPr>
          <w:rFonts w:ascii="Times New Roman" w:eastAsia="宋体" w:hAnsi="Times New Roman" w:cs="Times New Roman"/>
          <w:sz w:val="24"/>
          <w:szCs w:val="24"/>
        </w:rPr>
        <w:t xml:space="preserve">. </w:t>
      </w:r>
      <w:r w:rsidRPr="00B71A05">
        <w:rPr>
          <w:rFonts w:ascii="Times New Roman" w:eastAsia="宋体" w:hAnsi="Times New Roman" w:cs="Times New Roman" w:hint="eastAsia"/>
          <w:sz w:val="24"/>
          <w:szCs w:val="24"/>
        </w:rPr>
        <w:t>The dissected mouse liver, lung</w:t>
      </w:r>
      <w:r w:rsidRPr="00B71A05">
        <w:rPr>
          <w:rFonts w:ascii="Times New Roman" w:eastAsia="宋体" w:hAnsi="Times New Roman" w:cs="Times New Roman"/>
          <w:sz w:val="24"/>
          <w:szCs w:val="24"/>
        </w:rPr>
        <w:t>,</w:t>
      </w:r>
      <w:r w:rsidRPr="00B71A05">
        <w:rPr>
          <w:rFonts w:ascii="Times New Roman" w:eastAsia="宋体" w:hAnsi="Times New Roman" w:cs="Times New Roman" w:hint="eastAsia"/>
          <w:sz w:val="24"/>
          <w:szCs w:val="24"/>
        </w:rPr>
        <w:t xml:space="preserve"> heart, and intestine were fixed in 10% buffered formalin, embedded in paraffin</w:t>
      </w:r>
      <w:r w:rsidRPr="00B71A05">
        <w:rPr>
          <w:rFonts w:ascii="Times New Roman" w:eastAsia="宋体" w:hAnsi="Times New Roman" w:cs="Times New Roman"/>
          <w:sz w:val="24"/>
          <w:szCs w:val="24"/>
        </w:rPr>
        <w:t xml:space="preserve">, and sectioned. These sections were stained with </w:t>
      </w:r>
      <w:proofErr w:type="gramStart"/>
      <w:r w:rsidRPr="00B71A05">
        <w:rPr>
          <w:rFonts w:ascii="Times New Roman" w:eastAsia="宋体" w:hAnsi="Times New Roman" w:cs="Times New Roman"/>
          <w:sz w:val="24"/>
          <w:szCs w:val="24"/>
        </w:rPr>
        <w:t>HE</w:t>
      </w:r>
      <w:proofErr w:type="gramEnd"/>
      <w:r w:rsidRPr="00B71A05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B71A05">
        <w:rPr>
          <w:rFonts w:ascii="Times New Roman" w:eastAsia="宋体" w:hAnsi="Times New Roman" w:cs="Times New Roman" w:hint="eastAsia"/>
          <w:sz w:val="24"/>
          <w:szCs w:val="24"/>
        </w:rPr>
        <w:t xml:space="preserve">and examined under a light microscope for </w:t>
      </w:r>
      <w:proofErr w:type="spellStart"/>
      <w:r w:rsidRPr="00B71A05">
        <w:rPr>
          <w:rFonts w:ascii="Times New Roman" w:eastAsia="宋体" w:hAnsi="Times New Roman" w:cs="Times New Roman" w:hint="eastAsia"/>
          <w:sz w:val="24"/>
          <w:szCs w:val="24"/>
        </w:rPr>
        <w:t>histoarchitectural</w:t>
      </w:r>
      <w:proofErr w:type="spellEnd"/>
      <w:r w:rsidRPr="00B71A05">
        <w:rPr>
          <w:rFonts w:ascii="Times New Roman" w:eastAsia="宋体" w:hAnsi="Times New Roman" w:cs="Times New Roman" w:hint="eastAsia"/>
          <w:sz w:val="24"/>
          <w:szCs w:val="24"/>
        </w:rPr>
        <w:t xml:space="preserve"> changes.</w:t>
      </w:r>
    </w:p>
    <w:p w:rsidR="000E46DC" w:rsidRPr="004F0DC7" w:rsidRDefault="000E46DC" w:rsidP="008F3480">
      <w:pPr>
        <w:rPr>
          <w:b/>
          <w:color w:val="000000"/>
          <w:kern w:val="0"/>
          <w:sz w:val="24"/>
        </w:rPr>
      </w:pPr>
    </w:p>
    <w:p w:rsidR="00363E61" w:rsidRDefault="00245B33" w:rsidP="00245B33">
      <w:pPr>
        <w:jc w:val="center"/>
      </w:pPr>
      <w:r>
        <w:rPr>
          <w:noProof/>
        </w:rPr>
        <w:lastRenderedPageBreak/>
        <w:drawing>
          <wp:inline distT="0" distB="0" distL="0" distR="0">
            <wp:extent cx="3130296" cy="2459736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lementary  Figure 2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0296" cy="2459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70CB" w:rsidRPr="00760396" w:rsidRDefault="00D070CB" w:rsidP="00245B33">
      <w:pPr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760396">
        <w:rPr>
          <w:rFonts w:ascii="Times New Roman" w:eastAsia="宋体" w:hAnsi="Times New Roman" w:cs="Times New Roman" w:hint="eastAsia"/>
          <w:sz w:val="24"/>
          <w:szCs w:val="24"/>
        </w:rPr>
        <w:t xml:space="preserve">Figure </w:t>
      </w:r>
      <w:r w:rsidR="00FA7C32" w:rsidRPr="00760396">
        <w:rPr>
          <w:rFonts w:ascii="Times New Roman" w:eastAsia="宋体" w:hAnsi="Times New Roman" w:cs="Times New Roman"/>
          <w:sz w:val="24"/>
          <w:szCs w:val="24"/>
        </w:rPr>
        <w:t>S</w:t>
      </w:r>
      <w:r w:rsidRPr="00760396">
        <w:rPr>
          <w:rFonts w:ascii="Times New Roman" w:eastAsia="宋体" w:hAnsi="Times New Roman" w:cs="Times New Roman" w:hint="eastAsia"/>
          <w:sz w:val="24"/>
          <w:szCs w:val="24"/>
        </w:rPr>
        <w:t>2</w:t>
      </w:r>
    </w:p>
    <w:sectPr w:rsidR="00D070CB" w:rsidRPr="007603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60A" w:rsidRDefault="00DA460A" w:rsidP="009F1576">
      <w:r>
        <w:separator/>
      </w:r>
    </w:p>
  </w:endnote>
  <w:endnote w:type="continuationSeparator" w:id="0">
    <w:p w:rsidR="00DA460A" w:rsidRDefault="00DA460A" w:rsidP="009F1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60A" w:rsidRDefault="00DA460A" w:rsidP="009F1576">
      <w:r>
        <w:separator/>
      </w:r>
    </w:p>
  </w:footnote>
  <w:footnote w:type="continuationSeparator" w:id="0">
    <w:p w:rsidR="00DA460A" w:rsidRDefault="00DA460A" w:rsidP="009F15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6BCAB17"/>
    <w:multiLevelType w:val="multilevel"/>
    <w:tmpl w:val="E6BCAB17"/>
    <w:lvl w:ilvl="0">
      <w:start w:val="3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167"/>
    <w:rsid w:val="00061BC3"/>
    <w:rsid w:val="00063ABA"/>
    <w:rsid w:val="00084926"/>
    <w:rsid w:val="00084CB6"/>
    <w:rsid w:val="000866AF"/>
    <w:rsid w:val="000E46DC"/>
    <w:rsid w:val="000F1D77"/>
    <w:rsid w:val="00182019"/>
    <w:rsid w:val="001B5162"/>
    <w:rsid w:val="001F2DC9"/>
    <w:rsid w:val="002078D9"/>
    <w:rsid w:val="00245B33"/>
    <w:rsid w:val="002B1E52"/>
    <w:rsid w:val="002B49D6"/>
    <w:rsid w:val="002D6668"/>
    <w:rsid w:val="0035706D"/>
    <w:rsid w:val="003579DF"/>
    <w:rsid w:val="00363E61"/>
    <w:rsid w:val="00367275"/>
    <w:rsid w:val="00436259"/>
    <w:rsid w:val="00467672"/>
    <w:rsid w:val="004F0DC7"/>
    <w:rsid w:val="00501C2E"/>
    <w:rsid w:val="00551167"/>
    <w:rsid w:val="0056205D"/>
    <w:rsid w:val="006F096E"/>
    <w:rsid w:val="00760396"/>
    <w:rsid w:val="00786A56"/>
    <w:rsid w:val="007C6F08"/>
    <w:rsid w:val="007C778B"/>
    <w:rsid w:val="00812237"/>
    <w:rsid w:val="00886273"/>
    <w:rsid w:val="008F3480"/>
    <w:rsid w:val="00911671"/>
    <w:rsid w:val="00954C1A"/>
    <w:rsid w:val="009F1576"/>
    <w:rsid w:val="00A3342E"/>
    <w:rsid w:val="00A72B4C"/>
    <w:rsid w:val="00AD3B85"/>
    <w:rsid w:val="00AE567A"/>
    <w:rsid w:val="00AF4AB3"/>
    <w:rsid w:val="00B0065B"/>
    <w:rsid w:val="00B71A05"/>
    <w:rsid w:val="00C30DA0"/>
    <w:rsid w:val="00D070CB"/>
    <w:rsid w:val="00D46B2E"/>
    <w:rsid w:val="00D930A7"/>
    <w:rsid w:val="00D93CD6"/>
    <w:rsid w:val="00DA460A"/>
    <w:rsid w:val="00DC1465"/>
    <w:rsid w:val="00E429A2"/>
    <w:rsid w:val="00E75309"/>
    <w:rsid w:val="00E9795C"/>
    <w:rsid w:val="00EE57D5"/>
    <w:rsid w:val="00F62DB0"/>
    <w:rsid w:val="00F71EB9"/>
    <w:rsid w:val="00FA7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16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F15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F157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F15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F157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86A5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86A5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16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F15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F157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F15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F157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86A5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86A5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5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3</Pages>
  <Words>315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HP</cp:lastModifiedBy>
  <cp:revision>46</cp:revision>
  <dcterms:created xsi:type="dcterms:W3CDTF">2020-02-28T10:26:00Z</dcterms:created>
  <dcterms:modified xsi:type="dcterms:W3CDTF">2020-07-13T03:14:00Z</dcterms:modified>
</cp:coreProperties>
</file>