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DE457" w14:textId="6ED6C36A" w:rsidR="00330A6E" w:rsidRDefault="00330A6E" w:rsidP="005339F2">
      <w:pPr>
        <w:pStyle w:val="Title2"/>
        <w:spacing w:line="360" w:lineRule="auto"/>
        <w:jc w:val="center"/>
        <w:rPr>
          <w:color w:val="000000" w:themeColor="text1"/>
          <w:sz w:val="28"/>
          <w:szCs w:val="28"/>
        </w:rPr>
      </w:pPr>
      <w:r w:rsidRPr="005339F2">
        <w:rPr>
          <w:color w:val="000000" w:themeColor="text1"/>
          <w:sz w:val="28"/>
          <w:szCs w:val="28"/>
        </w:rPr>
        <w:t>Supp</w:t>
      </w:r>
      <w:r w:rsidR="005339F2" w:rsidRPr="005339F2">
        <w:rPr>
          <w:color w:val="000000" w:themeColor="text1"/>
          <w:sz w:val="28"/>
          <w:szCs w:val="28"/>
        </w:rPr>
        <w:t>lementary</w:t>
      </w:r>
      <w:r w:rsidRPr="005339F2">
        <w:rPr>
          <w:color w:val="000000" w:themeColor="text1"/>
          <w:sz w:val="28"/>
          <w:szCs w:val="28"/>
        </w:rPr>
        <w:t xml:space="preserve"> Information</w:t>
      </w:r>
    </w:p>
    <w:p w14:paraId="4013A2EF" w14:textId="77777777" w:rsidR="005339F2" w:rsidRPr="005339F2" w:rsidRDefault="005339F2" w:rsidP="005339F2">
      <w:pPr>
        <w:pStyle w:val="Title2"/>
        <w:spacing w:line="360" w:lineRule="auto"/>
        <w:jc w:val="center"/>
        <w:rPr>
          <w:color w:val="000000" w:themeColor="text1"/>
          <w:sz w:val="28"/>
          <w:szCs w:val="28"/>
        </w:rPr>
      </w:pPr>
    </w:p>
    <w:p w14:paraId="688B9D69" w14:textId="63CA3976" w:rsidR="009C7DF5" w:rsidRPr="005339F2" w:rsidRDefault="00080BAB" w:rsidP="00330A6E">
      <w:pPr>
        <w:pStyle w:val="Title2"/>
        <w:spacing w:line="360" w:lineRule="auto"/>
        <w:rPr>
          <w:b w:val="0"/>
          <w:color w:val="000000" w:themeColor="text1"/>
          <w:sz w:val="28"/>
          <w:szCs w:val="28"/>
        </w:rPr>
      </w:pPr>
      <w:r w:rsidRPr="00080BAB">
        <w:rPr>
          <w:color w:val="000000" w:themeColor="text1"/>
          <w:sz w:val="28"/>
          <w:szCs w:val="28"/>
        </w:rPr>
        <w:t xml:space="preserve">Phosphate ester-linked carbonized polymer nanosheets as efficient filters for removing </w:t>
      </w:r>
      <w:r w:rsidRPr="00080BAB">
        <w:rPr>
          <w:i/>
          <w:iCs/>
          <w:color w:val="000000" w:themeColor="text1"/>
          <w:sz w:val="28"/>
          <w:szCs w:val="28"/>
        </w:rPr>
        <w:t>Vibrio parahaemolyticus</w:t>
      </w:r>
      <w:r w:rsidRPr="00080BAB">
        <w:rPr>
          <w:color w:val="000000" w:themeColor="text1"/>
          <w:sz w:val="28"/>
          <w:szCs w:val="28"/>
        </w:rPr>
        <w:t xml:space="preserve"> from aquaculture water</w:t>
      </w:r>
    </w:p>
    <w:p w14:paraId="6A73ED47" w14:textId="77777777" w:rsidR="006F6E0B" w:rsidRDefault="006F6E0B" w:rsidP="00A6525C">
      <w:pPr>
        <w:pStyle w:val="AuthorsFull"/>
        <w:spacing w:line="360" w:lineRule="auto"/>
        <w:rPr>
          <w:i w:val="0"/>
          <w:iCs/>
          <w:color w:val="000000" w:themeColor="text1"/>
        </w:rPr>
      </w:pPr>
    </w:p>
    <w:p w14:paraId="18040A2D" w14:textId="70C25641" w:rsidR="00A6525C" w:rsidRPr="00A35E4A" w:rsidRDefault="00A6525C" w:rsidP="00A6525C">
      <w:pPr>
        <w:pStyle w:val="AuthorsFull"/>
        <w:spacing w:line="360" w:lineRule="auto"/>
      </w:pPr>
      <w:r w:rsidRPr="00650E60">
        <w:rPr>
          <w:i w:val="0"/>
          <w:iCs/>
          <w:color w:val="000000" w:themeColor="text1"/>
        </w:rPr>
        <w:t>Anisha Anand</w:t>
      </w:r>
      <w:bookmarkStart w:id="0" w:name="_Hlk138467803"/>
      <w:proofErr w:type="gramStart"/>
      <w:r w:rsidRPr="00650E60">
        <w:rPr>
          <w:i w:val="0"/>
          <w:iCs/>
          <w:color w:val="000000" w:themeColor="text1"/>
          <w:vertAlign w:val="superscript"/>
        </w:rPr>
        <w:t>1</w:t>
      </w:r>
      <w:r>
        <w:rPr>
          <w:bCs/>
          <w:i w:val="0"/>
          <w:iCs/>
          <w:color w:val="000000" w:themeColor="text1"/>
          <w:vertAlign w:val="superscript"/>
        </w:rPr>
        <w:t>,</w:t>
      </w:r>
      <w:r w:rsidRPr="00650E60">
        <w:rPr>
          <w:bCs/>
          <w:i w:val="0"/>
          <w:iCs/>
          <w:color w:val="000000" w:themeColor="text1"/>
          <w:vertAlign w:val="superscript"/>
        </w:rPr>
        <w:t>†</w:t>
      </w:r>
      <w:bookmarkEnd w:id="0"/>
      <w:proofErr w:type="gramEnd"/>
      <w:r w:rsidRPr="00650E60">
        <w:rPr>
          <w:i w:val="0"/>
          <w:iCs/>
          <w:color w:val="000000" w:themeColor="text1"/>
        </w:rPr>
        <w:t xml:space="preserve">, </w:t>
      </w:r>
      <w:proofErr w:type="spellStart"/>
      <w:r w:rsidRPr="00650E60">
        <w:rPr>
          <w:i w:val="0"/>
          <w:iCs/>
          <w:color w:val="000000" w:themeColor="text1"/>
        </w:rPr>
        <w:t>Binesh</w:t>
      </w:r>
      <w:proofErr w:type="spellEnd"/>
      <w:r w:rsidRPr="00650E60">
        <w:rPr>
          <w:i w:val="0"/>
          <w:iCs/>
          <w:color w:val="000000" w:themeColor="text1"/>
        </w:rPr>
        <w:t xml:space="preserve"> Unnikrishnan</w:t>
      </w:r>
      <w:r w:rsidRPr="00650E60">
        <w:rPr>
          <w:i w:val="0"/>
          <w:iCs/>
          <w:color w:val="000000" w:themeColor="text1"/>
          <w:vertAlign w:val="superscript"/>
        </w:rPr>
        <w:t>2,</w:t>
      </w:r>
      <w:r w:rsidRPr="00650E60">
        <w:rPr>
          <w:bCs/>
          <w:i w:val="0"/>
          <w:iCs/>
          <w:color w:val="000000" w:themeColor="text1"/>
          <w:vertAlign w:val="superscript"/>
        </w:rPr>
        <w:t>†</w:t>
      </w:r>
      <w:r w:rsidRPr="00650E60">
        <w:rPr>
          <w:i w:val="0"/>
          <w:iCs/>
          <w:color w:val="000000" w:themeColor="text1"/>
        </w:rPr>
        <w:t>, Chen-Yow Wang</w:t>
      </w:r>
      <w:r w:rsidRPr="00650E60">
        <w:rPr>
          <w:i w:val="0"/>
          <w:iCs/>
          <w:color w:val="000000" w:themeColor="text1"/>
          <w:vertAlign w:val="superscript"/>
        </w:rPr>
        <w:t>2</w:t>
      </w:r>
      <w:r w:rsidRPr="00650E60">
        <w:rPr>
          <w:i w:val="0"/>
          <w:iCs/>
          <w:color w:val="000000" w:themeColor="text1"/>
        </w:rPr>
        <w:t xml:space="preserve">, </w:t>
      </w:r>
      <w:proofErr w:type="spellStart"/>
      <w:r w:rsidRPr="00650E60">
        <w:rPr>
          <w:i w:val="0"/>
          <w:iCs/>
          <w:color w:val="000000" w:themeColor="text1"/>
        </w:rPr>
        <w:t>Jui</w:t>
      </w:r>
      <w:proofErr w:type="spellEnd"/>
      <w:r w:rsidRPr="00650E60">
        <w:rPr>
          <w:i w:val="0"/>
          <w:iCs/>
          <w:color w:val="000000" w:themeColor="text1"/>
        </w:rPr>
        <w:t>-Yang Lai</w:t>
      </w:r>
      <w:r w:rsidRPr="00650E60">
        <w:rPr>
          <w:i w:val="0"/>
          <w:iCs/>
          <w:color w:val="000000" w:themeColor="text1"/>
          <w:vertAlign w:val="superscript"/>
        </w:rPr>
        <w:t>1,3,4,5,</w:t>
      </w:r>
      <w:r w:rsidRPr="00650E60">
        <w:rPr>
          <w:i w:val="0"/>
          <w:iCs/>
          <w:color w:val="000000" w:themeColor="text1"/>
        </w:rPr>
        <w:t>*</w:t>
      </w:r>
      <w:r w:rsidRPr="00650E60">
        <w:rPr>
          <w:rFonts w:hint="eastAsia"/>
          <w:i w:val="0"/>
          <w:iCs/>
          <w:color w:val="000000" w:themeColor="text1"/>
          <w:lang w:eastAsia="zh-TW"/>
        </w:rPr>
        <w:t>,</w:t>
      </w:r>
      <w:r w:rsidRPr="00650E60">
        <w:rPr>
          <w:i w:val="0"/>
          <w:iCs/>
          <w:color w:val="000000" w:themeColor="text1"/>
        </w:rPr>
        <w:t xml:space="preserve"> </w:t>
      </w:r>
      <w:bookmarkStart w:id="1" w:name="_Hlk160037954"/>
      <w:r w:rsidRPr="00650E60">
        <w:rPr>
          <w:i w:val="0"/>
          <w:iCs/>
        </w:rPr>
        <w:t>Han-Jia Lin</w:t>
      </w:r>
      <w:bookmarkEnd w:id="1"/>
      <w:r w:rsidRPr="00650E60">
        <w:rPr>
          <w:i w:val="0"/>
          <w:iCs/>
          <w:vertAlign w:val="superscript"/>
        </w:rPr>
        <w:t>2,6</w:t>
      </w:r>
      <w:r w:rsidRPr="00650E60">
        <w:rPr>
          <w:i w:val="0"/>
          <w:iCs/>
        </w:rPr>
        <w:t xml:space="preserve">, and </w:t>
      </w:r>
      <w:proofErr w:type="spellStart"/>
      <w:r w:rsidRPr="00650E60">
        <w:rPr>
          <w:i w:val="0"/>
          <w:iCs/>
          <w:color w:val="000000" w:themeColor="text1"/>
        </w:rPr>
        <w:t>Chih</w:t>
      </w:r>
      <w:proofErr w:type="spellEnd"/>
      <w:r w:rsidRPr="00650E60">
        <w:rPr>
          <w:i w:val="0"/>
          <w:iCs/>
          <w:color w:val="000000" w:themeColor="text1"/>
        </w:rPr>
        <w:t>-Ching Huang</w:t>
      </w:r>
      <w:r w:rsidRPr="00E968B6">
        <w:rPr>
          <w:i w:val="0"/>
          <w:iCs/>
          <w:color w:val="000000" w:themeColor="text1"/>
          <w:vertAlign w:val="superscript"/>
        </w:rPr>
        <w:t>2,6,7,</w:t>
      </w:r>
      <w:r w:rsidRPr="00E968B6">
        <w:rPr>
          <w:i w:val="0"/>
          <w:iCs/>
        </w:rPr>
        <w:t>*</w:t>
      </w:r>
      <w:r w:rsidRPr="00A35E4A">
        <w:t xml:space="preserve"> </w:t>
      </w:r>
    </w:p>
    <w:p w14:paraId="6E07286D" w14:textId="77777777" w:rsidR="00A6525C" w:rsidRPr="00A35E4A" w:rsidRDefault="00A6525C" w:rsidP="00A6525C">
      <w:pPr>
        <w:pStyle w:val="Tableofcontents"/>
      </w:pPr>
    </w:p>
    <w:p w14:paraId="23A6D3C3" w14:textId="77777777" w:rsidR="00A6525C" w:rsidRDefault="00A6525C" w:rsidP="00A6525C">
      <w:pPr>
        <w:pStyle w:val="Addresses"/>
        <w:spacing w:line="360" w:lineRule="auto"/>
      </w:pPr>
      <w:r w:rsidRPr="00E968B6">
        <w:rPr>
          <w:vertAlign w:val="superscript"/>
        </w:rPr>
        <w:t>1</w:t>
      </w:r>
      <w:r w:rsidRPr="001A6920">
        <w:t>Department of Biomedical Engineering, Chang Gung University, Taoyuan, 33302, Taiwan</w:t>
      </w:r>
    </w:p>
    <w:p w14:paraId="5216A48C" w14:textId="77777777" w:rsidR="00A6525C" w:rsidRDefault="00A6525C" w:rsidP="00A6525C">
      <w:pPr>
        <w:pStyle w:val="Addresses"/>
        <w:spacing w:line="360" w:lineRule="auto"/>
      </w:pPr>
      <w:r w:rsidRPr="00E968B6">
        <w:rPr>
          <w:vertAlign w:val="superscript"/>
        </w:rPr>
        <w:t>2</w:t>
      </w:r>
      <w:r w:rsidRPr="001A6920">
        <w:t>Department of Bioscience and Biotechnology, National Taiwan Ocean University, Keelung, 202</w:t>
      </w:r>
      <w:r>
        <w:t>04</w:t>
      </w:r>
      <w:r w:rsidRPr="001A6920">
        <w:t>, Taiwan</w:t>
      </w:r>
    </w:p>
    <w:p w14:paraId="49B37E5A" w14:textId="77777777" w:rsidR="00A6525C" w:rsidRDefault="00A6525C" w:rsidP="00A6525C">
      <w:pPr>
        <w:pStyle w:val="Addresses"/>
        <w:spacing w:line="360" w:lineRule="auto"/>
      </w:pPr>
      <w:r w:rsidRPr="00E968B6">
        <w:rPr>
          <w:vertAlign w:val="superscript"/>
        </w:rPr>
        <w:t>3</w:t>
      </w:r>
      <w:r>
        <w:t xml:space="preserve">Department of Ophthalmology, Chang Gung Memorial Hospital, </w:t>
      </w:r>
      <w:proofErr w:type="spellStart"/>
      <w:r>
        <w:t>Linkou</w:t>
      </w:r>
      <w:proofErr w:type="spellEnd"/>
      <w:r>
        <w:t>, Taoyuan, 33305, Taiwan</w:t>
      </w:r>
    </w:p>
    <w:p w14:paraId="06032754" w14:textId="77777777" w:rsidR="00A6525C" w:rsidRDefault="00A6525C" w:rsidP="00A6525C">
      <w:pPr>
        <w:pStyle w:val="Addresses"/>
        <w:spacing w:line="360" w:lineRule="auto"/>
      </w:pPr>
      <w:r w:rsidRPr="00E968B6">
        <w:rPr>
          <w:vertAlign w:val="superscript"/>
        </w:rPr>
        <w:t>4</w:t>
      </w:r>
      <w:r>
        <w:t>Department of Materials Engineering, Ming Chi University of Technology, New Taipei City, 24301, Taiwan</w:t>
      </w:r>
    </w:p>
    <w:p w14:paraId="420872D2" w14:textId="77777777" w:rsidR="00A6525C" w:rsidRDefault="00A6525C" w:rsidP="00A6525C">
      <w:pPr>
        <w:pStyle w:val="Addresses"/>
        <w:spacing w:line="360" w:lineRule="auto"/>
      </w:pPr>
      <w:r w:rsidRPr="00E968B6">
        <w:rPr>
          <w:vertAlign w:val="superscript"/>
        </w:rPr>
        <w:t>5</w:t>
      </w:r>
      <w:r>
        <w:t>Research Center for Chinese Herbal Medicine, College of Human Ecology, Chang Gung University of Science and Technology, Taoyuan, 33303, Taiwan</w:t>
      </w:r>
    </w:p>
    <w:p w14:paraId="5929A9B2" w14:textId="77777777" w:rsidR="00A6525C" w:rsidRDefault="00A6525C" w:rsidP="00A6525C">
      <w:pPr>
        <w:pStyle w:val="Addresses"/>
        <w:spacing w:line="360" w:lineRule="auto"/>
      </w:pPr>
      <w:r w:rsidRPr="00E968B6">
        <w:rPr>
          <w:vertAlign w:val="superscript"/>
        </w:rPr>
        <w:t>6</w:t>
      </w:r>
      <w:r>
        <w:t>Center of Excellence for the Oceans, National Taiwan Ocean University, Keelung, 202301, Taiwan</w:t>
      </w:r>
    </w:p>
    <w:p w14:paraId="2E5FEF7A" w14:textId="77777777" w:rsidR="00A6525C" w:rsidRDefault="00A6525C" w:rsidP="00A6525C">
      <w:pPr>
        <w:pStyle w:val="Addresses"/>
        <w:spacing w:line="360" w:lineRule="auto"/>
      </w:pPr>
      <w:r w:rsidRPr="00E968B6">
        <w:rPr>
          <w:vertAlign w:val="superscript"/>
        </w:rPr>
        <w:t>7</w:t>
      </w:r>
      <w:r>
        <w:t>School of Pharmacy, College of Pharmacy, Kaohsiung Medical University, Kaohsiung, 80708, Taiwan</w:t>
      </w:r>
    </w:p>
    <w:p w14:paraId="3172DEAF" w14:textId="77777777" w:rsidR="00A6525C" w:rsidRDefault="00A6525C" w:rsidP="00A6525C">
      <w:pPr>
        <w:pStyle w:val="Addresses"/>
        <w:spacing w:line="360" w:lineRule="auto"/>
      </w:pPr>
    </w:p>
    <w:p w14:paraId="4F22B9E2" w14:textId="687210A5" w:rsidR="009C7DF5" w:rsidRDefault="00A6525C" w:rsidP="00A6525C">
      <w:pPr>
        <w:pStyle w:val="Tableofcontents"/>
      </w:pPr>
      <w:r w:rsidRPr="005A734F">
        <w:rPr>
          <w:vertAlign w:val="superscript"/>
        </w:rPr>
        <w:t>†</w:t>
      </w:r>
      <w:r w:rsidRPr="005A734F">
        <w:t xml:space="preserve"> These authors contributed equally to this work</w:t>
      </w:r>
    </w:p>
    <w:p w14:paraId="7AF57E4E" w14:textId="77777777" w:rsidR="00BA1955" w:rsidRDefault="00BA1955" w:rsidP="00A6525C">
      <w:pPr>
        <w:pStyle w:val="Tableofcontents"/>
      </w:pPr>
    </w:p>
    <w:p w14:paraId="386EF04C" w14:textId="77777777" w:rsidR="00FB0DFA" w:rsidRPr="009E3C0B" w:rsidRDefault="00FB0DFA" w:rsidP="00711A84">
      <w:pPr>
        <w:spacing w:after="240"/>
        <w:rPr>
          <w:color w:val="000000" w:themeColor="text1"/>
        </w:rPr>
      </w:pPr>
      <w:bookmarkStart w:id="2" w:name="_Hlk161921878"/>
      <w:r w:rsidRPr="009E3C0B">
        <w:rPr>
          <w:color w:val="000000" w:themeColor="text1"/>
        </w:rPr>
        <w:t>Corresponding authors: Prof. J.-Y. Lai, Prof. C.-C. Huang</w:t>
      </w:r>
    </w:p>
    <w:p w14:paraId="3BA1D7F8" w14:textId="1305570C" w:rsidR="00BA1955" w:rsidRPr="00CD319B" w:rsidRDefault="00FB0DFA" w:rsidP="00711A84">
      <w:pPr>
        <w:pStyle w:val="Tableofcontents"/>
        <w:spacing w:after="240"/>
      </w:pPr>
      <w:r w:rsidRPr="00E2530C">
        <w:rPr>
          <w:color w:val="000000" w:themeColor="text1"/>
        </w:rPr>
        <w:t>Email</w:t>
      </w:r>
      <w:r>
        <w:rPr>
          <w:color w:val="000000" w:themeColor="text1"/>
        </w:rPr>
        <w:t xml:space="preserve"> addresses</w:t>
      </w:r>
      <w:r w:rsidRPr="00E2530C">
        <w:rPr>
          <w:color w:val="000000" w:themeColor="text1"/>
        </w:rPr>
        <w:t xml:space="preserve">: </w:t>
      </w:r>
      <w:r w:rsidRPr="009E3C0B">
        <w:rPr>
          <w:color w:val="000000" w:themeColor="text1"/>
        </w:rPr>
        <w:t>jylai@mail.cgu.edu.tw</w:t>
      </w:r>
      <w:r>
        <w:rPr>
          <w:color w:val="000000" w:themeColor="text1"/>
        </w:rPr>
        <w:t xml:space="preserve"> (</w:t>
      </w:r>
      <w:r w:rsidRPr="009E3C0B">
        <w:rPr>
          <w:color w:val="000000" w:themeColor="text1"/>
        </w:rPr>
        <w:t>J.-Y. Lai</w:t>
      </w:r>
      <w:r>
        <w:rPr>
          <w:color w:val="000000" w:themeColor="text1"/>
        </w:rPr>
        <w:t>);</w:t>
      </w:r>
      <w:r w:rsidRPr="00E2530C">
        <w:rPr>
          <w:color w:val="000000" w:themeColor="text1"/>
        </w:rPr>
        <w:t xml:space="preserve"> </w:t>
      </w:r>
      <w:r w:rsidRPr="009E3C0B">
        <w:rPr>
          <w:color w:val="000000" w:themeColor="text1"/>
        </w:rPr>
        <w:t>huanging@ntou.edu.tw</w:t>
      </w:r>
      <w:bookmarkEnd w:id="2"/>
      <w:r>
        <w:rPr>
          <w:color w:val="000000" w:themeColor="text1"/>
        </w:rPr>
        <w:t xml:space="preserve"> (</w:t>
      </w:r>
      <w:r w:rsidRPr="009E3C0B">
        <w:rPr>
          <w:color w:val="000000" w:themeColor="text1"/>
        </w:rPr>
        <w:t>C.-C. Huang</w:t>
      </w:r>
      <w:r>
        <w:rPr>
          <w:color w:val="000000" w:themeColor="text1"/>
        </w:rPr>
        <w:t>)</w:t>
      </w:r>
    </w:p>
    <w:p w14:paraId="7A0AF8B3" w14:textId="2DC1B66E" w:rsidR="00045E81" w:rsidRDefault="00045E81" w:rsidP="00764476">
      <w:pPr>
        <w:pStyle w:val="Tableofcontents"/>
        <w:rPr>
          <w:rFonts w:eastAsia="標楷體"/>
        </w:rPr>
      </w:pPr>
    </w:p>
    <w:p w14:paraId="548DEBAB" w14:textId="6396EB3E" w:rsidR="004B22A0" w:rsidRDefault="004B22A0">
      <w:pPr>
        <w:rPr>
          <w:rFonts w:eastAsia="標楷體"/>
          <w:lang w:val="en-US"/>
        </w:rPr>
      </w:pPr>
      <w:r>
        <w:rPr>
          <w:rFonts w:eastAsia="標楷體"/>
        </w:rPr>
        <w:br w:type="page"/>
      </w:r>
    </w:p>
    <w:p w14:paraId="2FCB877C" w14:textId="474EAF58" w:rsidR="004B22A0" w:rsidRPr="00A35E4A" w:rsidRDefault="004B22A0" w:rsidP="00764476">
      <w:pPr>
        <w:pStyle w:val="Tableofcontents"/>
      </w:pPr>
      <w:r w:rsidRPr="00426D9D">
        <w:rPr>
          <w:b/>
          <w:bCs/>
        </w:rPr>
        <w:lastRenderedPageBreak/>
        <w:t xml:space="preserve">Supplementary </w:t>
      </w:r>
      <w:r w:rsidR="00711A84">
        <w:rPr>
          <w:b/>
          <w:bCs/>
        </w:rPr>
        <w:t>Methods</w:t>
      </w:r>
    </w:p>
    <w:p w14:paraId="4BED45D6" w14:textId="77777777" w:rsidR="00711A84" w:rsidRDefault="004B22A0" w:rsidP="00711A84">
      <w:pPr>
        <w:spacing w:line="360" w:lineRule="auto"/>
        <w:jc w:val="both"/>
        <w:rPr>
          <w:iCs/>
        </w:rPr>
      </w:pPr>
      <w:r w:rsidRPr="00711A84">
        <w:rPr>
          <w:b/>
          <w:bCs/>
          <w:iCs/>
        </w:rPr>
        <w:t>Materials</w:t>
      </w:r>
    </w:p>
    <w:p w14:paraId="38CDAF76" w14:textId="6EBFB770" w:rsidR="004B22A0" w:rsidRPr="00F1616A" w:rsidRDefault="004B22A0" w:rsidP="00711A84">
      <w:pPr>
        <w:spacing w:line="360" w:lineRule="auto"/>
        <w:jc w:val="both"/>
        <w:rPr>
          <w:iCs/>
        </w:rPr>
      </w:pPr>
      <w:r>
        <w:rPr>
          <w:iCs/>
        </w:rPr>
        <w:t>S</w:t>
      </w:r>
      <w:r w:rsidRPr="00F1616A">
        <w:rPr>
          <w:iCs/>
        </w:rPr>
        <w:t>odium alginate (Alg, &gt;98%) and ammonium chloride (NH</w:t>
      </w:r>
      <w:r w:rsidRPr="00F1616A">
        <w:rPr>
          <w:iCs/>
          <w:vertAlign w:val="subscript"/>
        </w:rPr>
        <w:t>4</w:t>
      </w:r>
      <w:r w:rsidRPr="00F1616A">
        <w:rPr>
          <w:iCs/>
        </w:rPr>
        <w:t xml:space="preserve">Cl) were purchased from ACROS (Geel, Belgium). Diammonium hydrogen phosphate </w:t>
      </w:r>
      <w:r w:rsidRPr="00F1616A">
        <w:rPr>
          <w:rFonts w:eastAsiaTheme="minorEastAsia"/>
          <w:iCs/>
          <w:lang w:eastAsia="zh-TW"/>
        </w:rPr>
        <w:t>(</w:t>
      </w:r>
      <w:r w:rsidRPr="00F1616A">
        <w:rPr>
          <w:iCs/>
        </w:rPr>
        <w:t>(NH</w:t>
      </w:r>
      <w:r w:rsidRPr="00F1616A">
        <w:rPr>
          <w:iCs/>
          <w:vertAlign w:val="subscript"/>
        </w:rPr>
        <w:t>4</w:t>
      </w:r>
      <w:r w:rsidRPr="00F1616A">
        <w:rPr>
          <w:iCs/>
        </w:rPr>
        <w:t>)</w:t>
      </w:r>
      <w:r w:rsidRPr="00F1616A">
        <w:rPr>
          <w:iCs/>
          <w:vertAlign w:val="subscript"/>
        </w:rPr>
        <w:t>2</w:t>
      </w:r>
      <w:r w:rsidRPr="00F1616A">
        <w:rPr>
          <w:iCs/>
        </w:rPr>
        <w:t>HPO</w:t>
      </w:r>
      <w:r w:rsidRPr="00F1616A">
        <w:rPr>
          <w:iCs/>
          <w:vertAlign w:val="subscript"/>
        </w:rPr>
        <w:t>4</w:t>
      </w:r>
      <w:r w:rsidRPr="00F1616A">
        <w:rPr>
          <w:iCs/>
        </w:rPr>
        <w:t>) and ammonium dihydrogen phosphate ((NH</w:t>
      </w:r>
      <w:r w:rsidRPr="00F1616A">
        <w:rPr>
          <w:iCs/>
          <w:vertAlign w:val="subscript"/>
        </w:rPr>
        <w:t>4</w:t>
      </w:r>
      <w:r w:rsidRPr="00F1616A">
        <w:rPr>
          <w:iCs/>
        </w:rPr>
        <w:t>)H</w:t>
      </w:r>
      <w:r w:rsidRPr="00F1616A">
        <w:rPr>
          <w:iCs/>
          <w:vertAlign w:val="subscript"/>
        </w:rPr>
        <w:t>2</w:t>
      </w:r>
      <w:r w:rsidRPr="00F1616A">
        <w:rPr>
          <w:iCs/>
        </w:rPr>
        <w:t>PO</w:t>
      </w:r>
      <w:r w:rsidRPr="00F1616A">
        <w:rPr>
          <w:iCs/>
          <w:vertAlign w:val="subscript"/>
        </w:rPr>
        <w:t>4</w:t>
      </w:r>
      <w:r w:rsidRPr="00F1616A">
        <w:rPr>
          <w:iCs/>
        </w:rPr>
        <w:t>) were purchased from Showa Chemical (Tokyo, Japan). Ammonium sulfate ((NH</w:t>
      </w:r>
      <w:r w:rsidRPr="00F1616A">
        <w:rPr>
          <w:iCs/>
          <w:vertAlign w:val="subscript"/>
        </w:rPr>
        <w:t>4</w:t>
      </w:r>
      <w:r w:rsidRPr="00F1616A">
        <w:rPr>
          <w:iCs/>
        </w:rPr>
        <w:t>)</w:t>
      </w:r>
      <w:r w:rsidRPr="00F1616A">
        <w:rPr>
          <w:iCs/>
          <w:vertAlign w:val="subscript"/>
        </w:rPr>
        <w:t>2</w:t>
      </w:r>
      <w:r w:rsidRPr="00F1616A">
        <w:rPr>
          <w:iCs/>
        </w:rPr>
        <w:t>SO</w:t>
      </w:r>
      <w:r w:rsidRPr="00F1616A">
        <w:rPr>
          <w:iCs/>
          <w:vertAlign w:val="subscript"/>
        </w:rPr>
        <w:t>4</w:t>
      </w:r>
      <w:r w:rsidRPr="00F1616A">
        <w:rPr>
          <w:iCs/>
        </w:rPr>
        <w:t>), ammonium sulfite ((NH</w:t>
      </w:r>
      <w:r w:rsidRPr="00F1616A">
        <w:rPr>
          <w:iCs/>
          <w:vertAlign w:val="subscript"/>
        </w:rPr>
        <w:t>4</w:t>
      </w:r>
      <w:r w:rsidRPr="00F1616A">
        <w:rPr>
          <w:iCs/>
        </w:rPr>
        <w:t>)</w:t>
      </w:r>
      <w:r w:rsidRPr="00F1616A">
        <w:rPr>
          <w:iCs/>
          <w:vertAlign w:val="subscript"/>
        </w:rPr>
        <w:t>2</w:t>
      </w:r>
      <w:r w:rsidRPr="00F1616A">
        <w:rPr>
          <w:iCs/>
        </w:rPr>
        <w:t>SO</w:t>
      </w:r>
      <w:r w:rsidRPr="00F1616A">
        <w:rPr>
          <w:iCs/>
          <w:vertAlign w:val="subscript"/>
        </w:rPr>
        <w:t>3</w:t>
      </w:r>
      <w:r w:rsidRPr="00F1616A">
        <w:rPr>
          <w:iCs/>
        </w:rPr>
        <w:t>), and sodium sulfite (Na</w:t>
      </w:r>
      <w:r w:rsidRPr="00F1616A">
        <w:rPr>
          <w:iCs/>
          <w:vertAlign w:val="subscript"/>
        </w:rPr>
        <w:t>2</w:t>
      </w:r>
      <w:r w:rsidRPr="00F1616A">
        <w:rPr>
          <w:iCs/>
        </w:rPr>
        <w:t>SO</w:t>
      </w:r>
      <w:r w:rsidRPr="00F1616A">
        <w:rPr>
          <w:iCs/>
          <w:vertAlign w:val="subscript"/>
        </w:rPr>
        <w:t>3</w:t>
      </w:r>
      <w:r w:rsidRPr="00F1616A">
        <w:rPr>
          <w:iCs/>
        </w:rPr>
        <w:t xml:space="preserve">) were obtained from </w:t>
      </w:r>
      <w:r w:rsidRPr="00F1616A">
        <w:rPr>
          <w:rFonts w:eastAsia="新細明體"/>
        </w:rPr>
        <w:t xml:space="preserve">Sigma-Aldrich (St. Louis, MO, USA). </w:t>
      </w:r>
      <w:r w:rsidRPr="00F1616A">
        <w:rPr>
          <w:iCs/>
        </w:rPr>
        <w:t>Hydrochloric acid and ammonium hydroxide were purchased from Honeywell (NC, USA). Qualitative filter paper-Advantec® 2, thickness 0.26 mm and pore size 5 µm was used as a substrate to prepare the CPNSs membrane for water filtration application. Ultrapure water (18.2 MΩ cm) from a Milli-Q ultrapure water system (Millipore, Billerica, MA, USA) was used for all experiments.</w:t>
      </w:r>
    </w:p>
    <w:p w14:paraId="3D7165DB" w14:textId="77777777" w:rsidR="00A920DD" w:rsidRDefault="004B22A0" w:rsidP="00711A84">
      <w:pPr>
        <w:spacing w:beforeLines="50" w:before="120" w:line="360" w:lineRule="auto"/>
        <w:jc w:val="both"/>
        <w:rPr>
          <w:b/>
          <w:bCs/>
          <w:iCs/>
        </w:rPr>
      </w:pPr>
      <w:r w:rsidRPr="00711A84">
        <w:rPr>
          <w:b/>
          <w:bCs/>
          <w:iCs/>
        </w:rPr>
        <w:t xml:space="preserve">Characterization of </w:t>
      </w:r>
      <w:r w:rsidR="00711A84" w:rsidRPr="00711A84">
        <w:rPr>
          <w:b/>
          <w:bCs/>
          <w:iCs/>
        </w:rPr>
        <w:t>carbonized polymer nanos</w:t>
      </w:r>
      <w:r w:rsidRPr="00711A84">
        <w:rPr>
          <w:b/>
          <w:bCs/>
          <w:iCs/>
        </w:rPr>
        <w:t>heets (CPNSs)</w:t>
      </w:r>
    </w:p>
    <w:p w14:paraId="01CD642E" w14:textId="6015BFF1" w:rsidR="004B22A0" w:rsidRPr="00A920DD" w:rsidRDefault="00144899" w:rsidP="00711A84">
      <w:pPr>
        <w:spacing w:beforeLines="50" w:before="120" w:line="360" w:lineRule="auto"/>
        <w:jc w:val="both"/>
        <w:rPr>
          <w:b/>
          <w:bCs/>
          <w:iCs/>
        </w:rPr>
      </w:pPr>
      <w:r>
        <w:t>The CPNSs were characterized by transmission electron microscopy (TEM) using an HT-7700 system (Hitachi, USA), operated at 75 kV and high-resolution transmission electron microscopy (HRTEM, Tecnai-F20-G2 Philips/FEI, Hillsboro, OR, USA) at 200 kV. The samples for TEM were prepared using diluted solutions of the CPNSs, dropped onto carbon-coated copper grids followed by vacuum drying. The UV–vis absorption spectra of the CPNSs were recorded using Synergy</w:t>
      </w:r>
      <w:r>
        <w:rPr>
          <w:vertAlign w:val="superscript"/>
        </w:rPr>
        <w:t>TM</w:t>
      </w:r>
      <w:r>
        <w:t xml:space="preserve"> 4 multi-mode microplate reader (Biotek Instruments, Winooski, VT, USA). The zeta potential and hydrodynamic size were measured using Zetasizer 3000HS analyzer (Malvern Instruments, Malvern, Worcestershire, UK). The XRD spectra of the samples were recorded using Powder X-ray diffractometer (Bruker, D2 Phaser). The atomic force microscopy (AFM) analysis of the materials was performed using Bruker’s Dimension Icon® AFM (Bruker Daltonics, Bremen, Germany). Scanning electron microscopy (SEM) measurements (HR-FESEM S-4800, Hitachi, Tokyo, Japan) of the CPNSs-coated membranes were carried out after sputtering the membrane with platinum to understand the morphology of the membrane surfaces. X-ray photoelectron spectroscopy (XPS) was carried out using ESCALAB 250 spectrometer (VG Scientific, East Grinstead, UK) with Al Kα X-ray radiation for excitation. Nuclear magnetic resonance (NMR) spectroscopy measurements were obtained using Bruker AVANCEIII 600 WB Solid State NMR Spectrometer-NMR005200 (Billerica, Massachusetts, USA). The samples for the NMR spectroscopy were purified by dialysis (MWCO = 0.5</w:t>
      </w:r>
      <w:r>
        <w:sym w:font="Symbol" w:char="F02D"/>
      </w:r>
      <w:r>
        <w:t xml:space="preserve">1 kD) against deionized water with water replaced every hour for 6 hours, and then after 12 hours. High resolution transmission electron microscopy (HRTEM) images were </w:t>
      </w:r>
      <w:r>
        <w:lastRenderedPageBreak/>
        <w:t>taken using Philips/FEI Tecnai 20 G2 S-Twin transmission electron microscope (Hillsboro, Oregon, USA).</w:t>
      </w:r>
      <w:r w:rsidR="004B22A0" w:rsidRPr="00F1616A">
        <w:t xml:space="preserve">  </w:t>
      </w:r>
    </w:p>
    <w:p w14:paraId="21936689" w14:textId="77777777" w:rsidR="00096F1E" w:rsidRDefault="004B22A0" w:rsidP="009E6540">
      <w:pPr>
        <w:spacing w:beforeLines="50" w:before="120" w:line="360" w:lineRule="auto"/>
        <w:jc w:val="both"/>
        <w:rPr>
          <w:b/>
          <w:bCs/>
        </w:rPr>
      </w:pPr>
      <w:r w:rsidRPr="00711A84">
        <w:rPr>
          <w:b/>
          <w:bCs/>
        </w:rPr>
        <w:t xml:space="preserve">Removal of </w:t>
      </w:r>
      <w:r w:rsidRPr="00711A84">
        <w:rPr>
          <w:b/>
          <w:bCs/>
          <w:i/>
          <w:iCs/>
        </w:rPr>
        <w:t>V. parahaemolyticus</w:t>
      </w:r>
      <w:r w:rsidRPr="00711A84">
        <w:rPr>
          <w:b/>
          <w:bCs/>
        </w:rPr>
        <w:t xml:space="preserve"> and </w:t>
      </w:r>
      <w:r w:rsidR="00711A84" w:rsidRPr="00711A84">
        <w:rPr>
          <w:b/>
          <w:bCs/>
        </w:rPr>
        <w:t>shrimp challenge e</w:t>
      </w:r>
      <w:r w:rsidRPr="00711A84">
        <w:rPr>
          <w:b/>
          <w:bCs/>
        </w:rPr>
        <w:t>xperiments</w:t>
      </w:r>
    </w:p>
    <w:p w14:paraId="56564062" w14:textId="17A7F5F5" w:rsidR="003E113B" w:rsidRDefault="00D83793" w:rsidP="009E6540">
      <w:pPr>
        <w:spacing w:beforeLines="50" w:before="120" w:line="360" w:lineRule="auto"/>
        <w:jc w:val="both"/>
      </w:pPr>
      <w:r>
        <w:t xml:space="preserve">To test the effectiveness of the CPNS-modified filter paper for removing </w:t>
      </w:r>
      <w:r>
        <w:rPr>
          <w:i/>
        </w:rPr>
        <w:t xml:space="preserve">V. parahaemolyticus </w:t>
      </w:r>
      <w:r>
        <w:t>under circulation conditions</w:t>
      </w:r>
      <w:r>
        <w:rPr>
          <w:iCs/>
        </w:rPr>
        <w:t>,</w:t>
      </w:r>
      <w:r>
        <w:rPr>
          <w:i/>
        </w:rPr>
        <w:t xml:space="preserve"> </w:t>
      </w:r>
      <w:r>
        <w:t>we used 2 L of bacteria-contaminated aquarium water at a higher bacterial concentration of 10</w:t>
      </w:r>
      <w:r>
        <w:rPr>
          <w:vertAlign w:val="superscript"/>
        </w:rPr>
        <w:t>7</w:t>
      </w:r>
      <w:r>
        <w:t xml:space="preserve"> CFU mL</w:t>
      </w:r>
      <w:r>
        <w:rPr>
          <w:vertAlign w:val="superscript"/>
        </w:rPr>
        <w:sym w:font="Symbol" w:char="F02D"/>
      </w:r>
      <w:r>
        <w:rPr>
          <w:vertAlign w:val="superscript"/>
        </w:rPr>
        <w:t>1</w:t>
      </w:r>
      <w:r>
        <w:t xml:space="preserve"> in an aquarium tank. The CPNSs-180-modified filter papers (filtration area 17.34 cm</w:t>
      </w:r>
      <w:r>
        <w:rPr>
          <w:vertAlign w:val="superscript"/>
        </w:rPr>
        <w:t>2</w:t>
      </w:r>
      <w:r>
        <w:t>) were placed in a syringe holder, and water was circulated at a flow rate of 11.5 L min</w:t>
      </w:r>
      <w:r>
        <w:rPr>
          <w:vertAlign w:val="superscript"/>
        </w:rPr>
        <w:t>–1</w:t>
      </w:r>
      <w:r>
        <w:t xml:space="preserve"> m</w:t>
      </w:r>
      <w:r>
        <w:rPr>
          <w:vertAlign w:val="superscript"/>
        </w:rPr>
        <w:t xml:space="preserve">–2 </w:t>
      </w:r>
      <w:r>
        <w:t xml:space="preserve">by a micro diaphragm pump. Samples were taken out from the tank at regular intervals and screened for bacterial viability. Pristine filter paper was the control, and the results were compared with graphene oxide (GO)-modified filter paper. We further evaluated the effectiveness of the CPNSs-180-modified filter paper in the survival rate of shrimp infected with </w:t>
      </w:r>
      <w:r>
        <w:rPr>
          <w:i/>
        </w:rPr>
        <w:t>V. parahaemolyticus</w:t>
      </w:r>
      <w:r>
        <w:t xml:space="preserve"> (10</w:t>
      </w:r>
      <w:r>
        <w:rPr>
          <w:vertAlign w:val="superscript"/>
        </w:rPr>
        <w:t>6</w:t>
      </w:r>
      <w:r>
        <w:t xml:space="preserve"> CFU mL</w:t>
      </w:r>
      <w:r>
        <w:rPr>
          <w:vertAlign w:val="superscript"/>
        </w:rPr>
        <w:sym w:font="Symbol" w:char="F02D"/>
      </w:r>
      <w:r>
        <w:rPr>
          <w:vertAlign w:val="superscript"/>
        </w:rPr>
        <w:t>1</w:t>
      </w:r>
      <w:r>
        <w:t xml:space="preserve">). The </w:t>
      </w:r>
      <w:r>
        <w:rPr>
          <w:i/>
        </w:rPr>
        <w:t>Litopenaeus vannamei</w:t>
      </w:r>
      <w:r>
        <w:t xml:space="preserve"> shrimp (body-weight; 1.0 ± 0.2 g) were purchased from Taikong Corporation (Taipei, Taiwan). 2.5 L aquarium tanks with 10 shrimps in each tank were used for the study. The tank was aerated throughout the experiment and water was circulated through the CPNSs-180-modified filter paper as described above. The tank with water circulation without using any membrane and the one with filter paper without modification served as control group and control membrane group, respectively. All the experiments were performed in triplicates.</w:t>
      </w:r>
    </w:p>
    <w:p w14:paraId="5EA110E2" w14:textId="64119FEA" w:rsidR="004B22A0" w:rsidRDefault="004B22A0">
      <w:r>
        <w:br w:type="page"/>
      </w:r>
    </w:p>
    <w:p w14:paraId="6F6B9548" w14:textId="4CEE43D8" w:rsidR="00AF72AE" w:rsidRPr="00F1616A" w:rsidRDefault="00096F1E" w:rsidP="00AF72AE">
      <w:pPr>
        <w:spacing w:line="360" w:lineRule="auto"/>
        <w:jc w:val="both"/>
      </w:pPr>
      <w:r>
        <w:rPr>
          <w:b/>
          <w:bCs/>
        </w:rPr>
        <w:lastRenderedPageBreak/>
        <w:t xml:space="preserve">Supplementary </w:t>
      </w:r>
      <w:r w:rsidR="00AF72AE" w:rsidRPr="00F1616A">
        <w:rPr>
          <w:b/>
          <w:bCs/>
        </w:rPr>
        <w:t>Table 1</w:t>
      </w:r>
      <w:r w:rsidR="00AF72AE" w:rsidRPr="00F1616A">
        <w:t xml:space="preserve">. DLS measurements of </w:t>
      </w:r>
      <w:r w:rsidR="00D334B0">
        <w:t>Alg</w:t>
      </w:r>
      <w:r w:rsidR="00AF72AE" w:rsidRPr="00F1616A">
        <w:t xml:space="preserve"> and CPNSs synthesized at different temperatures. </w:t>
      </w:r>
    </w:p>
    <w:tbl>
      <w:tblPr>
        <w:tblW w:w="8946" w:type="dxa"/>
        <w:tblCellMar>
          <w:left w:w="0" w:type="dxa"/>
          <w:right w:w="0" w:type="dxa"/>
        </w:tblCellMar>
        <w:tblLook w:val="0600" w:firstRow="0" w:lastRow="0" w:firstColumn="0" w:lastColumn="0" w:noHBand="1" w:noVBand="1"/>
      </w:tblPr>
      <w:tblGrid>
        <w:gridCol w:w="2109"/>
        <w:gridCol w:w="2386"/>
        <w:gridCol w:w="2385"/>
        <w:gridCol w:w="2066"/>
      </w:tblGrid>
      <w:tr w:rsidR="00AF72AE" w:rsidRPr="00F1616A" w14:paraId="7F3101EA" w14:textId="77777777" w:rsidTr="000812E2">
        <w:trPr>
          <w:trHeight w:val="999"/>
        </w:trPr>
        <w:tc>
          <w:tcPr>
            <w:tcW w:w="2109"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D4AEA50"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b/>
                <w:bCs/>
                <w:kern w:val="24"/>
                <w:lang w:eastAsia="zh-TW"/>
              </w:rPr>
              <w:t>Material</w:t>
            </w:r>
          </w:p>
        </w:tc>
        <w:tc>
          <w:tcPr>
            <w:tcW w:w="2386"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E0BBBFC" w14:textId="77777777" w:rsidR="00AF72AE" w:rsidRPr="00E32EFF" w:rsidRDefault="00AF72AE" w:rsidP="000812E2">
            <w:pPr>
              <w:spacing w:line="360" w:lineRule="auto"/>
              <w:textAlignment w:val="center"/>
              <w:rPr>
                <w:rFonts w:ascii="Arial" w:eastAsia="Times New Roman" w:hAnsi="Arial" w:cs="Arial"/>
                <w:vertAlign w:val="superscript"/>
                <w:lang w:eastAsia="zh-TW"/>
              </w:rPr>
            </w:pPr>
            <w:r w:rsidRPr="00F1616A">
              <w:rPr>
                <w:rFonts w:eastAsia="Times New Roman"/>
                <w:b/>
                <w:bCs/>
                <w:kern w:val="24"/>
                <w:lang w:eastAsia="zh-TW"/>
              </w:rPr>
              <w:t>Zeta potential (mV)</w:t>
            </w:r>
            <w:r w:rsidRPr="00E32EFF">
              <w:rPr>
                <w:rFonts w:eastAsia="Times New Roman"/>
                <w:b/>
                <w:bCs/>
                <w:i/>
                <w:kern w:val="24"/>
                <w:vertAlign w:val="superscript"/>
                <w:lang w:eastAsia="zh-TW"/>
              </w:rPr>
              <w:t>a</w:t>
            </w:r>
          </w:p>
        </w:tc>
        <w:tc>
          <w:tcPr>
            <w:tcW w:w="2385"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3375982" w14:textId="77777777" w:rsidR="00AF72AE" w:rsidRPr="00E32EFF" w:rsidRDefault="00AF72AE" w:rsidP="000812E2">
            <w:pPr>
              <w:spacing w:line="360" w:lineRule="auto"/>
              <w:textAlignment w:val="center"/>
              <w:rPr>
                <w:rFonts w:ascii="Arial" w:eastAsia="Times New Roman" w:hAnsi="Arial" w:cs="Arial"/>
                <w:vertAlign w:val="superscript"/>
                <w:lang w:eastAsia="zh-TW"/>
              </w:rPr>
            </w:pPr>
            <w:r w:rsidRPr="00F1616A">
              <w:rPr>
                <w:rFonts w:eastAsia="Times New Roman"/>
                <w:b/>
                <w:bCs/>
                <w:kern w:val="24"/>
                <w:lang w:eastAsia="zh-TW"/>
              </w:rPr>
              <w:t>Hydrodynamic diameter</w:t>
            </w:r>
            <w:r>
              <w:rPr>
                <w:rFonts w:eastAsia="Times New Roman"/>
                <w:b/>
                <w:bCs/>
                <w:kern w:val="24"/>
                <w:lang w:eastAsia="zh-TW"/>
              </w:rPr>
              <w:t xml:space="preserve"> (nm)</w:t>
            </w:r>
            <w:r w:rsidRPr="00E32EFF">
              <w:rPr>
                <w:rFonts w:eastAsia="Times New Roman"/>
                <w:b/>
                <w:bCs/>
                <w:i/>
                <w:kern w:val="24"/>
                <w:vertAlign w:val="superscript"/>
                <w:lang w:eastAsia="zh-TW"/>
              </w:rPr>
              <w:t>a</w:t>
            </w:r>
          </w:p>
        </w:tc>
        <w:tc>
          <w:tcPr>
            <w:tcW w:w="2066"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D71BB73"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b/>
                <w:bCs/>
                <w:kern w:val="24"/>
                <w:lang w:eastAsia="zh-TW"/>
              </w:rPr>
              <w:t xml:space="preserve">Polydispersity index </w:t>
            </w:r>
            <w:r w:rsidRPr="00F1616A">
              <w:rPr>
                <w:rFonts w:ascii="新細明體" w:eastAsia="新細明體" w:hAnsi="新細明體" w:cs="新細明體"/>
                <w:b/>
                <w:bCs/>
                <w:kern w:val="24"/>
                <w:lang w:eastAsia="zh-TW"/>
              </w:rPr>
              <w:t>(</w:t>
            </w:r>
            <w:r w:rsidRPr="00F1616A">
              <w:rPr>
                <w:rFonts w:eastAsia="Times New Roman"/>
                <w:b/>
                <w:bCs/>
                <w:kern w:val="24"/>
                <w:lang w:eastAsia="zh-TW"/>
              </w:rPr>
              <w:t>PDI)</w:t>
            </w:r>
          </w:p>
        </w:tc>
      </w:tr>
      <w:tr w:rsidR="00AF72AE" w:rsidRPr="00F1616A" w14:paraId="36BC7B0D" w14:textId="77777777" w:rsidTr="000812E2">
        <w:trPr>
          <w:trHeight w:val="571"/>
        </w:trPr>
        <w:tc>
          <w:tcPr>
            <w:tcW w:w="2109"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62377BB" w14:textId="77777777" w:rsidR="00AF72AE" w:rsidRPr="00F1616A" w:rsidRDefault="00AF72AE" w:rsidP="000812E2">
            <w:pPr>
              <w:spacing w:line="360" w:lineRule="auto"/>
              <w:textAlignment w:val="center"/>
              <w:rPr>
                <w:rFonts w:ascii="Arial" w:eastAsia="Times New Roman" w:hAnsi="Arial" w:cs="Arial"/>
                <w:lang w:eastAsia="zh-TW"/>
              </w:rPr>
            </w:pPr>
            <w:r w:rsidRPr="00F1616A">
              <w:rPr>
                <w:b/>
                <w:bCs/>
              </w:rPr>
              <w:t>Alg</w:t>
            </w:r>
          </w:p>
        </w:tc>
        <w:tc>
          <w:tcPr>
            <w:tcW w:w="238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9B4EF03"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heme="minorEastAsia" w:hAnsi="Symbol" w:hint="eastAsia"/>
                <w:kern w:val="24"/>
                <w:lang w:eastAsia="zh-TW"/>
              </w:rPr>
              <w:sym w:font="Symbol" w:char="F02D"/>
            </w:r>
            <w:r w:rsidRPr="00F1616A">
              <w:rPr>
                <w:rFonts w:eastAsiaTheme="minorEastAsia"/>
                <w:kern w:val="24"/>
                <w:lang w:eastAsia="zh-TW"/>
              </w:rPr>
              <w:t xml:space="preserve">49.5 </w:t>
            </w:r>
            <w:r w:rsidRPr="00F1616A">
              <w:rPr>
                <w:rFonts w:eastAsiaTheme="minorEastAsia" w:hAnsi="Symbol" w:hint="eastAsia"/>
                <w:kern w:val="24"/>
                <w:lang w:eastAsia="zh-TW"/>
              </w:rPr>
              <w:sym w:font="Symbol" w:char="F0B1"/>
            </w:r>
            <w:r w:rsidRPr="00F1616A">
              <w:rPr>
                <w:rFonts w:eastAsiaTheme="minorEastAsia"/>
                <w:kern w:val="24"/>
                <w:lang w:eastAsia="zh-TW"/>
              </w:rPr>
              <w:t xml:space="preserve"> 6.5</w:t>
            </w:r>
          </w:p>
        </w:tc>
        <w:tc>
          <w:tcPr>
            <w:tcW w:w="238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D423B20"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heme="minorEastAsia"/>
                <w:kern w:val="24"/>
                <w:lang w:eastAsia="zh-TW"/>
              </w:rPr>
              <w:t xml:space="preserve">490.5 </w:t>
            </w:r>
            <w:r w:rsidRPr="00F1616A">
              <w:rPr>
                <w:rFonts w:eastAsiaTheme="minorEastAsia" w:hAnsi="Symbol" w:hint="eastAsia"/>
                <w:kern w:val="24"/>
                <w:lang w:eastAsia="zh-TW"/>
              </w:rPr>
              <w:sym w:font="Symbol" w:char="F0B1"/>
            </w:r>
            <w:r w:rsidRPr="00F1616A">
              <w:rPr>
                <w:rFonts w:eastAsiaTheme="minorEastAsia"/>
                <w:kern w:val="24"/>
                <w:lang w:eastAsia="zh-TW"/>
              </w:rPr>
              <w:t xml:space="preserve"> 176.4</w:t>
            </w:r>
          </w:p>
        </w:tc>
        <w:tc>
          <w:tcPr>
            <w:tcW w:w="206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0E33030"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0.285</w:t>
            </w:r>
          </w:p>
        </w:tc>
      </w:tr>
      <w:tr w:rsidR="00AF72AE" w:rsidRPr="00F1616A" w14:paraId="48FE44CC" w14:textId="77777777" w:rsidTr="000812E2">
        <w:trPr>
          <w:trHeight w:val="571"/>
        </w:trPr>
        <w:tc>
          <w:tcPr>
            <w:tcW w:w="2109" w:type="dxa"/>
            <w:tcBorders>
              <w:top w:val="nil"/>
              <w:left w:val="nil"/>
              <w:bottom w:val="nil"/>
              <w:right w:val="nil"/>
            </w:tcBorders>
            <w:shd w:val="clear" w:color="auto" w:fill="auto"/>
            <w:tcMar>
              <w:top w:w="15" w:type="dxa"/>
              <w:left w:w="15" w:type="dxa"/>
              <w:bottom w:w="0" w:type="dxa"/>
              <w:right w:w="15" w:type="dxa"/>
            </w:tcMar>
            <w:vAlign w:val="center"/>
            <w:hideMark/>
          </w:tcPr>
          <w:p w14:paraId="77C984DA"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b/>
                <w:bCs/>
                <w:kern w:val="24"/>
                <w:lang w:val="fr-FR" w:eastAsia="zh-TW"/>
              </w:rPr>
              <w:t>CPNSs-120</w:t>
            </w:r>
          </w:p>
        </w:tc>
        <w:tc>
          <w:tcPr>
            <w:tcW w:w="2386" w:type="dxa"/>
            <w:tcBorders>
              <w:top w:val="nil"/>
              <w:left w:val="nil"/>
              <w:bottom w:val="nil"/>
              <w:right w:val="nil"/>
            </w:tcBorders>
            <w:shd w:val="clear" w:color="auto" w:fill="auto"/>
            <w:tcMar>
              <w:top w:w="15" w:type="dxa"/>
              <w:left w:w="15" w:type="dxa"/>
              <w:bottom w:w="0" w:type="dxa"/>
              <w:right w:w="15" w:type="dxa"/>
            </w:tcMar>
            <w:vAlign w:val="center"/>
            <w:hideMark/>
          </w:tcPr>
          <w:p w14:paraId="08FA84F4"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heme="minorEastAsia" w:hAnsi="Symbol"/>
                <w:kern w:val="24"/>
                <w:lang w:eastAsia="zh-TW"/>
              </w:rPr>
              <w:sym w:font="Symbol" w:char="F02D"/>
            </w:r>
            <w:r w:rsidRPr="00F1616A">
              <w:rPr>
                <w:rFonts w:eastAsia="Times New Roman"/>
                <w:kern w:val="24"/>
                <w:lang w:eastAsia="zh-TW"/>
              </w:rPr>
              <w:t>41.4 ± 5.1</w:t>
            </w:r>
          </w:p>
        </w:tc>
        <w:tc>
          <w:tcPr>
            <w:tcW w:w="2385" w:type="dxa"/>
            <w:tcBorders>
              <w:top w:val="nil"/>
              <w:left w:val="nil"/>
              <w:bottom w:val="nil"/>
              <w:right w:val="nil"/>
            </w:tcBorders>
            <w:shd w:val="clear" w:color="auto" w:fill="auto"/>
            <w:tcMar>
              <w:top w:w="15" w:type="dxa"/>
              <w:left w:w="15" w:type="dxa"/>
              <w:bottom w:w="0" w:type="dxa"/>
              <w:right w:w="15" w:type="dxa"/>
            </w:tcMar>
            <w:vAlign w:val="center"/>
            <w:hideMark/>
          </w:tcPr>
          <w:p w14:paraId="0DCB2B88"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1005.3 ± 180.7</w:t>
            </w:r>
          </w:p>
        </w:tc>
        <w:tc>
          <w:tcPr>
            <w:tcW w:w="2066" w:type="dxa"/>
            <w:tcBorders>
              <w:top w:val="nil"/>
              <w:left w:val="nil"/>
              <w:bottom w:val="nil"/>
              <w:right w:val="nil"/>
            </w:tcBorders>
            <w:shd w:val="clear" w:color="auto" w:fill="auto"/>
            <w:tcMar>
              <w:top w:w="15" w:type="dxa"/>
              <w:left w:w="15" w:type="dxa"/>
              <w:bottom w:w="0" w:type="dxa"/>
              <w:right w:w="15" w:type="dxa"/>
            </w:tcMar>
            <w:vAlign w:val="center"/>
            <w:hideMark/>
          </w:tcPr>
          <w:p w14:paraId="4651BE4C"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0.376</w:t>
            </w:r>
          </w:p>
        </w:tc>
      </w:tr>
      <w:tr w:rsidR="00AF72AE" w:rsidRPr="00F1616A" w14:paraId="4CA38EC9" w14:textId="77777777" w:rsidTr="000812E2">
        <w:trPr>
          <w:trHeight w:val="571"/>
        </w:trPr>
        <w:tc>
          <w:tcPr>
            <w:tcW w:w="2109" w:type="dxa"/>
            <w:tcBorders>
              <w:top w:val="nil"/>
              <w:left w:val="nil"/>
              <w:bottom w:val="nil"/>
              <w:right w:val="nil"/>
            </w:tcBorders>
            <w:shd w:val="clear" w:color="auto" w:fill="auto"/>
            <w:tcMar>
              <w:top w:w="15" w:type="dxa"/>
              <w:left w:w="15" w:type="dxa"/>
              <w:bottom w:w="0" w:type="dxa"/>
              <w:right w:w="15" w:type="dxa"/>
            </w:tcMar>
            <w:vAlign w:val="center"/>
            <w:hideMark/>
          </w:tcPr>
          <w:p w14:paraId="5DA2221F"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b/>
                <w:bCs/>
                <w:kern w:val="24"/>
                <w:lang w:val="fr-FR" w:eastAsia="zh-TW"/>
              </w:rPr>
              <w:t>CPNSs-150</w:t>
            </w:r>
          </w:p>
        </w:tc>
        <w:tc>
          <w:tcPr>
            <w:tcW w:w="2386" w:type="dxa"/>
            <w:tcBorders>
              <w:top w:val="nil"/>
              <w:left w:val="nil"/>
              <w:bottom w:val="nil"/>
              <w:right w:val="nil"/>
            </w:tcBorders>
            <w:shd w:val="clear" w:color="auto" w:fill="auto"/>
            <w:tcMar>
              <w:top w:w="15" w:type="dxa"/>
              <w:left w:w="15" w:type="dxa"/>
              <w:bottom w:w="0" w:type="dxa"/>
              <w:right w:w="15" w:type="dxa"/>
            </w:tcMar>
            <w:vAlign w:val="center"/>
            <w:hideMark/>
          </w:tcPr>
          <w:p w14:paraId="3003DB33"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heme="minorEastAsia" w:hAnsi="Symbol"/>
                <w:kern w:val="24"/>
                <w:lang w:eastAsia="zh-TW"/>
              </w:rPr>
              <w:sym w:font="Symbol" w:char="F02D"/>
            </w:r>
            <w:r w:rsidRPr="00F1616A">
              <w:rPr>
                <w:rFonts w:eastAsia="Times New Roman"/>
                <w:kern w:val="24"/>
                <w:lang w:eastAsia="zh-TW"/>
              </w:rPr>
              <w:t>43.2 ± 6.6</w:t>
            </w:r>
          </w:p>
        </w:tc>
        <w:tc>
          <w:tcPr>
            <w:tcW w:w="2385" w:type="dxa"/>
            <w:tcBorders>
              <w:top w:val="nil"/>
              <w:left w:val="nil"/>
              <w:bottom w:val="nil"/>
              <w:right w:val="nil"/>
            </w:tcBorders>
            <w:shd w:val="clear" w:color="auto" w:fill="auto"/>
            <w:tcMar>
              <w:top w:w="15" w:type="dxa"/>
              <w:left w:w="15" w:type="dxa"/>
              <w:bottom w:w="0" w:type="dxa"/>
              <w:right w:w="15" w:type="dxa"/>
            </w:tcMar>
            <w:vAlign w:val="center"/>
            <w:hideMark/>
          </w:tcPr>
          <w:p w14:paraId="1EFD0880"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370.4 ± 161.5</w:t>
            </w:r>
          </w:p>
        </w:tc>
        <w:tc>
          <w:tcPr>
            <w:tcW w:w="2066" w:type="dxa"/>
            <w:tcBorders>
              <w:top w:val="nil"/>
              <w:left w:val="nil"/>
              <w:bottom w:val="nil"/>
              <w:right w:val="nil"/>
            </w:tcBorders>
            <w:shd w:val="clear" w:color="auto" w:fill="auto"/>
            <w:tcMar>
              <w:top w:w="15" w:type="dxa"/>
              <w:left w:w="15" w:type="dxa"/>
              <w:bottom w:w="0" w:type="dxa"/>
              <w:right w:w="15" w:type="dxa"/>
            </w:tcMar>
            <w:vAlign w:val="center"/>
            <w:hideMark/>
          </w:tcPr>
          <w:p w14:paraId="6C3BC939"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0.449</w:t>
            </w:r>
          </w:p>
        </w:tc>
      </w:tr>
      <w:tr w:rsidR="00AF72AE" w:rsidRPr="00F1616A" w14:paraId="29D7601E" w14:textId="77777777" w:rsidTr="000812E2">
        <w:trPr>
          <w:trHeight w:val="571"/>
        </w:trPr>
        <w:tc>
          <w:tcPr>
            <w:tcW w:w="2109" w:type="dxa"/>
            <w:tcBorders>
              <w:top w:val="nil"/>
              <w:left w:val="nil"/>
              <w:bottom w:val="nil"/>
              <w:right w:val="nil"/>
            </w:tcBorders>
            <w:shd w:val="clear" w:color="auto" w:fill="auto"/>
            <w:tcMar>
              <w:top w:w="15" w:type="dxa"/>
              <w:left w:w="15" w:type="dxa"/>
              <w:bottom w:w="0" w:type="dxa"/>
              <w:right w:w="15" w:type="dxa"/>
            </w:tcMar>
            <w:vAlign w:val="center"/>
            <w:hideMark/>
          </w:tcPr>
          <w:p w14:paraId="39A99142"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b/>
                <w:bCs/>
                <w:kern w:val="24"/>
                <w:lang w:val="fr-FR" w:eastAsia="zh-TW"/>
              </w:rPr>
              <w:t>CPNSs-180</w:t>
            </w:r>
          </w:p>
        </w:tc>
        <w:tc>
          <w:tcPr>
            <w:tcW w:w="2386" w:type="dxa"/>
            <w:tcBorders>
              <w:top w:val="nil"/>
              <w:left w:val="nil"/>
              <w:bottom w:val="nil"/>
              <w:right w:val="nil"/>
            </w:tcBorders>
            <w:shd w:val="clear" w:color="auto" w:fill="auto"/>
            <w:tcMar>
              <w:top w:w="15" w:type="dxa"/>
              <w:left w:w="15" w:type="dxa"/>
              <w:bottom w:w="0" w:type="dxa"/>
              <w:right w:w="15" w:type="dxa"/>
            </w:tcMar>
            <w:vAlign w:val="center"/>
            <w:hideMark/>
          </w:tcPr>
          <w:p w14:paraId="39365B75"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heme="minorEastAsia" w:hAnsi="Symbol" w:hint="eastAsia"/>
                <w:kern w:val="24"/>
                <w:lang w:eastAsia="zh-TW"/>
              </w:rPr>
              <w:sym w:font="Symbol" w:char="F02D"/>
            </w:r>
            <w:r w:rsidRPr="00F1616A">
              <w:rPr>
                <w:rFonts w:eastAsia="Times New Roman"/>
                <w:kern w:val="24"/>
                <w:lang w:eastAsia="zh-TW"/>
              </w:rPr>
              <w:t>45.8 ± 6.2</w:t>
            </w:r>
          </w:p>
        </w:tc>
        <w:tc>
          <w:tcPr>
            <w:tcW w:w="2385" w:type="dxa"/>
            <w:tcBorders>
              <w:top w:val="nil"/>
              <w:left w:val="nil"/>
              <w:bottom w:val="nil"/>
              <w:right w:val="nil"/>
            </w:tcBorders>
            <w:shd w:val="clear" w:color="auto" w:fill="auto"/>
            <w:tcMar>
              <w:top w:w="15" w:type="dxa"/>
              <w:left w:w="15" w:type="dxa"/>
              <w:bottom w:w="0" w:type="dxa"/>
              <w:right w:w="15" w:type="dxa"/>
            </w:tcMar>
            <w:vAlign w:val="center"/>
            <w:hideMark/>
          </w:tcPr>
          <w:p w14:paraId="755F601B"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443.5 ± 154.8</w:t>
            </w:r>
          </w:p>
        </w:tc>
        <w:tc>
          <w:tcPr>
            <w:tcW w:w="2066" w:type="dxa"/>
            <w:tcBorders>
              <w:top w:val="nil"/>
              <w:left w:val="nil"/>
              <w:bottom w:val="nil"/>
              <w:right w:val="nil"/>
            </w:tcBorders>
            <w:shd w:val="clear" w:color="auto" w:fill="auto"/>
            <w:tcMar>
              <w:top w:w="15" w:type="dxa"/>
              <w:left w:w="15" w:type="dxa"/>
              <w:bottom w:w="0" w:type="dxa"/>
              <w:right w:w="15" w:type="dxa"/>
            </w:tcMar>
            <w:vAlign w:val="center"/>
            <w:hideMark/>
          </w:tcPr>
          <w:p w14:paraId="66F6EC62"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0.453</w:t>
            </w:r>
          </w:p>
        </w:tc>
      </w:tr>
      <w:tr w:rsidR="00AF72AE" w:rsidRPr="00F1616A" w14:paraId="42A94563" w14:textId="77777777" w:rsidTr="000812E2">
        <w:trPr>
          <w:trHeight w:val="571"/>
        </w:trPr>
        <w:tc>
          <w:tcPr>
            <w:tcW w:w="2109" w:type="dxa"/>
            <w:tcBorders>
              <w:top w:val="nil"/>
              <w:left w:val="nil"/>
              <w:bottom w:val="nil"/>
              <w:right w:val="nil"/>
            </w:tcBorders>
            <w:shd w:val="clear" w:color="auto" w:fill="auto"/>
            <w:tcMar>
              <w:top w:w="15" w:type="dxa"/>
              <w:left w:w="15" w:type="dxa"/>
              <w:bottom w:w="0" w:type="dxa"/>
              <w:right w:w="15" w:type="dxa"/>
            </w:tcMar>
            <w:vAlign w:val="center"/>
            <w:hideMark/>
          </w:tcPr>
          <w:p w14:paraId="468F23AF"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b/>
                <w:bCs/>
                <w:kern w:val="24"/>
                <w:lang w:val="fr-FR" w:eastAsia="zh-TW"/>
              </w:rPr>
              <w:t>CPNSs-210</w:t>
            </w:r>
          </w:p>
        </w:tc>
        <w:tc>
          <w:tcPr>
            <w:tcW w:w="2386" w:type="dxa"/>
            <w:tcBorders>
              <w:top w:val="nil"/>
              <w:left w:val="nil"/>
              <w:bottom w:val="nil"/>
              <w:right w:val="nil"/>
            </w:tcBorders>
            <w:shd w:val="clear" w:color="auto" w:fill="auto"/>
            <w:tcMar>
              <w:top w:w="15" w:type="dxa"/>
              <w:left w:w="15" w:type="dxa"/>
              <w:bottom w:w="0" w:type="dxa"/>
              <w:right w:w="15" w:type="dxa"/>
            </w:tcMar>
            <w:vAlign w:val="center"/>
            <w:hideMark/>
          </w:tcPr>
          <w:p w14:paraId="7C58C0AB"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heme="minorEastAsia" w:hAnsi="Symbol"/>
                <w:kern w:val="24"/>
                <w:lang w:eastAsia="zh-TW"/>
              </w:rPr>
              <w:sym w:font="Symbol" w:char="F02D"/>
            </w:r>
            <w:r w:rsidRPr="00F1616A">
              <w:rPr>
                <w:rFonts w:eastAsia="Times New Roman"/>
                <w:kern w:val="24"/>
                <w:lang w:eastAsia="zh-TW"/>
              </w:rPr>
              <w:t>11.3 ± 3.7</w:t>
            </w:r>
          </w:p>
        </w:tc>
        <w:tc>
          <w:tcPr>
            <w:tcW w:w="2385" w:type="dxa"/>
            <w:tcBorders>
              <w:top w:val="nil"/>
              <w:left w:val="nil"/>
              <w:bottom w:val="nil"/>
              <w:right w:val="nil"/>
            </w:tcBorders>
            <w:shd w:val="clear" w:color="auto" w:fill="auto"/>
            <w:tcMar>
              <w:top w:w="15" w:type="dxa"/>
              <w:left w:w="15" w:type="dxa"/>
              <w:bottom w:w="0" w:type="dxa"/>
              <w:right w:w="15" w:type="dxa"/>
            </w:tcMar>
            <w:vAlign w:val="center"/>
            <w:hideMark/>
          </w:tcPr>
          <w:p w14:paraId="73E466FD"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2314.3 ± 97.0</w:t>
            </w:r>
          </w:p>
        </w:tc>
        <w:tc>
          <w:tcPr>
            <w:tcW w:w="2066" w:type="dxa"/>
            <w:tcBorders>
              <w:top w:val="nil"/>
              <w:left w:val="nil"/>
              <w:bottom w:val="nil"/>
              <w:right w:val="nil"/>
            </w:tcBorders>
            <w:shd w:val="clear" w:color="auto" w:fill="auto"/>
            <w:tcMar>
              <w:top w:w="15" w:type="dxa"/>
              <w:left w:w="15" w:type="dxa"/>
              <w:bottom w:w="0" w:type="dxa"/>
              <w:right w:w="15" w:type="dxa"/>
            </w:tcMar>
            <w:vAlign w:val="center"/>
            <w:hideMark/>
          </w:tcPr>
          <w:p w14:paraId="1C4FF651"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0.885</w:t>
            </w:r>
          </w:p>
        </w:tc>
      </w:tr>
      <w:tr w:rsidR="00AF72AE" w:rsidRPr="00F1616A" w14:paraId="19057C2C" w14:textId="77777777" w:rsidTr="000812E2">
        <w:trPr>
          <w:trHeight w:val="571"/>
        </w:trPr>
        <w:tc>
          <w:tcPr>
            <w:tcW w:w="2109"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72D7B723"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b/>
                <w:bCs/>
                <w:kern w:val="24"/>
                <w:lang w:val="fr-FR" w:eastAsia="zh-TW"/>
              </w:rPr>
              <w:t>CPNSs-240</w:t>
            </w:r>
          </w:p>
        </w:tc>
        <w:tc>
          <w:tcPr>
            <w:tcW w:w="2386"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899A131"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heme="minorEastAsia" w:hAnsi="Symbol"/>
                <w:kern w:val="24"/>
                <w:lang w:eastAsia="zh-TW"/>
              </w:rPr>
              <w:sym w:font="Symbol" w:char="F02D"/>
            </w:r>
            <w:r w:rsidRPr="00F1616A">
              <w:rPr>
                <w:rFonts w:eastAsia="Times New Roman"/>
                <w:kern w:val="24"/>
                <w:lang w:eastAsia="zh-TW"/>
              </w:rPr>
              <w:t>11.5 ± 3.9</w:t>
            </w:r>
          </w:p>
        </w:tc>
        <w:tc>
          <w:tcPr>
            <w:tcW w:w="238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18C9A8CC"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1905.3 ± 88.6</w:t>
            </w:r>
          </w:p>
        </w:tc>
        <w:tc>
          <w:tcPr>
            <w:tcW w:w="2066"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0B5D6557" w14:textId="77777777" w:rsidR="00AF72AE" w:rsidRPr="00F1616A" w:rsidRDefault="00AF72AE" w:rsidP="000812E2">
            <w:pPr>
              <w:spacing w:line="360" w:lineRule="auto"/>
              <w:textAlignment w:val="center"/>
              <w:rPr>
                <w:rFonts w:ascii="Arial" w:eastAsia="Times New Roman" w:hAnsi="Arial" w:cs="Arial"/>
                <w:lang w:eastAsia="zh-TW"/>
              </w:rPr>
            </w:pPr>
            <w:r w:rsidRPr="00F1616A">
              <w:rPr>
                <w:rFonts w:eastAsia="Times New Roman"/>
                <w:kern w:val="24"/>
                <w:lang w:eastAsia="zh-TW"/>
              </w:rPr>
              <w:t>0.862</w:t>
            </w:r>
          </w:p>
        </w:tc>
      </w:tr>
    </w:tbl>
    <w:p w14:paraId="1330D0D7" w14:textId="027954FE" w:rsidR="004B22A0" w:rsidRDefault="00AF72AE" w:rsidP="004B22A0">
      <w:pPr>
        <w:spacing w:line="360" w:lineRule="auto"/>
        <w:jc w:val="both"/>
      </w:pPr>
      <w:r w:rsidRPr="00E32EFF">
        <w:rPr>
          <w:rFonts w:eastAsiaTheme="minorEastAsia"/>
          <w:i/>
          <w:sz w:val="20"/>
          <w:szCs w:val="20"/>
          <w:vertAlign w:val="superscript"/>
          <w:lang w:eastAsia="zh-TW"/>
        </w:rPr>
        <w:t>a</w:t>
      </w:r>
      <w:r w:rsidRPr="00E32EFF">
        <w:rPr>
          <w:rFonts w:eastAsiaTheme="minorEastAsia"/>
          <w:sz w:val="20"/>
          <w:szCs w:val="20"/>
          <w:lang w:eastAsia="zh-TW"/>
        </w:rPr>
        <w:t xml:space="preserve"> The data are presented as average ± standard deviation</w:t>
      </w:r>
      <w:r>
        <w:rPr>
          <w:rFonts w:eastAsiaTheme="minorEastAsia"/>
          <w:sz w:val="20"/>
          <w:szCs w:val="20"/>
          <w:lang w:eastAsia="zh-TW"/>
        </w:rPr>
        <w:t xml:space="preserve"> (</w:t>
      </w:r>
      <w:r w:rsidRPr="00E32EFF">
        <w:rPr>
          <w:rFonts w:eastAsiaTheme="minorEastAsia"/>
          <w:i/>
          <w:sz w:val="20"/>
          <w:szCs w:val="20"/>
          <w:lang w:eastAsia="zh-TW"/>
        </w:rPr>
        <w:t>n</w:t>
      </w:r>
      <w:r>
        <w:rPr>
          <w:rFonts w:eastAsiaTheme="minorEastAsia"/>
          <w:sz w:val="20"/>
          <w:szCs w:val="20"/>
          <w:lang w:eastAsia="zh-TW"/>
        </w:rPr>
        <w:t xml:space="preserve"> = 5)</w:t>
      </w:r>
      <w:r w:rsidRPr="00E32EFF">
        <w:rPr>
          <w:rFonts w:eastAsiaTheme="minorEastAsia"/>
          <w:sz w:val="20"/>
          <w:szCs w:val="20"/>
          <w:lang w:eastAsia="zh-TW"/>
        </w:rPr>
        <w:t>.</w:t>
      </w:r>
    </w:p>
    <w:p w14:paraId="45F0D2E2" w14:textId="0D35C606" w:rsidR="00AF72AE" w:rsidRDefault="00AF72AE">
      <w:pPr>
        <w:rPr>
          <w:lang w:val="en-US"/>
        </w:rPr>
      </w:pPr>
      <w:r>
        <w:br w:type="page"/>
      </w:r>
    </w:p>
    <w:p w14:paraId="3FB76F44" w14:textId="1878C9F4" w:rsidR="00AF72AE" w:rsidRPr="00F1616A" w:rsidRDefault="00096F1E" w:rsidP="00AF72AE">
      <w:pPr>
        <w:spacing w:line="360" w:lineRule="auto"/>
        <w:jc w:val="both"/>
      </w:pPr>
      <w:r>
        <w:rPr>
          <w:b/>
          <w:bCs/>
        </w:rPr>
        <w:lastRenderedPageBreak/>
        <w:t>Supplementary</w:t>
      </w:r>
      <w:r w:rsidRPr="00F1616A">
        <w:rPr>
          <w:b/>
          <w:bCs/>
        </w:rPr>
        <w:t xml:space="preserve"> </w:t>
      </w:r>
      <w:r w:rsidR="00AF72AE" w:rsidRPr="00F1616A">
        <w:rPr>
          <w:b/>
          <w:bCs/>
        </w:rPr>
        <w:t>Table 2</w:t>
      </w:r>
      <w:r w:rsidR="00AF72AE" w:rsidRPr="00F1616A">
        <w:t xml:space="preserve">. DLS measurements of CPNSs formed at 180 °C at different heating time. </w:t>
      </w:r>
    </w:p>
    <w:tbl>
      <w:tblPr>
        <w:tblW w:w="8959" w:type="dxa"/>
        <w:tblBorders>
          <w:top w:val="single" w:sz="8" w:space="0" w:color="000000"/>
          <w:bottom w:val="single" w:sz="8" w:space="0" w:color="000000"/>
          <w:insideH w:val="single" w:sz="4" w:space="0" w:color="auto"/>
          <w:insideV w:val="single" w:sz="4" w:space="0" w:color="auto"/>
        </w:tblBorders>
        <w:tblCellMar>
          <w:left w:w="0" w:type="dxa"/>
          <w:right w:w="0" w:type="dxa"/>
        </w:tblCellMar>
        <w:tblLook w:val="0600" w:firstRow="0" w:lastRow="0" w:firstColumn="0" w:lastColumn="0" w:noHBand="1" w:noVBand="1"/>
      </w:tblPr>
      <w:tblGrid>
        <w:gridCol w:w="2429"/>
        <w:gridCol w:w="2071"/>
        <w:gridCol w:w="2264"/>
        <w:gridCol w:w="2195"/>
      </w:tblGrid>
      <w:tr w:rsidR="00AF72AE" w:rsidRPr="00F1616A" w14:paraId="0094EAE8" w14:textId="77777777" w:rsidTr="000812E2">
        <w:trPr>
          <w:trHeight w:val="576"/>
        </w:trPr>
        <w:tc>
          <w:tcPr>
            <w:tcW w:w="2429" w:type="dxa"/>
            <w:tcBorders>
              <w:top w:val="single" w:sz="4" w:space="0" w:color="auto"/>
              <w:left w:val="nil"/>
              <w:bottom w:val="nil"/>
              <w:right w:val="nil"/>
            </w:tcBorders>
            <w:shd w:val="clear" w:color="auto" w:fill="auto"/>
            <w:tcMar>
              <w:top w:w="28" w:type="dxa"/>
              <w:left w:w="28" w:type="dxa"/>
              <w:bottom w:w="0" w:type="dxa"/>
              <w:right w:w="28" w:type="dxa"/>
            </w:tcMar>
            <w:vAlign w:val="center"/>
            <w:hideMark/>
          </w:tcPr>
          <w:p w14:paraId="7B344E7A" w14:textId="77777777" w:rsidR="00AF72AE" w:rsidRPr="00F1616A" w:rsidRDefault="00AF72AE" w:rsidP="000812E2">
            <w:pPr>
              <w:spacing w:line="360" w:lineRule="auto"/>
              <w:jc w:val="both"/>
            </w:pPr>
            <w:r w:rsidRPr="00F1616A">
              <w:rPr>
                <w:b/>
                <w:bCs/>
              </w:rPr>
              <w:t>Material</w:t>
            </w:r>
          </w:p>
        </w:tc>
        <w:tc>
          <w:tcPr>
            <w:tcW w:w="2071" w:type="dxa"/>
            <w:tcBorders>
              <w:top w:val="single" w:sz="4" w:space="0" w:color="auto"/>
              <w:left w:val="nil"/>
              <w:bottom w:val="nil"/>
              <w:right w:val="nil"/>
            </w:tcBorders>
            <w:shd w:val="clear" w:color="auto" w:fill="auto"/>
            <w:tcMar>
              <w:top w:w="28" w:type="dxa"/>
              <w:left w:w="28" w:type="dxa"/>
              <w:bottom w:w="0" w:type="dxa"/>
              <w:right w:w="28" w:type="dxa"/>
            </w:tcMar>
            <w:vAlign w:val="center"/>
            <w:hideMark/>
          </w:tcPr>
          <w:p w14:paraId="20B3A92A" w14:textId="77777777" w:rsidR="00AF72AE" w:rsidRPr="00AF40E5" w:rsidRDefault="00AF72AE" w:rsidP="000812E2">
            <w:pPr>
              <w:spacing w:line="360" w:lineRule="auto"/>
              <w:rPr>
                <w:vertAlign w:val="superscript"/>
              </w:rPr>
            </w:pPr>
            <w:r w:rsidRPr="00F1616A">
              <w:rPr>
                <w:b/>
                <w:bCs/>
              </w:rPr>
              <w:t>Zeta potential (mV)</w:t>
            </w:r>
            <w:r w:rsidRPr="00AF40E5">
              <w:rPr>
                <w:b/>
                <w:bCs/>
                <w:i/>
                <w:vertAlign w:val="superscript"/>
              </w:rPr>
              <w:t>a</w:t>
            </w:r>
          </w:p>
        </w:tc>
        <w:tc>
          <w:tcPr>
            <w:tcW w:w="2264" w:type="dxa"/>
            <w:tcBorders>
              <w:top w:val="single" w:sz="4" w:space="0" w:color="auto"/>
              <w:left w:val="nil"/>
              <w:bottom w:val="nil"/>
              <w:right w:val="nil"/>
            </w:tcBorders>
            <w:shd w:val="clear" w:color="auto" w:fill="auto"/>
            <w:tcMar>
              <w:top w:w="28" w:type="dxa"/>
              <w:left w:w="28" w:type="dxa"/>
              <w:bottom w:w="0" w:type="dxa"/>
              <w:right w:w="28" w:type="dxa"/>
            </w:tcMar>
            <w:vAlign w:val="center"/>
            <w:hideMark/>
          </w:tcPr>
          <w:p w14:paraId="276D7A10" w14:textId="77777777" w:rsidR="00AF72AE" w:rsidRPr="00AF40E5" w:rsidRDefault="00AF72AE" w:rsidP="000812E2">
            <w:pPr>
              <w:spacing w:line="360" w:lineRule="auto"/>
              <w:rPr>
                <w:vertAlign w:val="superscript"/>
              </w:rPr>
            </w:pPr>
            <w:r w:rsidRPr="00F1616A">
              <w:rPr>
                <w:b/>
                <w:bCs/>
              </w:rPr>
              <w:t>Hydrodynamic diameter (nm)</w:t>
            </w:r>
            <w:r w:rsidRPr="00AF40E5">
              <w:rPr>
                <w:b/>
                <w:bCs/>
                <w:i/>
                <w:vertAlign w:val="superscript"/>
              </w:rPr>
              <w:t>a</w:t>
            </w:r>
          </w:p>
        </w:tc>
        <w:tc>
          <w:tcPr>
            <w:tcW w:w="2195" w:type="dxa"/>
            <w:tcBorders>
              <w:top w:val="single" w:sz="4" w:space="0" w:color="auto"/>
              <w:left w:val="nil"/>
              <w:bottom w:val="nil"/>
              <w:right w:val="nil"/>
            </w:tcBorders>
            <w:shd w:val="clear" w:color="auto" w:fill="auto"/>
            <w:tcMar>
              <w:top w:w="28" w:type="dxa"/>
              <w:left w:w="28" w:type="dxa"/>
              <w:bottom w:w="0" w:type="dxa"/>
              <w:right w:w="28" w:type="dxa"/>
            </w:tcMar>
            <w:vAlign w:val="center"/>
            <w:hideMark/>
          </w:tcPr>
          <w:p w14:paraId="2DF08E6E" w14:textId="77777777" w:rsidR="00AF72AE" w:rsidRPr="00F1616A" w:rsidRDefault="00AF72AE" w:rsidP="000812E2">
            <w:pPr>
              <w:spacing w:line="360" w:lineRule="auto"/>
              <w:jc w:val="both"/>
            </w:pPr>
            <w:r w:rsidRPr="00F1616A">
              <w:rPr>
                <w:b/>
                <w:bCs/>
              </w:rPr>
              <w:t>Polydispersity index (PDI)</w:t>
            </w:r>
          </w:p>
        </w:tc>
      </w:tr>
      <w:tr w:rsidR="00AF72AE" w:rsidRPr="00F1616A" w14:paraId="7691D380" w14:textId="77777777" w:rsidTr="000812E2">
        <w:trPr>
          <w:trHeight w:val="576"/>
        </w:trPr>
        <w:tc>
          <w:tcPr>
            <w:tcW w:w="2429" w:type="dxa"/>
            <w:tcBorders>
              <w:top w:val="single" w:sz="4" w:space="0" w:color="auto"/>
              <w:bottom w:val="nil"/>
              <w:right w:val="nil"/>
            </w:tcBorders>
            <w:shd w:val="clear" w:color="auto" w:fill="auto"/>
            <w:tcMar>
              <w:top w:w="28" w:type="dxa"/>
              <w:left w:w="28" w:type="dxa"/>
              <w:bottom w:w="0" w:type="dxa"/>
              <w:right w:w="28" w:type="dxa"/>
            </w:tcMar>
            <w:hideMark/>
          </w:tcPr>
          <w:p w14:paraId="6C046AB2" w14:textId="77777777" w:rsidR="00AF72AE" w:rsidRPr="00F1616A" w:rsidRDefault="00AF72AE" w:rsidP="000812E2">
            <w:pPr>
              <w:spacing w:line="360" w:lineRule="auto"/>
              <w:jc w:val="both"/>
            </w:pPr>
            <w:r w:rsidRPr="00F1616A">
              <w:rPr>
                <w:b/>
                <w:bCs/>
              </w:rPr>
              <w:t>CPNSs-180 0 min</w:t>
            </w:r>
          </w:p>
        </w:tc>
        <w:tc>
          <w:tcPr>
            <w:tcW w:w="2071" w:type="dxa"/>
            <w:tcBorders>
              <w:top w:val="single" w:sz="4" w:space="0" w:color="auto"/>
              <w:left w:val="nil"/>
              <w:bottom w:val="nil"/>
              <w:right w:val="nil"/>
            </w:tcBorders>
            <w:shd w:val="clear" w:color="auto" w:fill="auto"/>
            <w:tcMar>
              <w:top w:w="28" w:type="dxa"/>
              <w:left w:w="28" w:type="dxa"/>
              <w:bottom w:w="0" w:type="dxa"/>
              <w:right w:w="28" w:type="dxa"/>
            </w:tcMar>
            <w:hideMark/>
          </w:tcPr>
          <w:p w14:paraId="007E1326" w14:textId="77777777" w:rsidR="00AF72AE" w:rsidRPr="00F1616A" w:rsidRDefault="00AF72AE" w:rsidP="000812E2">
            <w:pPr>
              <w:spacing w:line="360" w:lineRule="auto"/>
            </w:pPr>
            <w:r w:rsidRPr="00F1616A">
              <w:t xml:space="preserve"> </w:t>
            </w:r>
            <w:r w:rsidRPr="00F1616A">
              <w:sym w:font="Symbol" w:char="F02D"/>
            </w:r>
            <w:r w:rsidRPr="00F1616A">
              <w:t>51.1 ± 5.0</w:t>
            </w:r>
          </w:p>
        </w:tc>
        <w:tc>
          <w:tcPr>
            <w:tcW w:w="2264" w:type="dxa"/>
            <w:tcBorders>
              <w:top w:val="single" w:sz="4" w:space="0" w:color="auto"/>
              <w:left w:val="nil"/>
              <w:bottom w:val="nil"/>
              <w:right w:val="nil"/>
            </w:tcBorders>
            <w:shd w:val="clear" w:color="auto" w:fill="auto"/>
            <w:tcMar>
              <w:top w:w="28" w:type="dxa"/>
              <w:left w:w="28" w:type="dxa"/>
              <w:bottom w:w="0" w:type="dxa"/>
              <w:right w:w="28" w:type="dxa"/>
            </w:tcMar>
            <w:hideMark/>
          </w:tcPr>
          <w:p w14:paraId="7FB147C8" w14:textId="77777777" w:rsidR="00AF72AE" w:rsidRPr="00F1616A" w:rsidRDefault="00AF72AE" w:rsidP="000812E2">
            <w:pPr>
              <w:spacing w:line="360" w:lineRule="auto"/>
            </w:pPr>
            <w:r w:rsidRPr="00F1616A">
              <w:t>364.9 ± 39.0</w:t>
            </w:r>
          </w:p>
        </w:tc>
        <w:tc>
          <w:tcPr>
            <w:tcW w:w="2195" w:type="dxa"/>
            <w:tcBorders>
              <w:top w:val="single" w:sz="4" w:space="0" w:color="auto"/>
              <w:left w:val="nil"/>
              <w:bottom w:val="nil"/>
            </w:tcBorders>
            <w:shd w:val="clear" w:color="auto" w:fill="auto"/>
            <w:tcMar>
              <w:top w:w="28" w:type="dxa"/>
              <w:left w:w="28" w:type="dxa"/>
              <w:bottom w:w="0" w:type="dxa"/>
              <w:right w:w="28" w:type="dxa"/>
            </w:tcMar>
            <w:hideMark/>
          </w:tcPr>
          <w:p w14:paraId="4F1BBF97" w14:textId="77777777" w:rsidR="00AF72AE" w:rsidRPr="00F1616A" w:rsidRDefault="00AF72AE" w:rsidP="000812E2">
            <w:pPr>
              <w:spacing w:line="360" w:lineRule="auto"/>
              <w:jc w:val="both"/>
            </w:pPr>
            <w:r w:rsidRPr="00F1616A">
              <w:t>0.61</w:t>
            </w:r>
          </w:p>
        </w:tc>
      </w:tr>
      <w:tr w:rsidR="00AF72AE" w:rsidRPr="00F1616A" w14:paraId="327BBFBE" w14:textId="77777777" w:rsidTr="000812E2">
        <w:trPr>
          <w:trHeight w:val="576"/>
        </w:trPr>
        <w:tc>
          <w:tcPr>
            <w:tcW w:w="2429" w:type="dxa"/>
            <w:tcBorders>
              <w:top w:val="nil"/>
              <w:bottom w:val="nil"/>
              <w:right w:val="nil"/>
            </w:tcBorders>
            <w:shd w:val="clear" w:color="auto" w:fill="auto"/>
            <w:tcMar>
              <w:top w:w="28" w:type="dxa"/>
              <w:left w:w="28" w:type="dxa"/>
              <w:bottom w:w="0" w:type="dxa"/>
              <w:right w:w="28" w:type="dxa"/>
            </w:tcMar>
            <w:hideMark/>
          </w:tcPr>
          <w:p w14:paraId="536BD8EC" w14:textId="77777777" w:rsidR="00AF72AE" w:rsidRPr="00F1616A" w:rsidRDefault="00AF72AE" w:rsidP="000812E2">
            <w:pPr>
              <w:spacing w:line="360" w:lineRule="auto"/>
              <w:jc w:val="both"/>
            </w:pPr>
            <w:r w:rsidRPr="00F1616A">
              <w:rPr>
                <w:b/>
                <w:bCs/>
              </w:rPr>
              <w:t>CPNSs-180 5 min</w:t>
            </w:r>
          </w:p>
        </w:tc>
        <w:tc>
          <w:tcPr>
            <w:tcW w:w="2071" w:type="dxa"/>
            <w:tcBorders>
              <w:top w:val="nil"/>
              <w:left w:val="nil"/>
              <w:bottom w:val="nil"/>
              <w:right w:val="nil"/>
            </w:tcBorders>
            <w:shd w:val="clear" w:color="auto" w:fill="auto"/>
            <w:tcMar>
              <w:top w:w="28" w:type="dxa"/>
              <w:left w:w="28" w:type="dxa"/>
              <w:bottom w:w="0" w:type="dxa"/>
              <w:right w:w="28" w:type="dxa"/>
            </w:tcMar>
            <w:hideMark/>
          </w:tcPr>
          <w:p w14:paraId="6B6DC6A6" w14:textId="77777777" w:rsidR="00AF72AE" w:rsidRPr="00F1616A" w:rsidRDefault="00AF72AE" w:rsidP="000812E2">
            <w:pPr>
              <w:spacing w:line="360" w:lineRule="auto"/>
            </w:pPr>
            <w:r w:rsidRPr="00F1616A">
              <w:sym w:font="Symbol" w:char="F02D"/>
            </w:r>
            <w:r w:rsidRPr="00F1616A">
              <w:t>38.9 ± 4.1</w:t>
            </w:r>
          </w:p>
        </w:tc>
        <w:tc>
          <w:tcPr>
            <w:tcW w:w="2264" w:type="dxa"/>
            <w:tcBorders>
              <w:top w:val="nil"/>
              <w:left w:val="nil"/>
              <w:bottom w:val="nil"/>
              <w:right w:val="nil"/>
            </w:tcBorders>
            <w:shd w:val="clear" w:color="auto" w:fill="auto"/>
            <w:tcMar>
              <w:top w:w="28" w:type="dxa"/>
              <w:left w:w="28" w:type="dxa"/>
              <w:bottom w:w="0" w:type="dxa"/>
              <w:right w:w="28" w:type="dxa"/>
            </w:tcMar>
            <w:hideMark/>
          </w:tcPr>
          <w:p w14:paraId="6D6AC43D" w14:textId="77777777" w:rsidR="00AF72AE" w:rsidRPr="00F1616A" w:rsidRDefault="00AF72AE" w:rsidP="000812E2">
            <w:pPr>
              <w:spacing w:line="360" w:lineRule="auto"/>
            </w:pPr>
            <w:r w:rsidRPr="00F1616A">
              <w:t>493.9 ±59.6</w:t>
            </w:r>
          </w:p>
        </w:tc>
        <w:tc>
          <w:tcPr>
            <w:tcW w:w="2195" w:type="dxa"/>
            <w:tcBorders>
              <w:top w:val="nil"/>
              <w:left w:val="nil"/>
              <w:bottom w:val="nil"/>
            </w:tcBorders>
            <w:shd w:val="clear" w:color="auto" w:fill="auto"/>
            <w:tcMar>
              <w:top w:w="28" w:type="dxa"/>
              <w:left w:w="28" w:type="dxa"/>
              <w:bottom w:w="0" w:type="dxa"/>
              <w:right w:w="28" w:type="dxa"/>
            </w:tcMar>
            <w:hideMark/>
          </w:tcPr>
          <w:p w14:paraId="33F754C4" w14:textId="77777777" w:rsidR="00AF72AE" w:rsidRPr="00F1616A" w:rsidRDefault="00AF72AE" w:rsidP="000812E2">
            <w:pPr>
              <w:spacing w:line="360" w:lineRule="auto"/>
              <w:jc w:val="both"/>
            </w:pPr>
            <w:r w:rsidRPr="00F1616A">
              <w:t>0.47</w:t>
            </w:r>
          </w:p>
        </w:tc>
      </w:tr>
      <w:tr w:rsidR="00AF72AE" w:rsidRPr="00F1616A" w14:paraId="6F9974D1" w14:textId="77777777" w:rsidTr="000812E2">
        <w:trPr>
          <w:trHeight w:val="576"/>
        </w:trPr>
        <w:tc>
          <w:tcPr>
            <w:tcW w:w="2429" w:type="dxa"/>
            <w:tcBorders>
              <w:top w:val="nil"/>
              <w:bottom w:val="nil"/>
              <w:right w:val="nil"/>
            </w:tcBorders>
            <w:shd w:val="clear" w:color="auto" w:fill="auto"/>
            <w:tcMar>
              <w:top w:w="28" w:type="dxa"/>
              <w:left w:w="28" w:type="dxa"/>
              <w:bottom w:w="0" w:type="dxa"/>
              <w:right w:w="28" w:type="dxa"/>
            </w:tcMar>
            <w:hideMark/>
          </w:tcPr>
          <w:p w14:paraId="50779C03" w14:textId="77777777" w:rsidR="00AF72AE" w:rsidRPr="00F1616A" w:rsidRDefault="00AF72AE" w:rsidP="000812E2">
            <w:pPr>
              <w:spacing w:line="360" w:lineRule="auto"/>
              <w:jc w:val="both"/>
            </w:pPr>
            <w:r w:rsidRPr="00F1616A">
              <w:rPr>
                <w:b/>
                <w:bCs/>
              </w:rPr>
              <w:t>CPNSs-180 15 min</w:t>
            </w:r>
          </w:p>
        </w:tc>
        <w:tc>
          <w:tcPr>
            <w:tcW w:w="2071" w:type="dxa"/>
            <w:tcBorders>
              <w:top w:val="nil"/>
              <w:left w:val="nil"/>
              <w:bottom w:val="nil"/>
              <w:right w:val="nil"/>
            </w:tcBorders>
            <w:shd w:val="clear" w:color="auto" w:fill="auto"/>
            <w:tcMar>
              <w:top w:w="28" w:type="dxa"/>
              <w:left w:w="28" w:type="dxa"/>
              <w:bottom w:w="0" w:type="dxa"/>
              <w:right w:w="28" w:type="dxa"/>
            </w:tcMar>
            <w:hideMark/>
          </w:tcPr>
          <w:p w14:paraId="17A8FD94" w14:textId="77777777" w:rsidR="00AF72AE" w:rsidRPr="00F1616A" w:rsidRDefault="00AF72AE" w:rsidP="000812E2">
            <w:pPr>
              <w:spacing w:line="360" w:lineRule="auto"/>
            </w:pPr>
            <w:r w:rsidRPr="00F1616A">
              <w:sym w:font="Symbol" w:char="F02D"/>
            </w:r>
            <w:r w:rsidRPr="00F1616A">
              <w:t>51.4± 7.2</w:t>
            </w:r>
          </w:p>
        </w:tc>
        <w:tc>
          <w:tcPr>
            <w:tcW w:w="2264" w:type="dxa"/>
            <w:tcBorders>
              <w:top w:val="nil"/>
              <w:left w:val="nil"/>
              <w:bottom w:val="nil"/>
              <w:right w:val="nil"/>
            </w:tcBorders>
            <w:shd w:val="clear" w:color="auto" w:fill="auto"/>
            <w:tcMar>
              <w:top w:w="28" w:type="dxa"/>
              <w:left w:w="28" w:type="dxa"/>
              <w:bottom w:w="0" w:type="dxa"/>
              <w:right w:w="28" w:type="dxa"/>
            </w:tcMar>
            <w:hideMark/>
          </w:tcPr>
          <w:p w14:paraId="4914CC1D" w14:textId="77777777" w:rsidR="00AF72AE" w:rsidRPr="00F1616A" w:rsidRDefault="00AF72AE" w:rsidP="000812E2">
            <w:pPr>
              <w:spacing w:line="360" w:lineRule="auto"/>
            </w:pPr>
            <w:r w:rsidRPr="00F1616A">
              <w:rPr>
                <w:rFonts w:eastAsiaTheme="minorEastAsia" w:hint="eastAsia"/>
                <w:lang w:eastAsia="zh-TW"/>
              </w:rPr>
              <w:t>5</w:t>
            </w:r>
            <w:r w:rsidRPr="00F1616A">
              <w:t>29.7 ± 22.1</w:t>
            </w:r>
          </w:p>
        </w:tc>
        <w:tc>
          <w:tcPr>
            <w:tcW w:w="2195" w:type="dxa"/>
            <w:tcBorders>
              <w:top w:val="nil"/>
              <w:left w:val="nil"/>
              <w:bottom w:val="nil"/>
            </w:tcBorders>
            <w:shd w:val="clear" w:color="auto" w:fill="auto"/>
            <w:tcMar>
              <w:top w:w="28" w:type="dxa"/>
              <w:left w:w="28" w:type="dxa"/>
              <w:bottom w:w="0" w:type="dxa"/>
              <w:right w:w="28" w:type="dxa"/>
            </w:tcMar>
            <w:hideMark/>
          </w:tcPr>
          <w:p w14:paraId="3DE75AF6" w14:textId="77777777" w:rsidR="00AF72AE" w:rsidRPr="00F1616A" w:rsidRDefault="00AF72AE" w:rsidP="000812E2">
            <w:pPr>
              <w:spacing w:line="360" w:lineRule="auto"/>
              <w:jc w:val="both"/>
            </w:pPr>
            <w:r w:rsidRPr="00F1616A">
              <w:t>0.65</w:t>
            </w:r>
          </w:p>
        </w:tc>
      </w:tr>
      <w:tr w:rsidR="00AF72AE" w:rsidRPr="00F1616A" w14:paraId="162883AA" w14:textId="77777777" w:rsidTr="000812E2">
        <w:trPr>
          <w:trHeight w:val="576"/>
        </w:trPr>
        <w:tc>
          <w:tcPr>
            <w:tcW w:w="2429" w:type="dxa"/>
            <w:tcBorders>
              <w:top w:val="nil"/>
              <w:bottom w:val="nil"/>
              <w:right w:val="nil"/>
            </w:tcBorders>
            <w:shd w:val="clear" w:color="auto" w:fill="auto"/>
            <w:tcMar>
              <w:top w:w="28" w:type="dxa"/>
              <w:left w:w="28" w:type="dxa"/>
              <w:bottom w:w="0" w:type="dxa"/>
              <w:right w:w="28" w:type="dxa"/>
            </w:tcMar>
            <w:hideMark/>
          </w:tcPr>
          <w:p w14:paraId="6D2373E1" w14:textId="77777777" w:rsidR="00AF72AE" w:rsidRPr="00F1616A" w:rsidRDefault="00AF72AE" w:rsidP="000812E2">
            <w:pPr>
              <w:spacing w:line="360" w:lineRule="auto"/>
              <w:jc w:val="both"/>
            </w:pPr>
            <w:r w:rsidRPr="00F1616A">
              <w:rPr>
                <w:b/>
                <w:bCs/>
              </w:rPr>
              <w:t>CPNSs-180 30 min</w:t>
            </w:r>
          </w:p>
        </w:tc>
        <w:tc>
          <w:tcPr>
            <w:tcW w:w="2071" w:type="dxa"/>
            <w:tcBorders>
              <w:top w:val="nil"/>
              <w:left w:val="nil"/>
              <w:bottom w:val="nil"/>
              <w:right w:val="nil"/>
            </w:tcBorders>
            <w:shd w:val="clear" w:color="auto" w:fill="auto"/>
            <w:tcMar>
              <w:top w:w="28" w:type="dxa"/>
              <w:left w:w="28" w:type="dxa"/>
              <w:bottom w:w="0" w:type="dxa"/>
              <w:right w:w="28" w:type="dxa"/>
            </w:tcMar>
            <w:hideMark/>
          </w:tcPr>
          <w:p w14:paraId="0421659E" w14:textId="77777777" w:rsidR="00AF72AE" w:rsidRPr="00F1616A" w:rsidRDefault="00AF72AE" w:rsidP="000812E2">
            <w:pPr>
              <w:spacing w:line="360" w:lineRule="auto"/>
            </w:pPr>
            <w:r w:rsidRPr="00F1616A">
              <w:sym w:font="Symbol" w:char="F02D"/>
            </w:r>
            <w:r w:rsidRPr="00F1616A">
              <w:t>38.5 ± 5.4</w:t>
            </w:r>
          </w:p>
        </w:tc>
        <w:tc>
          <w:tcPr>
            <w:tcW w:w="2264" w:type="dxa"/>
            <w:tcBorders>
              <w:top w:val="nil"/>
              <w:left w:val="nil"/>
              <w:bottom w:val="nil"/>
              <w:right w:val="nil"/>
            </w:tcBorders>
            <w:shd w:val="clear" w:color="auto" w:fill="auto"/>
            <w:tcMar>
              <w:top w:w="28" w:type="dxa"/>
              <w:left w:w="28" w:type="dxa"/>
              <w:bottom w:w="0" w:type="dxa"/>
              <w:right w:w="28" w:type="dxa"/>
            </w:tcMar>
            <w:hideMark/>
          </w:tcPr>
          <w:p w14:paraId="10442103" w14:textId="77777777" w:rsidR="00AF72AE" w:rsidRPr="00F1616A" w:rsidRDefault="00AF72AE" w:rsidP="000812E2">
            <w:pPr>
              <w:spacing w:line="360" w:lineRule="auto"/>
            </w:pPr>
            <w:r w:rsidRPr="00F1616A">
              <w:t>2216.9 ± 14.7</w:t>
            </w:r>
          </w:p>
        </w:tc>
        <w:tc>
          <w:tcPr>
            <w:tcW w:w="2195" w:type="dxa"/>
            <w:tcBorders>
              <w:top w:val="nil"/>
              <w:left w:val="nil"/>
              <w:bottom w:val="nil"/>
            </w:tcBorders>
            <w:shd w:val="clear" w:color="auto" w:fill="auto"/>
            <w:tcMar>
              <w:top w:w="28" w:type="dxa"/>
              <w:left w:w="28" w:type="dxa"/>
              <w:bottom w:w="0" w:type="dxa"/>
              <w:right w:w="28" w:type="dxa"/>
            </w:tcMar>
            <w:hideMark/>
          </w:tcPr>
          <w:p w14:paraId="20B335ED" w14:textId="77777777" w:rsidR="00AF72AE" w:rsidRPr="00F1616A" w:rsidRDefault="00AF72AE" w:rsidP="000812E2">
            <w:pPr>
              <w:spacing w:line="360" w:lineRule="auto"/>
              <w:jc w:val="both"/>
            </w:pPr>
            <w:r w:rsidRPr="00F1616A">
              <w:t>0.52</w:t>
            </w:r>
          </w:p>
        </w:tc>
      </w:tr>
      <w:tr w:rsidR="00AF72AE" w:rsidRPr="00F1616A" w14:paraId="3B683740" w14:textId="77777777" w:rsidTr="000812E2">
        <w:trPr>
          <w:trHeight w:val="576"/>
        </w:trPr>
        <w:tc>
          <w:tcPr>
            <w:tcW w:w="2429" w:type="dxa"/>
            <w:tcBorders>
              <w:top w:val="nil"/>
              <w:bottom w:val="nil"/>
              <w:right w:val="nil"/>
            </w:tcBorders>
            <w:shd w:val="clear" w:color="auto" w:fill="auto"/>
            <w:tcMar>
              <w:top w:w="28" w:type="dxa"/>
              <w:left w:w="28" w:type="dxa"/>
              <w:bottom w:w="0" w:type="dxa"/>
              <w:right w:w="28" w:type="dxa"/>
            </w:tcMar>
            <w:hideMark/>
          </w:tcPr>
          <w:p w14:paraId="2B4FDDEF" w14:textId="77777777" w:rsidR="00AF72AE" w:rsidRPr="00F1616A" w:rsidRDefault="00AF72AE" w:rsidP="000812E2">
            <w:pPr>
              <w:spacing w:line="360" w:lineRule="auto"/>
              <w:jc w:val="both"/>
            </w:pPr>
            <w:r w:rsidRPr="00F1616A">
              <w:rPr>
                <w:b/>
                <w:bCs/>
              </w:rPr>
              <w:t>CPNSs-180 1 h</w:t>
            </w:r>
          </w:p>
        </w:tc>
        <w:tc>
          <w:tcPr>
            <w:tcW w:w="2071" w:type="dxa"/>
            <w:tcBorders>
              <w:top w:val="nil"/>
              <w:left w:val="nil"/>
              <w:bottom w:val="nil"/>
              <w:right w:val="nil"/>
            </w:tcBorders>
            <w:shd w:val="clear" w:color="auto" w:fill="auto"/>
            <w:tcMar>
              <w:top w:w="28" w:type="dxa"/>
              <w:left w:w="28" w:type="dxa"/>
              <w:bottom w:w="0" w:type="dxa"/>
              <w:right w:w="28" w:type="dxa"/>
            </w:tcMar>
            <w:hideMark/>
          </w:tcPr>
          <w:p w14:paraId="3201F71C" w14:textId="77777777" w:rsidR="00AF72AE" w:rsidRPr="00F1616A" w:rsidRDefault="00AF72AE" w:rsidP="000812E2">
            <w:pPr>
              <w:spacing w:line="360" w:lineRule="auto"/>
            </w:pPr>
            <w:r w:rsidRPr="00F1616A">
              <w:sym w:font="Symbol" w:char="F02D"/>
            </w:r>
            <w:r w:rsidRPr="00F1616A">
              <w:t>43.4 ± 5.1</w:t>
            </w:r>
          </w:p>
        </w:tc>
        <w:tc>
          <w:tcPr>
            <w:tcW w:w="2264" w:type="dxa"/>
            <w:tcBorders>
              <w:top w:val="nil"/>
              <w:left w:val="nil"/>
              <w:bottom w:val="nil"/>
              <w:right w:val="nil"/>
            </w:tcBorders>
            <w:shd w:val="clear" w:color="auto" w:fill="auto"/>
            <w:tcMar>
              <w:top w:w="28" w:type="dxa"/>
              <w:left w:w="28" w:type="dxa"/>
              <w:bottom w:w="0" w:type="dxa"/>
              <w:right w:w="28" w:type="dxa"/>
            </w:tcMar>
            <w:hideMark/>
          </w:tcPr>
          <w:p w14:paraId="1071CC7C" w14:textId="77777777" w:rsidR="00AF72AE" w:rsidRPr="00F1616A" w:rsidRDefault="00AF72AE" w:rsidP="000812E2">
            <w:pPr>
              <w:spacing w:line="360" w:lineRule="auto"/>
            </w:pPr>
            <w:r w:rsidRPr="00F1616A">
              <w:t>208.9 ± 48.1</w:t>
            </w:r>
          </w:p>
        </w:tc>
        <w:tc>
          <w:tcPr>
            <w:tcW w:w="2195" w:type="dxa"/>
            <w:tcBorders>
              <w:top w:val="nil"/>
              <w:left w:val="nil"/>
              <w:bottom w:val="nil"/>
            </w:tcBorders>
            <w:shd w:val="clear" w:color="auto" w:fill="auto"/>
            <w:tcMar>
              <w:top w:w="28" w:type="dxa"/>
              <w:left w:w="28" w:type="dxa"/>
              <w:bottom w:w="0" w:type="dxa"/>
              <w:right w:w="28" w:type="dxa"/>
            </w:tcMar>
            <w:hideMark/>
          </w:tcPr>
          <w:p w14:paraId="78BE6651" w14:textId="77777777" w:rsidR="00AF72AE" w:rsidRPr="00F1616A" w:rsidRDefault="00AF72AE" w:rsidP="000812E2">
            <w:pPr>
              <w:spacing w:line="360" w:lineRule="auto"/>
              <w:jc w:val="both"/>
            </w:pPr>
            <w:r w:rsidRPr="00F1616A">
              <w:t>0.39</w:t>
            </w:r>
          </w:p>
        </w:tc>
      </w:tr>
      <w:tr w:rsidR="00AF72AE" w:rsidRPr="00F1616A" w14:paraId="40E96BC7" w14:textId="77777777" w:rsidTr="000812E2">
        <w:trPr>
          <w:trHeight w:val="576"/>
        </w:trPr>
        <w:tc>
          <w:tcPr>
            <w:tcW w:w="2429" w:type="dxa"/>
            <w:tcBorders>
              <w:top w:val="nil"/>
              <w:bottom w:val="single" w:sz="4" w:space="0" w:color="auto"/>
              <w:right w:val="nil"/>
            </w:tcBorders>
            <w:shd w:val="clear" w:color="auto" w:fill="auto"/>
            <w:tcMar>
              <w:top w:w="28" w:type="dxa"/>
              <w:left w:w="28" w:type="dxa"/>
              <w:bottom w:w="0" w:type="dxa"/>
              <w:right w:w="28" w:type="dxa"/>
            </w:tcMar>
            <w:hideMark/>
          </w:tcPr>
          <w:p w14:paraId="281C559D" w14:textId="77777777" w:rsidR="00AF72AE" w:rsidRPr="00F1616A" w:rsidRDefault="00AF72AE" w:rsidP="000812E2">
            <w:pPr>
              <w:spacing w:line="360" w:lineRule="auto"/>
              <w:jc w:val="both"/>
            </w:pPr>
            <w:r w:rsidRPr="00F1616A">
              <w:rPr>
                <w:b/>
                <w:bCs/>
              </w:rPr>
              <w:t>CPNSs-180 3 h</w:t>
            </w:r>
          </w:p>
        </w:tc>
        <w:tc>
          <w:tcPr>
            <w:tcW w:w="2071" w:type="dxa"/>
            <w:tcBorders>
              <w:top w:val="nil"/>
              <w:left w:val="nil"/>
              <w:bottom w:val="single" w:sz="4" w:space="0" w:color="auto"/>
              <w:right w:val="nil"/>
            </w:tcBorders>
            <w:shd w:val="clear" w:color="auto" w:fill="auto"/>
            <w:tcMar>
              <w:top w:w="28" w:type="dxa"/>
              <w:left w:w="28" w:type="dxa"/>
              <w:bottom w:w="0" w:type="dxa"/>
              <w:right w:w="28" w:type="dxa"/>
            </w:tcMar>
            <w:vAlign w:val="center"/>
            <w:hideMark/>
          </w:tcPr>
          <w:p w14:paraId="620D26D3" w14:textId="77777777" w:rsidR="00AF72AE" w:rsidRPr="00F1616A" w:rsidRDefault="00AF72AE" w:rsidP="000812E2">
            <w:pPr>
              <w:spacing w:line="360" w:lineRule="auto"/>
            </w:pPr>
            <w:r w:rsidRPr="00F1616A">
              <w:rPr>
                <w:rFonts w:eastAsiaTheme="minorEastAsia" w:hAnsi="Symbol" w:hint="eastAsia"/>
                <w:kern w:val="24"/>
                <w:lang w:eastAsia="zh-TW"/>
              </w:rPr>
              <w:sym w:font="Symbol" w:char="F02D"/>
            </w:r>
            <w:r w:rsidRPr="00F1616A">
              <w:rPr>
                <w:rFonts w:eastAsia="Times New Roman"/>
                <w:kern w:val="24"/>
                <w:lang w:eastAsia="zh-TW"/>
              </w:rPr>
              <w:t>45.8 ± 6.2</w:t>
            </w:r>
          </w:p>
        </w:tc>
        <w:tc>
          <w:tcPr>
            <w:tcW w:w="2264" w:type="dxa"/>
            <w:tcBorders>
              <w:top w:val="nil"/>
              <w:left w:val="nil"/>
              <w:bottom w:val="single" w:sz="4" w:space="0" w:color="auto"/>
              <w:right w:val="nil"/>
            </w:tcBorders>
            <w:shd w:val="clear" w:color="auto" w:fill="auto"/>
            <w:tcMar>
              <w:top w:w="28" w:type="dxa"/>
              <w:left w:w="28" w:type="dxa"/>
              <w:bottom w:w="0" w:type="dxa"/>
              <w:right w:w="28" w:type="dxa"/>
            </w:tcMar>
            <w:vAlign w:val="center"/>
            <w:hideMark/>
          </w:tcPr>
          <w:p w14:paraId="2D974EBC" w14:textId="77777777" w:rsidR="00AF72AE" w:rsidRPr="00F1616A" w:rsidRDefault="00AF72AE" w:rsidP="000812E2">
            <w:pPr>
              <w:spacing w:line="360" w:lineRule="auto"/>
            </w:pPr>
            <w:r w:rsidRPr="00F1616A">
              <w:rPr>
                <w:rFonts w:eastAsia="Times New Roman"/>
                <w:kern w:val="24"/>
                <w:lang w:eastAsia="zh-TW"/>
              </w:rPr>
              <w:t>443.5 ± 154.8</w:t>
            </w:r>
          </w:p>
        </w:tc>
        <w:tc>
          <w:tcPr>
            <w:tcW w:w="2195" w:type="dxa"/>
            <w:tcBorders>
              <w:top w:val="nil"/>
              <w:left w:val="nil"/>
              <w:bottom w:val="single" w:sz="4" w:space="0" w:color="auto"/>
            </w:tcBorders>
            <w:shd w:val="clear" w:color="auto" w:fill="auto"/>
            <w:tcMar>
              <w:top w:w="28" w:type="dxa"/>
              <w:left w:w="28" w:type="dxa"/>
              <w:bottom w:w="0" w:type="dxa"/>
              <w:right w:w="28" w:type="dxa"/>
            </w:tcMar>
            <w:vAlign w:val="center"/>
            <w:hideMark/>
          </w:tcPr>
          <w:p w14:paraId="20B45339" w14:textId="77777777" w:rsidR="00AF72AE" w:rsidRPr="00F1616A" w:rsidRDefault="00AF72AE" w:rsidP="000812E2">
            <w:pPr>
              <w:spacing w:line="360" w:lineRule="auto"/>
              <w:jc w:val="both"/>
            </w:pPr>
            <w:r w:rsidRPr="00F1616A">
              <w:rPr>
                <w:rFonts w:eastAsia="Times New Roman"/>
                <w:kern w:val="24"/>
                <w:lang w:eastAsia="zh-TW"/>
              </w:rPr>
              <w:t>0.45</w:t>
            </w:r>
          </w:p>
        </w:tc>
      </w:tr>
    </w:tbl>
    <w:p w14:paraId="62FA846F" w14:textId="6452E70D" w:rsidR="006256F5" w:rsidRDefault="00AF72AE" w:rsidP="00764476">
      <w:pPr>
        <w:pStyle w:val="Tableofcontents"/>
        <w:rPr>
          <w:lang w:eastAsia="zh-TW"/>
        </w:rPr>
      </w:pPr>
      <w:proofErr w:type="spellStart"/>
      <w:r w:rsidRPr="00E32EFF">
        <w:rPr>
          <w:i/>
          <w:vertAlign w:val="superscript"/>
          <w:lang w:eastAsia="zh-TW"/>
        </w:rPr>
        <w:t>a</w:t>
      </w:r>
      <w:proofErr w:type="spellEnd"/>
      <w:r w:rsidRPr="00E32EFF">
        <w:rPr>
          <w:lang w:eastAsia="zh-TW"/>
        </w:rPr>
        <w:t xml:space="preserve"> </w:t>
      </w:r>
      <w:proofErr w:type="gramStart"/>
      <w:r w:rsidRPr="00E32EFF">
        <w:rPr>
          <w:lang w:eastAsia="zh-TW"/>
        </w:rPr>
        <w:t>The</w:t>
      </w:r>
      <w:proofErr w:type="gramEnd"/>
      <w:r w:rsidRPr="00E32EFF">
        <w:rPr>
          <w:lang w:eastAsia="zh-TW"/>
        </w:rPr>
        <w:t xml:space="preserve"> data are presented as average ± standard deviation</w:t>
      </w:r>
      <w:r>
        <w:rPr>
          <w:lang w:eastAsia="zh-TW"/>
        </w:rPr>
        <w:t xml:space="preserve"> (</w:t>
      </w:r>
      <w:r w:rsidRPr="00E32EFF">
        <w:rPr>
          <w:i/>
          <w:lang w:eastAsia="zh-TW"/>
        </w:rPr>
        <w:t>n</w:t>
      </w:r>
      <w:r>
        <w:rPr>
          <w:lang w:eastAsia="zh-TW"/>
        </w:rPr>
        <w:t xml:space="preserve"> = 5)</w:t>
      </w:r>
      <w:r w:rsidRPr="00E32EFF">
        <w:rPr>
          <w:lang w:eastAsia="zh-TW"/>
        </w:rPr>
        <w:t>.</w:t>
      </w:r>
    </w:p>
    <w:p w14:paraId="5B76C7E5" w14:textId="76DF84CA" w:rsidR="00045E81" w:rsidRDefault="00045E81">
      <w:pPr>
        <w:rPr>
          <w:rFonts w:eastAsiaTheme="minorEastAsia"/>
          <w:sz w:val="20"/>
          <w:szCs w:val="20"/>
          <w:lang w:val="en-US" w:eastAsia="zh-TW"/>
        </w:rPr>
      </w:pPr>
      <w:r>
        <w:rPr>
          <w:rFonts w:eastAsiaTheme="minorEastAsia"/>
          <w:sz w:val="20"/>
          <w:szCs w:val="20"/>
          <w:lang w:eastAsia="zh-TW"/>
        </w:rPr>
        <w:br w:type="page"/>
      </w:r>
    </w:p>
    <w:p w14:paraId="39939DB1" w14:textId="21B56273" w:rsidR="00045E81" w:rsidRPr="00F1616A" w:rsidRDefault="0081593D" w:rsidP="00045E81">
      <w:pPr>
        <w:spacing w:line="360" w:lineRule="auto"/>
        <w:rPr>
          <w:rFonts w:eastAsia="Times New Roman"/>
          <w:lang w:eastAsia="zh-TW"/>
        </w:rPr>
      </w:pPr>
      <w:r>
        <w:rPr>
          <w:b/>
          <w:bCs/>
        </w:rPr>
        <w:lastRenderedPageBreak/>
        <w:t>Supplementary</w:t>
      </w:r>
      <w:r w:rsidRPr="00F1616A">
        <w:rPr>
          <w:rFonts w:eastAsiaTheme="minorEastAsia"/>
          <w:b/>
          <w:bCs/>
          <w:kern w:val="24"/>
          <w:lang w:eastAsia="zh-TW"/>
        </w:rPr>
        <w:t xml:space="preserve"> </w:t>
      </w:r>
      <w:r w:rsidR="00045E81" w:rsidRPr="00F1616A">
        <w:rPr>
          <w:rFonts w:eastAsiaTheme="minorEastAsia"/>
          <w:b/>
          <w:bCs/>
          <w:kern w:val="24"/>
          <w:lang w:eastAsia="zh-TW"/>
        </w:rPr>
        <w:t>Table 3</w:t>
      </w:r>
      <w:r w:rsidR="00045E81" w:rsidRPr="00F1616A">
        <w:rPr>
          <w:rFonts w:eastAsiaTheme="minorEastAsia" w:hint="eastAsia"/>
          <w:kern w:val="24"/>
          <w:lang w:eastAsia="zh-TW"/>
        </w:rPr>
        <w:t>.</w:t>
      </w:r>
      <w:r w:rsidR="00045E81" w:rsidRPr="00F1616A">
        <w:rPr>
          <w:rFonts w:eastAsiaTheme="minorEastAsia"/>
          <w:kern w:val="24"/>
          <w:lang w:eastAsia="zh-TW"/>
        </w:rPr>
        <w:t xml:space="preserve"> Elemental analysis</w:t>
      </w:r>
      <w:r w:rsidR="00045E81">
        <w:rPr>
          <w:rFonts w:eastAsiaTheme="minorEastAsia"/>
          <w:kern w:val="24"/>
          <w:lang w:eastAsia="zh-TW"/>
        </w:rPr>
        <w:t xml:space="preserve"> (EA)</w:t>
      </w:r>
      <w:r w:rsidR="00045E81" w:rsidRPr="00F1616A">
        <w:rPr>
          <w:rFonts w:eastAsiaTheme="minorEastAsia"/>
          <w:kern w:val="24"/>
          <w:lang w:eastAsia="zh-TW"/>
        </w:rPr>
        <w:t xml:space="preserve"> of purified CPNSs formed at 180 °C at different times</w:t>
      </w:r>
      <w:r w:rsidR="00045E81" w:rsidRPr="00F1616A">
        <w:rPr>
          <w:rFonts w:eastAsiaTheme="minorEastAsia" w:hint="eastAsia"/>
          <w:kern w:val="24"/>
          <w:lang w:eastAsia="zh-TW"/>
        </w:rPr>
        <w:t>.</w:t>
      </w:r>
      <w:r w:rsidR="00045E81" w:rsidRPr="00F1616A">
        <w:rPr>
          <w:rFonts w:eastAsiaTheme="minorEastAsia"/>
          <w:kern w:val="24"/>
          <w:lang w:eastAsia="zh-TW"/>
        </w:rPr>
        <w:t xml:space="preserve"> </w:t>
      </w:r>
    </w:p>
    <w:tbl>
      <w:tblPr>
        <w:tblW w:w="8647" w:type="dxa"/>
        <w:tblCellMar>
          <w:left w:w="0" w:type="dxa"/>
          <w:right w:w="0" w:type="dxa"/>
        </w:tblCellMar>
        <w:tblLook w:val="0600" w:firstRow="0" w:lastRow="0" w:firstColumn="0" w:lastColumn="0" w:noHBand="1" w:noVBand="1"/>
      </w:tblPr>
      <w:tblGrid>
        <w:gridCol w:w="2268"/>
        <w:gridCol w:w="1276"/>
        <w:gridCol w:w="992"/>
        <w:gridCol w:w="1685"/>
        <w:gridCol w:w="476"/>
        <w:gridCol w:w="1950"/>
      </w:tblGrid>
      <w:tr w:rsidR="00045E81" w:rsidRPr="00F1616A" w14:paraId="4A9ED4C5" w14:textId="77777777" w:rsidTr="000812E2">
        <w:trPr>
          <w:trHeight w:val="20"/>
        </w:trPr>
        <w:tc>
          <w:tcPr>
            <w:tcW w:w="2268" w:type="dxa"/>
            <w:vMerge w:val="restart"/>
            <w:tcBorders>
              <w:top w:val="single" w:sz="8" w:space="0" w:color="000000"/>
              <w:left w:val="nil"/>
              <w:bottom w:val="single" w:sz="8" w:space="0" w:color="000000"/>
              <w:right w:val="nil"/>
            </w:tcBorders>
            <w:shd w:val="clear" w:color="auto" w:fill="auto"/>
            <w:tcMar>
              <w:top w:w="28" w:type="dxa"/>
              <w:left w:w="28" w:type="dxa"/>
              <w:bottom w:w="0" w:type="dxa"/>
              <w:right w:w="28" w:type="dxa"/>
            </w:tcMar>
            <w:vAlign w:val="bottom"/>
            <w:hideMark/>
          </w:tcPr>
          <w:p w14:paraId="6F1561A5"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b/>
                <w:bCs/>
                <w:kern w:val="24"/>
                <w:lang w:eastAsia="zh-TW"/>
              </w:rPr>
              <w:t>Material</w:t>
            </w:r>
          </w:p>
        </w:tc>
        <w:tc>
          <w:tcPr>
            <w:tcW w:w="4429" w:type="dxa"/>
            <w:gridSpan w:val="4"/>
            <w:tcBorders>
              <w:top w:val="single" w:sz="8" w:space="0" w:color="000000"/>
              <w:left w:val="nil"/>
              <w:bottom w:val="single" w:sz="8" w:space="0" w:color="000000"/>
              <w:right w:val="nil"/>
            </w:tcBorders>
            <w:shd w:val="clear" w:color="auto" w:fill="auto"/>
            <w:tcMar>
              <w:top w:w="28" w:type="dxa"/>
              <w:left w:w="28" w:type="dxa"/>
              <w:bottom w:w="0" w:type="dxa"/>
              <w:right w:w="28" w:type="dxa"/>
            </w:tcMar>
            <w:vAlign w:val="bottom"/>
            <w:hideMark/>
          </w:tcPr>
          <w:p w14:paraId="224FE8AF" w14:textId="77777777" w:rsidR="00045E81" w:rsidRPr="00F1616A" w:rsidRDefault="00045E81" w:rsidP="000812E2">
            <w:pPr>
              <w:spacing w:line="360" w:lineRule="auto"/>
              <w:jc w:val="center"/>
              <w:textAlignment w:val="bottom"/>
              <w:rPr>
                <w:rFonts w:eastAsia="Times New Roman"/>
                <w:lang w:eastAsia="zh-TW"/>
              </w:rPr>
            </w:pPr>
            <w:r>
              <w:rPr>
                <w:rFonts w:eastAsia="Times New Roman"/>
                <w:b/>
                <w:bCs/>
                <w:kern w:val="24"/>
                <w:lang w:eastAsia="zh-TW"/>
              </w:rPr>
              <w:t xml:space="preserve">                           </w:t>
            </w:r>
            <w:r w:rsidRPr="00F1616A">
              <w:rPr>
                <w:rFonts w:eastAsia="Times New Roman"/>
                <w:b/>
                <w:bCs/>
                <w:kern w:val="24"/>
                <w:lang w:eastAsia="zh-TW"/>
              </w:rPr>
              <w:t>Element (</w:t>
            </w:r>
            <w:r w:rsidRPr="00F1616A">
              <w:rPr>
                <w:rFonts w:eastAsiaTheme="minorEastAsia" w:hint="eastAsia"/>
                <w:b/>
                <w:bCs/>
                <w:kern w:val="24"/>
                <w:lang w:eastAsia="zh-TW"/>
              </w:rPr>
              <w:t>w</w:t>
            </w:r>
            <w:r w:rsidRPr="00F1616A">
              <w:rPr>
                <w:rFonts w:eastAsia="Times New Roman"/>
                <w:b/>
                <w:bCs/>
                <w:kern w:val="24"/>
                <w:lang w:eastAsia="zh-TW"/>
              </w:rPr>
              <w:t>t%)</w:t>
            </w:r>
          </w:p>
        </w:tc>
        <w:tc>
          <w:tcPr>
            <w:tcW w:w="1950" w:type="dxa"/>
            <w:tcBorders>
              <w:top w:val="single" w:sz="8" w:space="0" w:color="000000"/>
              <w:left w:val="nil"/>
              <w:bottom w:val="single" w:sz="8" w:space="0" w:color="000000"/>
              <w:right w:val="nil"/>
            </w:tcBorders>
          </w:tcPr>
          <w:p w14:paraId="6E9E5138" w14:textId="77777777" w:rsidR="00045E81" w:rsidRPr="00F1616A" w:rsidRDefault="00045E81" w:rsidP="000812E2">
            <w:pPr>
              <w:spacing w:line="360" w:lineRule="auto"/>
              <w:jc w:val="center"/>
              <w:textAlignment w:val="bottom"/>
              <w:rPr>
                <w:rFonts w:eastAsia="Times New Roman"/>
                <w:b/>
                <w:bCs/>
                <w:kern w:val="24"/>
                <w:highlight w:val="red"/>
                <w:lang w:eastAsia="zh-TW"/>
              </w:rPr>
            </w:pPr>
          </w:p>
        </w:tc>
      </w:tr>
      <w:tr w:rsidR="00045E81" w:rsidRPr="00F1616A" w14:paraId="3F6D1DE5" w14:textId="77777777" w:rsidTr="000812E2">
        <w:trPr>
          <w:trHeight w:val="207"/>
        </w:trPr>
        <w:tc>
          <w:tcPr>
            <w:tcW w:w="2268" w:type="dxa"/>
            <w:vMerge/>
            <w:tcBorders>
              <w:top w:val="single" w:sz="8" w:space="0" w:color="000000"/>
              <w:left w:val="nil"/>
              <w:bottom w:val="single" w:sz="8" w:space="0" w:color="000000"/>
              <w:right w:val="nil"/>
            </w:tcBorders>
            <w:vAlign w:val="center"/>
            <w:hideMark/>
          </w:tcPr>
          <w:p w14:paraId="4A55541F" w14:textId="77777777" w:rsidR="00045E81" w:rsidRPr="00F1616A" w:rsidRDefault="00045E81" w:rsidP="000812E2">
            <w:pPr>
              <w:spacing w:line="360" w:lineRule="auto"/>
              <w:rPr>
                <w:rFonts w:eastAsia="Times New Roman"/>
                <w:lang w:eastAsia="zh-TW"/>
              </w:rPr>
            </w:pPr>
          </w:p>
        </w:tc>
        <w:tc>
          <w:tcPr>
            <w:tcW w:w="1276" w:type="dxa"/>
            <w:tcBorders>
              <w:top w:val="single" w:sz="8" w:space="0" w:color="000000"/>
              <w:left w:val="nil"/>
              <w:bottom w:val="single" w:sz="8" w:space="0" w:color="000000"/>
              <w:right w:val="nil"/>
            </w:tcBorders>
            <w:shd w:val="clear" w:color="auto" w:fill="auto"/>
            <w:tcMar>
              <w:top w:w="28" w:type="dxa"/>
              <w:left w:w="28" w:type="dxa"/>
              <w:bottom w:w="0" w:type="dxa"/>
              <w:right w:w="28" w:type="dxa"/>
            </w:tcMar>
            <w:vAlign w:val="bottom"/>
            <w:hideMark/>
          </w:tcPr>
          <w:p w14:paraId="4688F8D6"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b/>
                <w:bCs/>
                <w:kern w:val="24"/>
                <w:lang w:eastAsia="zh-TW"/>
              </w:rPr>
              <w:t>C</w:t>
            </w:r>
          </w:p>
        </w:tc>
        <w:tc>
          <w:tcPr>
            <w:tcW w:w="992" w:type="dxa"/>
            <w:tcBorders>
              <w:top w:val="single" w:sz="8" w:space="0" w:color="000000"/>
              <w:left w:val="nil"/>
              <w:bottom w:val="single" w:sz="8" w:space="0" w:color="000000"/>
              <w:right w:val="nil"/>
            </w:tcBorders>
            <w:shd w:val="clear" w:color="auto" w:fill="auto"/>
            <w:tcMar>
              <w:top w:w="28" w:type="dxa"/>
              <w:left w:w="28" w:type="dxa"/>
              <w:bottom w:w="0" w:type="dxa"/>
              <w:right w:w="28" w:type="dxa"/>
            </w:tcMar>
            <w:vAlign w:val="bottom"/>
            <w:hideMark/>
          </w:tcPr>
          <w:p w14:paraId="0FBEFFD7"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b/>
                <w:bCs/>
                <w:kern w:val="24"/>
                <w:lang w:eastAsia="zh-TW"/>
              </w:rPr>
              <w:t>H</w:t>
            </w:r>
          </w:p>
        </w:tc>
        <w:tc>
          <w:tcPr>
            <w:tcW w:w="1685" w:type="dxa"/>
            <w:tcBorders>
              <w:top w:val="single" w:sz="8" w:space="0" w:color="000000"/>
              <w:left w:val="nil"/>
              <w:bottom w:val="single" w:sz="8" w:space="0" w:color="000000"/>
              <w:right w:val="nil"/>
            </w:tcBorders>
            <w:shd w:val="clear" w:color="auto" w:fill="auto"/>
            <w:tcMar>
              <w:top w:w="28" w:type="dxa"/>
              <w:left w:w="28" w:type="dxa"/>
              <w:bottom w:w="0" w:type="dxa"/>
              <w:right w:w="28" w:type="dxa"/>
            </w:tcMar>
            <w:vAlign w:val="bottom"/>
            <w:hideMark/>
          </w:tcPr>
          <w:p w14:paraId="2D698345"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b/>
                <w:bCs/>
                <w:kern w:val="24"/>
                <w:lang w:eastAsia="zh-TW"/>
              </w:rPr>
              <w:t>O</w:t>
            </w:r>
          </w:p>
        </w:tc>
        <w:tc>
          <w:tcPr>
            <w:tcW w:w="476" w:type="dxa"/>
            <w:tcBorders>
              <w:top w:val="single" w:sz="8" w:space="0" w:color="000000"/>
              <w:left w:val="nil"/>
              <w:bottom w:val="single" w:sz="8" w:space="0" w:color="000000"/>
              <w:right w:val="nil"/>
            </w:tcBorders>
            <w:shd w:val="clear" w:color="auto" w:fill="auto"/>
            <w:tcMar>
              <w:top w:w="28" w:type="dxa"/>
              <w:left w:w="28" w:type="dxa"/>
              <w:bottom w:w="0" w:type="dxa"/>
              <w:right w:w="28" w:type="dxa"/>
            </w:tcMar>
            <w:vAlign w:val="bottom"/>
            <w:hideMark/>
          </w:tcPr>
          <w:p w14:paraId="43DDAF54"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b/>
                <w:bCs/>
                <w:kern w:val="24"/>
                <w:lang w:eastAsia="zh-TW"/>
              </w:rPr>
              <w:t>N</w:t>
            </w:r>
          </w:p>
        </w:tc>
        <w:tc>
          <w:tcPr>
            <w:tcW w:w="1950" w:type="dxa"/>
            <w:tcBorders>
              <w:top w:val="single" w:sz="8" w:space="0" w:color="000000"/>
              <w:left w:val="nil"/>
              <w:bottom w:val="single" w:sz="8" w:space="0" w:color="000000"/>
              <w:right w:val="nil"/>
            </w:tcBorders>
          </w:tcPr>
          <w:p w14:paraId="2A9C0B60" w14:textId="77777777" w:rsidR="00045E81" w:rsidRPr="00D65408" w:rsidRDefault="00045E81" w:rsidP="000812E2">
            <w:pPr>
              <w:spacing w:line="360" w:lineRule="auto"/>
              <w:jc w:val="center"/>
              <w:textAlignment w:val="bottom"/>
              <w:rPr>
                <w:rFonts w:eastAsia="Times New Roman"/>
                <w:b/>
                <w:bCs/>
                <w:kern w:val="24"/>
                <w:lang w:eastAsia="zh-TW"/>
              </w:rPr>
            </w:pPr>
            <w:r w:rsidRPr="00D65408">
              <w:rPr>
                <w:rFonts w:eastAsia="Times New Roman"/>
                <w:b/>
                <w:bCs/>
                <w:kern w:val="24"/>
                <w:lang w:eastAsia="zh-TW"/>
              </w:rPr>
              <w:t>P</w:t>
            </w:r>
            <w:r w:rsidRPr="00D65408">
              <w:rPr>
                <w:rFonts w:eastAsia="Times New Roman"/>
                <w:b/>
                <w:bCs/>
                <w:i/>
                <w:kern w:val="24"/>
                <w:vertAlign w:val="superscript"/>
                <w:lang w:eastAsia="zh-TW"/>
              </w:rPr>
              <w:t>a</w:t>
            </w:r>
          </w:p>
        </w:tc>
      </w:tr>
      <w:tr w:rsidR="00045E81" w:rsidRPr="00F1616A" w14:paraId="420D556E" w14:textId="77777777" w:rsidTr="000812E2">
        <w:trPr>
          <w:trHeight w:hRule="exact" w:val="576"/>
        </w:trPr>
        <w:tc>
          <w:tcPr>
            <w:tcW w:w="2268" w:type="dxa"/>
            <w:tcBorders>
              <w:top w:val="single" w:sz="8" w:space="0" w:color="000000"/>
              <w:left w:val="nil"/>
              <w:bottom w:val="nil"/>
              <w:right w:val="nil"/>
            </w:tcBorders>
            <w:shd w:val="clear" w:color="auto" w:fill="auto"/>
            <w:tcMar>
              <w:top w:w="28" w:type="dxa"/>
              <w:left w:w="28" w:type="dxa"/>
              <w:bottom w:w="0" w:type="dxa"/>
              <w:right w:w="28" w:type="dxa"/>
            </w:tcMar>
            <w:vAlign w:val="bottom"/>
            <w:hideMark/>
          </w:tcPr>
          <w:p w14:paraId="5820A09F" w14:textId="77777777" w:rsidR="00045E81" w:rsidRPr="00F1616A" w:rsidRDefault="00045E81" w:rsidP="000812E2">
            <w:pPr>
              <w:spacing w:line="360" w:lineRule="auto"/>
              <w:textAlignment w:val="bottom"/>
              <w:rPr>
                <w:rFonts w:eastAsia="Times New Roman"/>
                <w:lang w:eastAsia="zh-TW"/>
              </w:rPr>
            </w:pPr>
            <w:r w:rsidRPr="00F1616A">
              <w:rPr>
                <w:rFonts w:eastAsia="Times New Roman"/>
                <w:b/>
                <w:bCs/>
                <w:kern w:val="24"/>
                <w:lang w:eastAsia="zh-TW"/>
              </w:rPr>
              <w:t>Alg</w:t>
            </w:r>
          </w:p>
        </w:tc>
        <w:tc>
          <w:tcPr>
            <w:tcW w:w="1276" w:type="dxa"/>
            <w:tcBorders>
              <w:top w:val="single" w:sz="8" w:space="0" w:color="000000"/>
              <w:left w:val="nil"/>
              <w:bottom w:val="nil"/>
              <w:right w:val="nil"/>
            </w:tcBorders>
            <w:shd w:val="clear" w:color="auto" w:fill="auto"/>
            <w:tcMar>
              <w:top w:w="28" w:type="dxa"/>
              <w:left w:w="28" w:type="dxa"/>
              <w:bottom w:w="0" w:type="dxa"/>
              <w:right w:w="28" w:type="dxa"/>
            </w:tcMar>
            <w:vAlign w:val="bottom"/>
            <w:hideMark/>
          </w:tcPr>
          <w:p w14:paraId="76BEEA12"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29.16</w:t>
            </w:r>
          </w:p>
        </w:tc>
        <w:tc>
          <w:tcPr>
            <w:tcW w:w="992" w:type="dxa"/>
            <w:tcBorders>
              <w:top w:val="single" w:sz="8" w:space="0" w:color="000000"/>
              <w:left w:val="nil"/>
              <w:bottom w:val="nil"/>
              <w:right w:val="nil"/>
            </w:tcBorders>
            <w:shd w:val="clear" w:color="auto" w:fill="auto"/>
            <w:tcMar>
              <w:top w:w="28" w:type="dxa"/>
              <w:left w:w="28" w:type="dxa"/>
              <w:bottom w:w="0" w:type="dxa"/>
              <w:right w:w="28" w:type="dxa"/>
            </w:tcMar>
            <w:vAlign w:val="bottom"/>
            <w:hideMark/>
          </w:tcPr>
          <w:p w14:paraId="1526AD7A"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0.29</w:t>
            </w:r>
          </w:p>
        </w:tc>
        <w:tc>
          <w:tcPr>
            <w:tcW w:w="1685" w:type="dxa"/>
            <w:tcBorders>
              <w:top w:val="single" w:sz="8" w:space="0" w:color="000000"/>
              <w:left w:val="nil"/>
              <w:bottom w:val="nil"/>
              <w:right w:val="nil"/>
            </w:tcBorders>
            <w:shd w:val="clear" w:color="auto" w:fill="auto"/>
            <w:tcMar>
              <w:top w:w="28" w:type="dxa"/>
              <w:left w:w="28" w:type="dxa"/>
              <w:bottom w:w="0" w:type="dxa"/>
              <w:right w:w="28" w:type="dxa"/>
            </w:tcMar>
            <w:vAlign w:val="bottom"/>
            <w:hideMark/>
          </w:tcPr>
          <w:p w14:paraId="07D9DB65"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59.24</w:t>
            </w:r>
          </w:p>
        </w:tc>
        <w:tc>
          <w:tcPr>
            <w:tcW w:w="476" w:type="dxa"/>
            <w:tcBorders>
              <w:top w:val="single" w:sz="8" w:space="0" w:color="000000"/>
              <w:left w:val="nil"/>
              <w:bottom w:val="nil"/>
              <w:right w:val="nil"/>
            </w:tcBorders>
            <w:shd w:val="clear" w:color="auto" w:fill="auto"/>
            <w:tcMar>
              <w:top w:w="28" w:type="dxa"/>
              <w:left w:w="28" w:type="dxa"/>
              <w:bottom w:w="0" w:type="dxa"/>
              <w:right w:w="28" w:type="dxa"/>
            </w:tcMar>
            <w:vAlign w:val="bottom"/>
            <w:hideMark/>
          </w:tcPr>
          <w:p w14:paraId="4BC25C66"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0.16</w:t>
            </w:r>
          </w:p>
        </w:tc>
        <w:tc>
          <w:tcPr>
            <w:tcW w:w="1950" w:type="dxa"/>
            <w:tcBorders>
              <w:top w:val="single" w:sz="8" w:space="0" w:color="000000"/>
              <w:left w:val="nil"/>
              <w:bottom w:val="nil"/>
              <w:right w:val="nil"/>
            </w:tcBorders>
            <w:vAlign w:val="bottom"/>
          </w:tcPr>
          <w:p w14:paraId="7A5FA36C" w14:textId="77777777" w:rsidR="00045E81" w:rsidRPr="00D65408" w:rsidRDefault="00045E81" w:rsidP="000812E2">
            <w:pPr>
              <w:spacing w:line="360" w:lineRule="auto"/>
              <w:jc w:val="center"/>
              <w:textAlignment w:val="bottom"/>
              <w:rPr>
                <w:rFonts w:eastAsia="Times New Roman"/>
                <w:kern w:val="24"/>
                <w:lang w:eastAsia="zh-TW"/>
              </w:rPr>
            </w:pPr>
            <w:r w:rsidRPr="00D65408">
              <w:rPr>
                <w:rFonts w:eastAsia="Times New Roman"/>
                <w:kern w:val="24"/>
                <w:lang w:eastAsia="zh-TW"/>
              </w:rPr>
              <w:t>-</w:t>
            </w:r>
          </w:p>
        </w:tc>
      </w:tr>
      <w:tr w:rsidR="00045E81" w:rsidRPr="00F1616A" w14:paraId="040C1F41" w14:textId="77777777" w:rsidTr="000812E2">
        <w:trPr>
          <w:trHeight w:hRule="exact" w:val="576"/>
        </w:trPr>
        <w:tc>
          <w:tcPr>
            <w:tcW w:w="2268" w:type="dxa"/>
            <w:tcBorders>
              <w:top w:val="nil"/>
              <w:left w:val="nil"/>
              <w:bottom w:val="nil"/>
              <w:right w:val="nil"/>
            </w:tcBorders>
            <w:shd w:val="clear" w:color="auto" w:fill="auto"/>
            <w:tcMar>
              <w:top w:w="28" w:type="dxa"/>
              <w:left w:w="28" w:type="dxa"/>
              <w:bottom w:w="0" w:type="dxa"/>
              <w:right w:w="28" w:type="dxa"/>
            </w:tcMar>
            <w:vAlign w:val="bottom"/>
            <w:hideMark/>
          </w:tcPr>
          <w:p w14:paraId="149325B8" w14:textId="77777777" w:rsidR="00045E81" w:rsidRPr="00F1616A" w:rsidRDefault="00045E81" w:rsidP="000812E2">
            <w:pPr>
              <w:spacing w:line="360" w:lineRule="auto"/>
              <w:textAlignment w:val="bottom"/>
              <w:rPr>
                <w:rFonts w:eastAsia="Times New Roman"/>
                <w:lang w:eastAsia="zh-TW"/>
              </w:rPr>
            </w:pPr>
            <w:r w:rsidRPr="00F1616A">
              <w:rPr>
                <w:rFonts w:eastAsia="Times New Roman"/>
                <w:b/>
                <w:bCs/>
                <w:kern w:val="24"/>
                <w:lang w:eastAsia="zh-TW"/>
              </w:rPr>
              <w:t>CPNSs-180 0 min</w:t>
            </w:r>
          </w:p>
        </w:tc>
        <w:tc>
          <w:tcPr>
            <w:tcW w:w="1276" w:type="dxa"/>
            <w:tcBorders>
              <w:top w:val="nil"/>
              <w:left w:val="nil"/>
              <w:bottom w:val="nil"/>
              <w:right w:val="nil"/>
            </w:tcBorders>
            <w:shd w:val="clear" w:color="auto" w:fill="auto"/>
            <w:tcMar>
              <w:top w:w="28" w:type="dxa"/>
              <w:left w:w="28" w:type="dxa"/>
              <w:bottom w:w="0" w:type="dxa"/>
              <w:right w:w="28" w:type="dxa"/>
            </w:tcMar>
            <w:vAlign w:val="bottom"/>
            <w:hideMark/>
          </w:tcPr>
          <w:p w14:paraId="6C1AC5A1"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19.94</w:t>
            </w:r>
          </w:p>
        </w:tc>
        <w:tc>
          <w:tcPr>
            <w:tcW w:w="992" w:type="dxa"/>
            <w:tcBorders>
              <w:top w:val="nil"/>
              <w:left w:val="nil"/>
              <w:bottom w:val="nil"/>
              <w:right w:val="nil"/>
            </w:tcBorders>
            <w:shd w:val="clear" w:color="auto" w:fill="auto"/>
            <w:tcMar>
              <w:top w:w="28" w:type="dxa"/>
              <w:left w:w="28" w:type="dxa"/>
              <w:bottom w:w="0" w:type="dxa"/>
              <w:right w:w="28" w:type="dxa"/>
            </w:tcMar>
            <w:vAlign w:val="bottom"/>
            <w:hideMark/>
          </w:tcPr>
          <w:p w14:paraId="5A1C9DC2"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5.94</w:t>
            </w:r>
          </w:p>
        </w:tc>
        <w:tc>
          <w:tcPr>
            <w:tcW w:w="1685" w:type="dxa"/>
            <w:tcBorders>
              <w:top w:val="nil"/>
              <w:left w:val="nil"/>
              <w:bottom w:val="nil"/>
              <w:right w:val="nil"/>
            </w:tcBorders>
            <w:shd w:val="clear" w:color="auto" w:fill="auto"/>
            <w:tcMar>
              <w:top w:w="28" w:type="dxa"/>
              <w:left w:w="28" w:type="dxa"/>
              <w:bottom w:w="0" w:type="dxa"/>
              <w:right w:w="28" w:type="dxa"/>
            </w:tcMar>
            <w:vAlign w:val="bottom"/>
            <w:hideMark/>
          </w:tcPr>
          <w:p w14:paraId="16DD0773"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43.34</w:t>
            </w:r>
          </w:p>
        </w:tc>
        <w:tc>
          <w:tcPr>
            <w:tcW w:w="476" w:type="dxa"/>
            <w:tcBorders>
              <w:top w:val="nil"/>
              <w:left w:val="nil"/>
              <w:bottom w:val="nil"/>
              <w:right w:val="nil"/>
            </w:tcBorders>
            <w:shd w:val="clear" w:color="auto" w:fill="auto"/>
            <w:tcMar>
              <w:top w:w="28" w:type="dxa"/>
              <w:left w:w="28" w:type="dxa"/>
              <w:bottom w:w="0" w:type="dxa"/>
              <w:right w:w="28" w:type="dxa"/>
            </w:tcMar>
            <w:vAlign w:val="bottom"/>
            <w:hideMark/>
          </w:tcPr>
          <w:p w14:paraId="387396CD"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7.46</w:t>
            </w:r>
          </w:p>
        </w:tc>
        <w:tc>
          <w:tcPr>
            <w:tcW w:w="1950" w:type="dxa"/>
            <w:tcBorders>
              <w:top w:val="nil"/>
              <w:left w:val="nil"/>
              <w:bottom w:val="nil"/>
              <w:right w:val="nil"/>
            </w:tcBorders>
            <w:vAlign w:val="bottom"/>
          </w:tcPr>
          <w:p w14:paraId="456D1003" w14:textId="77777777" w:rsidR="00045E81" w:rsidRPr="00D65408" w:rsidRDefault="00045E81" w:rsidP="000812E2">
            <w:pPr>
              <w:spacing w:line="360" w:lineRule="auto"/>
              <w:jc w:val="center"/>
              <w:textAlignment w:val="bottom"/>
              <w:rPr>
                <w:rFonts w:eastAsia="Times New Roman"/>
                <w:kern w:val="24"/>
                <w:lang w:eastAsia="zh-TW"/>
              </w:rPr>
            </w:pPr>
            <w:r w:rsidRPr="00D65408">
              <w:rPr>
                <w:rFonts w:eastAsia="Times New Roman"/>
                <w:kern w:val="24"/>
                <w:lang w:eastAsia="zh-TW"/>
              </w:rPr>
              <w:t>1.75</w:t>
            </w:r>
          </w:p>
        </w:tc>
      </w:tr>
      <w:tr w:rsidR="00045E81" w:rsidRPr="00F1616A" w14:paraId="17C1FD2F" w14:textId="77777777" w:rsidTr="000812E2">
        <w:trPr>
          <w:trHeight w:hRule="exact" w:val="576"/>
        </w:trPr>
        <w:tc>
          <w:tcPr>
            <w:tcW w:w="2268" w:type="dxa"/>
            <w:tcBorders>
              <w:top w:val="nil"/>
              <w:left w:val="nil"/>
              <w:bottom w:val="nil"/>
              <w:right w:val="nil"/>
            </w:tcBorders>
            <w:shd w:val="clear" w:color="auto" w:fill="auto"/>
            <w:tcMar>
              <w:top w:w="28" w:type="dxa"/>
              <w:left w:w="28" w:type="dxa"/>
              <w:bottom w:w="0" w:type="dxa"/>
              <w:right w:w="28" w:type="dxa"/>
            </w:tcMar>
            <w:vAlign w:val="bottom"/>
            <w:hideMark/>
          </w:tcPr>
          <w:p w14:paraId="6017C41F" w14:textId="77777777" w:rsidR="00045E81" w:rsidRPr="00F1616A" w:rsidRDefault="00045E81" w:rsidP="000812E2">
            <w:pPr>
              <w:spacing w:line="360" w:lineRule="auto"/>
              <w:textAlignment w:val="bottom"/>
              <w:rPr>
                <w:rFonts w:eastAsia="Times New Roman"/>
                <w:lang w:eastAsia="zh-TW"/>
              </w:rPr>
            </w:pPr>
            <w:r w:rsidRPr="00F1616A">
              <w:rPr>
                <w:rFonts w:eastAsia="Times New Roman"/>
                <w:b/>
                <w:bCs/>
                <w:kern w:val="24"/>
                <w:lang w:eastAsia="zh-TW"/>
              </w:rPr>
              <w:t>CPNSs-180 5 min</w:t>
            </w:r>
          </w:p>
        </w:tc>
        <w:tc>
          <w:tcPr>
            <w:tcW w:w="1276" w:type="dxa"/>
            <w:tcBorders>
              <w:top w:val="nil"/>
              <w:left w:val="nil"/>
              <w:bottom w:val="nil"/>
              <w:right w:val="nil"/>
            </w:tcBorders>
            <w:shd w:val="clear" w:color="auto" w:fill="auto"/>
            <w:tcMar>
              <w:top w:w="28" w:type="dxa"/>
              <w:left w:w="28" w:type="dxa"/>
              <w:bottom w:w="0" w:type="dxa"/>
              <w:right w:w="28" w:type="dxa"/>
            </w:tcMar>
            <w:vAlign w:val="bottom"/>
            <w:hideMark/>
          </w:tcPr>
          <w:p w14:paraId="0ACBCC5B"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26.77</w:t>
            </w:r>
          </w:p>
        </w:tc>
        <w:tc>
          <w:tcPr>
            <w:tcW w:w="992" w:type="dxa"/>
            <w:tcBorders>
              <w:top w:val="nil"/>
              <w:left w:val="nil"/>
              <w:bottom w:val="nil"/>
              <w:right w:val="nil"/>
            </w:tcBorders>
            <w:shd w:val="clear" w:color="auto" w:fill="auto"/>
            <w:tcMar>
              <w:top w:w="28" w:type="dxa"/>
              <w:left w:w="28" w:type="dxa"/>
              <w:bottom w:w="0" w:type="dxa"/>
              <w:right w:w="28" w:type="dxa"/>
            </w:tcMar>
            <w:vAlign w:val="bottom"/>
            <w:hideMark/>
          </w:tcPr>
          <w:p w14:paraId="476B7289"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5.10</w:t>
            </w:r>
          </w:p>
        </w:tc>
        <w:tc>
          <w:tcPr>
            <w:tcW w:w="1685" w:type="dxa"/>
            <w:tcBorders>
              <w:top w:val="nil"/>
              <w:left w:val="nil"/>
              <w:bottom w:val="nil"/>
              <w:right w:val="nil"/>
            </w:tcBorders>
            <w:shd w:val="clear" w:color="auto" w:fill="auto"/>
            <w:tcMar>
              <w:top w:w="28" w:type="dxa"/>
              <w:left w:w="28" w:type="dxa"/>
              <w:bottom w:w="0" w:type="dxa"/>
              <w:right w:w="28" w:type="dxa"/>
            </w:tcMar>
            <w:vAlign w:val="bottom"/>
            <w:hideMark/>
          </w:tcPr>
          <w:p w14:paraId="0015C372"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36.90</w:t>
            </w:r>
          </w:p>
        </w:tc>
        <w:tc>
          <w:tcPr>
            <w:tcW w:w="476" w:type="dxa"/>
            <w:tcBorders>
              <w:top w:val="nil"/>
              <w:left w:val="nil"/>
              <w:bottom w:val="nil"/>
              <w:right w:val="nil"/>
            </w:tcBorders>
            <w:shd w:val="clear" w:color="auto" w:fill="auto"/>
            <w:tcMar>
              <w:top w:w="28" w:type="dxa"/>
              <w:left w:w="28" w:type="dxa"/>
              <w:bottom w:w="0" w:type="dxa"/>
              <w:right w:w="28" w:type="dxa"/>
            </w:tcMar>
            <w:vAlign w:val="bottom"/>
            <w:hideMark/>
          </w:tcPr>
          <w:p w14:paraId="5DF79F70"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9.42</w:t>
            </w:r>
          </w:p>
        </w:tc>
        <w:tc>
          <w:tcPr>
            <w:tcW w:w="1950" w:type="dxa"/>
            <w:tcBorders>
              <w:top w:val="nil"/>
              <w:left w:val="nil"/>
              <w:bottom w:val="nil"/>
              <w:right w:val="nil"/>
            </w:tcBorders>
            <w:vAlign w:val="bottom"/>
          </w:tcPr>
          <w:p w14:paraId="7FAC8046" w14:textId="77777777" w:rsidR="00045E81" w:rsidRPr="00D65408" w:rsidRDefault="00045E81" w:rsidP="000812E2">
            <w:pPr>
              <w:spacing w:line="360" w:lineRule="auto"/>
              <w:jc w:val="center"/>
              <w:textAlignment w:val="bottom"/>
              <w:rPr>
                <w:rFonts w:eastAsia="Times New Roman"/>
                <w:kern w:val="24"/>
                <w:lang w:eastAsia="zh-TW"/>
              </w:rPr>
            </w:pPr>
            <w:r w:rsidRPr="00D65408">
              <w:rPr>
                <w:rFonts w:eastAsia="Times New Roman"/>
                <w:kern w:val="24"/>
                <w:lang w:eastAsia="zh-TW"/>
              </w:rPr>
              <w:t>20.25</w:t>
            </w:r>
          </w:p>
        </w:tc>
      </w:tr>
      <w:tr w:rsidR="00045E81" w:rsidRPr="00F1616A" w14:paraId="25D5AC50" w14:textId="77777777" w:rsidTr="000812E2">
        <w:trPr>
          <w:trHeight w:hRule="exact" w:val="576"/>
        </w:trPr>
        <w:tc>
          <w:tcPr>
            <w:tcW w:w="2268" w:type="dxa"/>
            <w:tcBorders>
              <w:top w:val="nil"/>
              <w:left w:val="nil"/>
              <w:bottom w:val="nil"/>
              <w:right w:val="nil"/>
            </w:tcBorders>
            <w:shd w:val="clear" w:color="auto" w:fill="auto"/>
            <w:tcMar>
              <w:top w:w="28" w:type="dxa"/>
              <w:left w:w="28" w:type="dxa"/>
              <w:bottom w:w="0" w:type="dxa"/>
              <w:right w:w="28" w:type="dxa"/>
            </w:tcMar>
            <w:vAlign w:val="bottom"/>
            <w:hideMark/>
          </w:tcPr>
          <w:p w14:paraId="081AC261" w14:textId="77777777" w:rsidR="00045E81" w:rsidRPr="00F1616A" w:rsidRDefault="00045E81" w:rsidP="000812E2">
            <w:pPr>
              <w:spacing w:line="360" w:lineRule="auto"/>
              <w:textAlignment w:val="bottom"/>
              <w:rPr>
                <w:rFonts w:eastAsia="Times New Roman"/>
                <w:lang w:eastAsia="zh-TW"/>
              </w:rPr>
            </w:pPr>
            <w:r w:rsidRPr="00F1616A">
              <w:rPr>
                <w:rFonts w:eastAsia="Times New Roman"/>
                <w:b/>
                <w:bCs/>
                <w:kern w:val="24"/>
                <w:lang w:eastAsia="zh-TW"/>
              </w:rPr>
              <w:t>CPNSs-180 15 min</w:t>
            </w:r>
          </w:p>
        </w:tc>
        <w:tc>
          <w:tcPr>
            <w:tcW w:w="1276" w:type="dxa"/>
            <w:tcBorders>
              <w:top w:val="nil"/>
              <w:left w:val="nil"/>
              <w:bottom w:val="nil"/>
              <w:right w:val="nil"/>
            </w:tcBorders>
            <w:shd w:val="clear" w:color="auto" w:fill="auto"/>
            <w:tcMar>
              <w:top w:w="28" w:type="dxa"/>
              <w:left w:w="28" w:type="dxa"/>
              <w:bottom w:w="0" w:type="dxa"/>
              <w:right w:w="28" w:type="dxa"/>
            </w:tcMar>
            <w:vAlign w:val="bottom"/>
            <w:hideMark/>
          </w:tcPr>
          <w:p w14:paraId="059FAF9A"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27.06</w:t>
            </w:r>
          </w:p>
        </w:tc>
        <w:tc>
          <w:tcPr>
            <w:tcW w:w="992" w:type="dxa"/>
            <w:tcBorders>
              <w:top w:val="nil"/>
              <w:left w:val="nil"/>
              <w:bottom w:val="nil"/>
              <w:right w:val="nil"/>
            </w:tcBorders>
            <w:shd w:val="clear" w:color="auto" w:fill="auto"/>
            <w:tcMar>
              <w:top w:w="28" w:type="dxa"/>
              <w:left w:w="28" w:type="dxa"/>
              <w:bottom w:w="0" w:type="dxa"/>
              <w:right w:w="28" w:type="dxa"/>
            </w:tcMar>
            <w:vAlign w:val="bottom"/>
            <w:hideMark/>
          </w:tcPr>
          <w:p w14:paraId="5A204870"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5.20</w:t>
            </w:r>
          </w:p>
        </w:tc>
        <w:tc>
          <w:tcPr>
            <w:tcW w:w="1685" w:type="dxa"/>
            <w:tcBorders>
              <w:top w:val="nil"/>
              <w:left w:val="nil"/>
              <w:bottom w:val="nil"/>
              <w:right w:val="nil"/>
            </w:tcBorders>
            <w:shd w:val="clear" w:color="auto" w:fill="auto"/>
            <w:tcMar>
              <w:top w:w="28" w:type="dxa"/>
              <w:left w:w="28" w:type="dxa"/>
              <w:bottom w:w="0" w:type="dxa"/>
              <w:right w:w="28" w:type="dxa"/>
            </w:tcMar>
            <w:vAlign w:val="bottom"/>
            <w:hideMark/>
          </w:tcPr>
          <w:p w14:paraId="2387D1F2"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49.42</w:t>
            </w:r>
          </w:p>
        </w:tc>
        <w:tc>
          <w:tcPr>
            <w:tcW w:w="476" w:type="dxa"/>
            <w:tcBorders>
              <w:top w:val="nil"/>
              <w:left w:val="nil"/>
              <w:bottom w:val="nil"/>
              <w:right w:val="nil"/>
            </w:tcBorders>
            <w:shd w:val="clear" w:color="auto" w:fill="auto"/>
            <w:tcMar>
              <w:top w:w="28" w:type="dxa"/>
              <w:left w:w="28" w:type="dxa"/>
              <w:bottom w:w="0" w:type="dxa"/>
              <w:right w:w="28" w:type="dxa"/>
            </w:tcMar>
            <w:vAlign w:val="bottom"/>
            <w:hideMark/>
          </w:tcPr>
          <w:p w14:paraId="2C8E01EA"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2.79</w:t>
            </w:r>
          </w:p>
        </w:tc>
        <w:tc>
          <w:tcPr>
            <w:tcW w:w="1950" w:type="dxa"/>
            <w:tcBorders>
              <w:top w:val="nil"/>
              <w:left w:val="nil"/>
              <w:bottom w:val="nil"/>
              <w:right w:val="nil"/>
            </w:tcBorders>
            <w:vAlign w:val="bottom"/>
          </w:tcPr>
          <w:p w14:paraId="5EEC2F0B" w14:textId="77777777" w:rsidR="00045E81" w:rsidRPr="00D65408" w:rsidRDefault="00045E81" w:rsidP="000812E2">
            <w:pPr>
              <w:spacing w:line="360" w:lineRule="auto"/>
              <w:jc w:val="center"/>
              <w:textAlignment w:val="bottom"/>
              <w:rPr>
                <w:rFonts w:eastAsia="Times New Roman"/>
                <w:kern w:val="24"/>
                <w:lang w:eastAsia="zh-TW"/>
              </w:rPr>
            </w:pPr>
            <w:r w:rsidRPr="00D65408">
              <w:rPr>
                <w:rFonts w:eastAsia="Times New Roman"/>
                <w:kern w:val="24"/>
                <w:lang w:eastAsia="zh-TW"/>
              </w:rPr>
              <w:t>4.05</w:t>
            </w:r>
          </w:p>
        </w:tc>
      </w:tr>
      <w:tr w:rsidR="00045E81" w:rsidRPr="00F1616A" w14:paraId="3E96ECD1" w14:textId="77777777" w:rsidTr="000812E2">
        <w:trPr>
          <w:trHeight w:hRule="exact" w:val="576"/>
        </w:trPr>
        <w:tc>
          <w:tcPr>
            <w:tcW w:w="2268" w:type="dxa"/>
            <w:tcBorders>
              <w:top w:val="nil"/>
              <w:left w:val="nil"/>
              <w:bottom w:val="nil"/>
              <w:right w:val="nil"/>
            </w:tcBorders>
            <w:shd w:val="clear" w:color="auto" w:fill="auto"/>
            <w:tcMar>
              <w:top w:w="28" w:type="dxa"/>
              <w:left w:w="28" w:type="dxa"/>
              <w:bottom w:w="0" w:type="dxa"/>
              <w:right w:w="28" w:type="dxa"/>
            </w:tcMar>
            <w:vAlign w:val="bottom"/>
            <w:hideMark/>
          </w:tcPr>
          <w:p w14:paraId="11404172" w14:textId="77777777" w:rsidR="00045E81" w:rsidRPr="00F1616A" w:rsidRDefault="00045E81" w:rsidP="000812E2">
            <w:pPr>
              <w:spacing w:line="360" w:lineRule="auto"/>
              <w:textAlignment w:val="bottom"/>
              <w:rPr>
                <w:rFonts w:eastAsia="Times New Roman"/>
                <w:lang w:eastAsia="zh-TW"/>
              </w:rPr>
            </w:pPr>
            <w:r w:rsidRPr="00F1616A">
              <w:rPr>
                <w:rFonts w:eastAsia="Times New Roman"/>
                <w:b/>
                <w:bCs/>
                <w:kern w:val="24"/>
                <w:lang w:eastAsia="zh-TW"/>
              </w:rPr>
              <w:t>CPNSs-180 30 min</w:t>
            </w:r>
          </w:p>
        </w:tc>
        <w:tc>
          <w:tcPr>
            <w:tcW w:w="1276" w:type="dxa"/>
            <w:tcBorders>
              <w:top w:val="nil"/>
              <w:left w:val="nil"/>
              <w:bottom w:val="nil"/>
              <w:right w:val="nil"/>
            </w:tcBorders>
            <w:shd w:val="clear" w:color="auto" w:fill="auto"/>
            <w:tcMar>
              <w:top w:w="28" w:type="dxa"/>
              <w:left w:w="28" w:type="dxa"/>
              <w:bottom w:w="0" w:type="dxa"/>
              <w:right w:w="28" w:type="dxa"/>
            </w:tcMar>
            <w:vAlign w:val="bottom"/>
            <w:hideMark/>
          </w:tcPr>
          <w:p w14:paraId="691B77B8"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27.37</w:t>
            </w:r>
          </w:p>
        </w:tc>
        <w:tc>
          <w:tcPr>
            <w:tcW w:w="992" w:type="dxa"/>
            <w:tcBorders>
              <w:top w:val="nil"/>
              <w:left w:val="nil"/>
              <w:bottom w:val="nil"/>
              <w:right w:val="nil"/>
            </w:tcBorders>
            <w:shd w:val="clear" w:color="auto" w:fill="auto"/>
            <w:tcMar>
              <w:top w:w="28" w:type="dxa"/>
              <w:left w:w="28" w:type="dxa"/>
              <w:bottom w:w="0" w:type="dxa"/>
              <w:right w:w="28" w:type="dxa"/>
            </w:tcMar>
            <w:vAlign w:val="bottom"/>
            <w:hideMark/>
          </w:tcPr>
          <w:p w14:paraId="5DCCCEB8"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5.00</w:t>
            </w:r>
          </w:p>
        </w:tc>
        <w:tc>
          <w:tcPr>
            <w:tcW w:w="1685" w:type="dxa"/>
            <w:tcBorders>
              <w:top w:val="nil"/>
              <w:left w:val="nil"/>
              <w:bottom w:val="nil"/>
              <w:right w:val="nil"/>
            </w:tcBorders>
            <w:shd w:val="clear" w:color="auto" w:fill="auto"/>
            <w:tcMar>
              <w:top w:w="28" w:type="dxa"/>
              <w:left w:w="28" w:type="dxa"/>
              <w:bottom w:w="0" w:type="dxa"/>
              <w:right w:w="28" w:type="dxa"/>
            </w:tcMar>
            <w:vAlign w:val="bottom"/>
            <w:hideMark/>
          </w:tcPr>
          <w:p w14:paraId="152352DF"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46.84</w:t>
            </w:r>
          </w:p>
        </w:tc>
        <w:tc>
          <w:tcPr>
            <w:tcW w:w="476" w:type="dxa"/>
            <w:tcBorders>
              <w:top w:val="nil"/>
              <w:left w:val="nil"/>
              <w:bottom w:val="nil"/>
              <w:right w:val="nil"/>
            </w:tcBorders>
            <w:shd w:val="clear" w:color="auto" w:fill="auto"/>
            <w:tcMar>
              <w:top w:w="28" w:type="dxa"/>
              <w:left w:w="28" w:type="dxa"/>
              <w:bottom w:w="0" w:type="dxa"/>
              <w:right w:w="28" w:type="dxa"/>
            </w:tcMar>
            <w:vAlign w:val="bottom"/>
            <w:hideMark/>
          </w:tcPr>
          <w:p w14:paraId="072EE951"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5.10</w:t>
            </w:r>
          </w:p>
        </w:tc>
        <w:tc>
          <w:tcPr>
            <w:tcW w:w="1950" w:type="dxa"/>
            <w:tcBorders>
              <w:top w:val="nil"/>
              <w:left w:val="nil"/>
              <w:bottom w:val="nil"/>
              <w:right w:val="nil"/>
            </w:tcBorders>
            <w:vAlign w:val="bottom"/>
          </w:tcPr>
          <w:p w14:paraId="2DB973A9" w14:textId="77777777" w:rsidR="00045E81" w:rsidRPr="00D65408" w:rsidRDefault="00045E81" w:rsidP="000812E2">
            <w:pPr>
              <w:spacing w:line="360" w:lineRule="auto"/>
              <w:jc w:val="center"/>
              <w:textAlignment w:val="bottom"/>
              <w:rPr>
                <w:rFonts w:eastAsia="Times New Roman"/>
                <w:kern w:val="24"/>
                <w:lang w:eastAsia="zh-TW"/>
              </w:rPr>
            </w:pPr>
            <w:r w:rsidRPr="00D65408">
              <w:rPr>
                <w:rFonts w:eastAsia="Times New Roman"/>
                <w:kern w:val="24"/>
                <w:lang w:eastAsia="zh-TW"/>
              </w:rPr>
              <w:t>5.26</w:t>
            </w:r>
          </w:p>
        </w:tc>
      </w:tr>
      <w:tr w:rsidR="00045E81" w:rsidRPr="00F1616A" w14:paraId="44A0DAF1" w14:textId="77777777" w:rsidTr="000812E2">
        <w:trPr>
          <w:trHeight w:hRule="exact" w:val="576"/>
        </w:trPr>
        <w:tc>
          <w:tcPr>
            <w:tcW w:w="2268" w:type="dxa"/>
            <w:tcBorders>
              <w:top w:val="nil"/>
              <w:left w:val="nil"/>
              <w:bottom w:val="nil"/>
              <w:right w:val="nil"/>
            </w:tcBorders>
            <w:shd w:val="clear" w:color="auto" w:fill="auto"/>
            <w:tcMar>
              <w:top w:w="28" w:type="dxa"/>
              <w:left w:w="28" w:type="dxa"/>
              <w:bottom w:w="0" w:type="dxa"/>
              <w:right w:w="28" w:type="dxa"/>
            </w:tcMar>
            <w:vAlign w:val="bottom"/>
            <w:hideMark/>
          </w:tcPr>
          <w:p w14:paraId="3F07E046" w14:textId="77777777" w:rsidR="00045E81" w:rsidRPr="00F1616A" w:rsidRDefault="00045E81" w:rsidP="000812E2">
            <w:pPr>
              <w:spacing w:line="360" w:lineRule="auto"/>
              <w:textAlignment w:val="bottom"/>
              <w:rPr>
                <w:rFonts w:eastAsia="Times New Roman"/>
                <w:lang w:eastAsia="zh-TW"/>
              </w:rPr>
            </w:pPr>
            <w:r w:rsidRPr="00F1616A">
              <w:rPr>
                <w:rFonts w:eastAsia="Times New Roman"/>
                <w:b/>
                <w:bCs/>
                <w:kern w:val="24"/>
                <w:lang w:eastAsia="zh-TW"/>
              </w:rPr>
              <w:t>CPNSs-180 1 h</w:t>
            </w:r>
          </w:p>
        </w:tc>
        <w:tc>
          <w:tcPr>
            <w:tcW w:w="1276" w:type="dxa"/>
            <w:tcBorders>
              <w:top w:val="nil"/>
              <w:left w:val="nil"/>
              <w:bottom w:val="nil"/>
              <w:right w:val="nil"/>
            </w:tcBorders>
            <w:shd w:val="clear" w:color="auto" w:fill="auto"/>
            <w:tcMar>
              <w:top w:w="28" w:type="dxa"/>
              <w:left w:w="28" w:type="dxa"/>
              <w:bottom w:w="0" w:type="dxa"/>
              <w:right w:w="28" w:type="dxa"/>
            </w:tcMar>
            <w:vAlign w:val="bottom"/>
            <w:hideMark/>
          </w:tcPr>
          <w:p w14:paraId="2C33A8CF"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28.06</w:t>
            </w:r>
          </w:p>
        </w:tc>
        <w:tc>
          <w:tcPr>
            <w:tcW w:w="992" w:type="dxa"/>
            <w:tcBorders>
              <w:top w:val="nil"/>
              <w:left w:val="nil"/>
              <w:bottom w:val="nil"/>
              <w:right w:val="nil"/>
            </w:tcBorders>
            <w:shd w:val="clear" w:color="auto" w:fill="auto"/>
            <w:tcMar>
              <w:top w:w="28" w:type="dxa"/>
              <w:left w:w="28" w:type="dxa"/>
              <w:bottom w:w="0" w:type="dxa"/>
              <w:right w:w="28" w:type="dxa"/>
            </w:tcMar>
            <w:vAlign w:val="bottom"/>
            <w:hideMark/>
          </w:tcPr>
          <w:p w14:paraId="54DFDCB2"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5.06</w:t>
            </w:r>
          </w:p>
        </w:tc>
        <w:tc>
          <w:tcPr>
            <w:tcW w:w="1685" w:type="dxa"/>
            <w:tcBorders>
              <w:top w:val="nil"/>
              <w:left w:val="nil"/>
              <w:bottom w:val="nil"/>
              <w:right w:val="nil"/>
            </w:tcBorders>
            <w:shd w:val="clear" w:color="auto" w:fill="auto"/>
            <w:tcMar>
              <w:top w:w="28" w:type="dxa"/>
              <w:left w:w="28" w:type="dxa"/>
              <w:bottom w:w="0" w:type="dxa"/>
              <w:right w:w="28" w:type="dxa"/>
            </w:tcMar>
            <w:vAlign w:val="bottom"/>
            <w:hideMark/>
          </w:tcPr>
          <w:p w14:paraId="2B228E27"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44.69</w:t>
            </w:r>
          </w:p>
        </w:tc>
        <w:tc>
          <w:tcPr>
            <w:tcW w:w="476" w:type="dxa"/>
            <w:tcBorders>
              <w:top w:val="nil"/>
              <w:left w:val="nil"/>
              <w:bottom w:val="nil"/>
              <w:right w:val="nil"/>
            </w:tcBorders>
            <w:shd w:val="clear" w:color="auto" w:fill="auto"/>
            <w:tcMar>
              <w:top w:w="28" w:type="dxa"/>
              <w:left w:w="28" w:type="dxa"/>
              <w:bottom w:w="0" w:type="dxa"/>
              <w:right w:w="28" w:type="dxa"/>
            </w:tcMar>
            <w:vAlign w:val="bottom"/>
            <w:hideMark/>
          </w:tcPr>
          <w:p w14:paraId="67B440D0"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6.86</w:t>
            </w:r>
          </w:p>
        </w:tc>
        <w:tc>
          <w:tcPr>
            <w:tcW w:w="1950" w:type="dxa"/>
            <w:tcBorders>
              <w:top w:val="nil"/>
              <w:left w:val="nil"/>
              <w:bottom w:val="nil"/>
              <w:right w:val="nil"/>
            </w:tcBorders>
            <w:vAlign w:val="bottom"/>
          </w:tcPr>
          <w:p w14:paraId="092752D1" w14:textId="77777777" w:rsidR="00045E81" w:rsidRPr="00D65408" w:rsidRDefault="00045E81" w:rsidP="000812E2">
            <w:pPr>
              <w:spacing w:line="360" w:lineRule="auto"/>
              <w:jc w:val="center"/>
              <w:textAlignment w:val="bottom"/>
              <w:rPr>
                <w:rFonts w:eastAsia="Times New Roman"/>
                <w:kern w:val="24"/>
                <w:lang w:eastAsia="zh-TW"/>
              </w:rPr>
            </w:pPr>
            <w:r w:rsidRPr="00D65408">
              <w:rPr>
                <w:rFonts w:eastAsia="Times New Roman"/>
                <w:kern w:val="24"/>
                <w:lang w:eastAsia="zh-TW"/>
              </w:rPr>
              <w:t>6.94</w:t>
            </w:r>
          </w:p>
        </w:tc>
      </w:tr>
      <w:tr w:rsidR="00045E81" w:rsidRPr="00F1616A" w14:paraId="75100003" w14:textId="77777777" w:rsidTr="000812E2">
        <w:trPr>
          <w:trHeight w:hRule="exact" w:val="576"/>
        </w:trPr>
        <w:tc>
          <w:tcPr>
            <w:tcW w:w="2268" w:type="dxa"/>
            <w:tcBorders>
              <w:top w:val="nil"/>
              <w:left w:val="nil"/>
              <w:bottom w:val="single" w:sz="8" w:space="0" w:color="000000"/>
              <w:right w:val="nil"/>
            </w:tcBorders>
            <w:shd w:val="clear" w:color="auto" w:fill="auto"/>
            <w:tcMar>
              <w:top w:w="28" w:type="dxa"/>
              <w:left w:w="28" w:type="dxa"/>
              <w:bottom w:w="0" w:type="dxa"/>
              <w:right w:w="28" w:type="dxa"/>
            </w:tcMar>
            <w:vAlign w:val="bottom"/>
            <w:hideMark/>
          </w:tcPr>
          <w:p w14:paraId="69FC202C" w14:textId="77777777" w:rsidR="00045E81" w:rsidRPr="00F1616A" w:rsidRDefault="00045E81" w:rsidP="000812E2">
            <w:pPr>
              <w:spacing w:line="360" w:lineRule="auto"/>
              <w:textAlignment w:val="bottom"/>
              <w:rPr>
                <w:rFonts w:eastAsia="Times New Roman"/>
                <w:lang w:eastAsia="zh-TW"/>
              </w:rPr>
            </w:pPr>
            <w:r w:rsidRPr="00F1616A">
              <w:rPr>
                <w:rFonts w:eastAsia="Times New Roman"/>
                <w:b/>
                <w:bCs/>
                <w:kern w:val="24"/>
                <w:lang w:eastAsia="zh-TW"/>
              </w:rPr>
              <w:t>CPNSs-180 3 h</w:t>
            </w:r>
          </w:p>
        </w:tc>
        <w:tc>
          <w:tcPr>
            <w:tcW w:w="1276" w:type="dxa"/>
            <w:tcBorders>
              <w:top w:val="nil"/>
              <w:left w:val="nil"/>
              <w:bottom w:val="single" w:sz="8" w:space="0" w:color="000000"/>
              <w:right w:val="nil"/>
            </w:tcBorders>
            <w:shd w:val="clear" w:color="auto" w:fill="auto"/>
            <w:tcMar>
              <w:top w:w="28" w:type="dxa"/>
              <w:left w:w="28" w:type="dxa"/>
              <w:bottom w:w="0" w:type="dxa"/>
              <w:right w:w="28" w:type="dxa"/>
            </w:tcMar>
            <w:vAlign w:val="bottom"/>
            <w:hideMark/>
          </w:tcPr>
          <w:p w14:paraId="086B22E9"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38.73</w:t>
            </w:r>
          </w:p>
        </w:tc>
        <w:tc>
          <w:tcPr>
            <w:tcW w:w="992" w:type="dxa"/>
            <w:tcBorders>
              <w:top w:val="nil"/>
              <w:left w:val="nil"/>
              <w:bottom w:val="single" w:sz="8" w:space="0" w:color="000000"/>
              <w:right w:val="nil"/>
            </w:tcBorders>
            <w:shd w:val="clear" w:color="auto" w:fill="auto"/>
            <w:tcMar>
              <w:top w:w="28" w:type="dxa"/>
              <w:left w:w="28" w:type="dxa"/>
              <w:bottom w:w="0" w:type="dxa"/>
              <w:right w:w="28" w:type="dxa"/>
            </w:tcMar>
            <w:vAlign w:val="bottom"/>
            <w:hideMark/>
          </w:tcPr>
          <w:p w14:paraId="1126FFD7"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4.85</w:t>
            </w:r>
          </w:p>
        </w:tc>
        <w:tc>
          <w:tcPr>
            <w:tcW w:w="1685" w:type="dxa"/>
            <w:tcBorders>
              <w:top w:val="nil"/>
              <w:left w:val="nil"/>
              <w:bottom w:val="single" w:sz="8" w:space="0" w:color="000000"/>
              <w:right w:val="nil"/>
            </w:tcBorders>
            <w:shd w:val="clear" w:color="auto" w:fill="auto"/>
            <w:tcMar>
              <w:top w:w="28" w:type="dxa"/>
              <w:left w:w="28" w:type="dxa"/>
              <w:bottom w:w="0" w:type="dxa"/>
              <w:right w:w="28" w:type="dxa"/>
            </w:tcMar>
            <w:vAlign w:val="bottom"/>
            <w:hideMark/>
          </w:tcPr>
          <w:p w14:paraId="2031A19E"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33.93</w:t>
            </w:r>
          </w:p>
        </w:tc>
        <w:tc>
          <w:tcPr>
            <w:tcW w:w="476" w:type="dxa"/>
            <w:tcBorders>
              <w:top w:val="nil"/>
              <w:left w:val="nil"/>
              <w:bottom w:val="single" w:sz="8" w:space="0" w:color="000000"/>
              <w:right w:val="nil"/>
            </w:tcBorders>
            <w:shd w:val="clear" w:color="auto" w:fill="auto"/>
            <w:tcMar>
              <w:top w:w="28" w:type="dxa"/>
              <w:left w:w="28" w:type="dxa"/>
              <w:bottom w:w="0" w:type="dxa"/>
              <w:right w:w="28" w:type="dxa"/>
            </w:tcMar>
            <w:vAlign w:val="bottom"/>
            <w:hideMark/>
          </w:tcPr>
          <w:p w14:paraId="2B11DAF4" w14:textId="77777777" w:rsidR="00045E81" w:rsidRPr="00F1616A" w:rsidRDefault="00045E81" w:rsidP="000812E2">
            <w:pPr>
              <w:spacing w:line="360" w:lineRule="auto"/>
              <w:jc w:val="center"/>
              <w:textAlignment w:val="bottom"/>
              <w:rPr>
                <w:rFonts w:eastAsia="Times New Roman"/>
                <w:lang w:eastAsia="zh-TW"/>
              </w:rPr>
            </w:pPr>
            <w:r w:rsidRPr="00F1616A">
              <w:rPr>
                <w:rFonts w:eastAsia="Times New Roman"/>
                <w:kern w:val="24"/>
                <w:lang w:eastAsia="zh-TW"/>
              </w:rPr>
              <w:t>6.82</w:t>
            </w:r>
          </w:p>
        </w:tc>
        <w:tc>
          <w:tcPr>
            <w:tcW w:w="1950" w:type="dxa"/>
            <w:tcBorders>
              <w:top w:val="nil"/>
              <w:left w:val="nil"/>
              <w:bottom w:val="single" w:sz="8" w:space="0" w:color="000000"/>
              <w:right w:val="nil"/>
            </w:tcBorders>
            <w:vAlign w:val="bottom"/>
          </w:tcPr>
          <w:p w14:paraId="67099117" w14:textId="77777777" w:rsidR="00045E81" w:rsidRPr="00D65408" w:rsidRDefault="00045E81" w:rsidP="000812E2">
            <w:pPr>
              <w:spacing w:line="360" w:lineRule="auto"/>
              <w:jc w:val="center"/>
              <w:textAlignment w:val="bottom"/>
              <w:rPr>
                <w:rFonts w:eastAsia="Times New Roman"/>
                <w:kern w:val="24"/>
                <w:lang w:eastAsia="zh-TW"/>
              </w:rPr>
            </w:pPr>
            <w:r w:rsidRPr="00D65408">
              <w:rPr>
                <w:rFonts w:eastAsia="Times New Roman"/>
                <w:kern w:val="24"/>
                <w:lang w:eastAsia="zh-TW"/>
              </w:rPr>
              <w:t>12.45</w:t>
            </w:r>
          </w:p>
        </w:tc>
      </w:tr>
    </w:tbl>
    <w:p w14:paraId="77F62919" w14:textId="6D242944" w:rsidR="00045E81" w:rsidRDefault="00045E81" w:rsidP="00764476">
      <w:pPr>
        <w:pStyle w:val="Tableofcontents"/>
      </w:pPr>
      <w:r w:rsidRPr="00AF40E5">
        <w:rPr>
          <w:i/>
          <w:vertAlign w:val="superscript"/>
        </w:rPr>
        <w:t>a</w:t>
      </w:r>
      <w:r>
        <w:t xml:space="preserve"> </w:t>
      </w:r>
      <w:proofErr w:type="spellStart"/>
      <w:r w:rsidRPr="00F1616A">
        <w:t>wt</w:t>
      </w:r>
      <w:proofErr w:type="spellEnd"/>
      <w:r w:rsidRPr="00F1616A">
        <w:t>% of P as determined by ICP-OES</w:t>
      </w:r>
    </w:p>
    <w:p w14:paraId="1F4FFA09" w14:textId="5A37E723" w:rsidR="00BF00DB" w:rsidRDefault="00BF00DB">
      <w:pPr>
        <w:rPr>
          <w:lang w:val="en-US"/>
        </w:rPr>
      </w:pPr>
      <w:r>
        <w:br w:type="page"/>
      </w:r>
    </w:p>
    <w:p w14:paraId="1574C799" w14:textId="77777777" w:rsidR="00BF00DB" w:rsidRPr="00F1616A" w:rsidRDefault="00BF00DB" w:rsidP="00BF00DB">
      <w:pPr>
        <w:spacing w:line="360" w:lineRule="auto"/>
        <w:jc w:val="center"/>
      </w:pPr>
      <w:r>
        <w:rPr>
          <w:noProof/>
          <w:lang w:val="en-US" w:eastAsia="zh-TW"/>
        </w:rPr>
        <w:lastRenderedPageBreak/>
        <w:drawing>
          <wp:inline distT="0" distB="0" distL="0" distR="0" wp14:anchorId="265D92E5" wp14:editId="6ED92C09">
            <wp:extent cx="4023360" cy="421070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7329" cy="4225320"/>
                    </a:xfrm>
                    <a:prstGeom prst="rect">
                      <a:avLst/>
                    </a:prstGeom>
                    <a:noFill/>
                  </pic:spPr>
                </pic:pic>
              </a:graphicData>
            </a:graphic>
          </wp:inline>
        </w:drawing>
      </w:r>
    </w:p>
    <w:p w14:paraId="3C19E40A" w14:textId="6461EC0A" w:rsidR="00BF00DB" w:rsidRPr="002126AF" w:rsidRDefault="00564BC1" w:rsidP="00BF00DB">
      <w:pPr>
        <w:spacing w:line="360" w:lineRule="auto"/>
        <w:jc w:val="both"/>
        <w:rPr>
          <w:rFonts w:eastAsiaTheme="minorEastAsia"/>
          <w:kern w:val="24"/>
        </w:rPr>
      </w:pPr>
      <w:r>
        <w:rPr>
          <w:b/>
          <w:bCs/>
        </w:rPr>
        <w:t>Supplementary</w:t>
      </w:r>
      <w:r w:rsidRPr="00564BC1">
        <w:rPr>
          <w:rFonts w:eastAsiaTheme="minorEastAsia"/>
          <w:b/>
          <w:bCs/>
          <w:kern w:val="24"/>
        </w:rPr>
        <w:t xml:space="preserve"> </w:t>
      </w:r>
      <w:r w:rsidR="00BF00DB" w:rsidRPr="00564BC1">
        <w:rPr>
          <w:rFonts w:eastAsiaTheme="minorEastAsia"/>
          <w:b/>
          <w:bCs/>
          <w:kern w:val="24"/>
        </w:rPr>
        <w:t>Fig</w:t>
      </w:r>
      <w:r>
        <w:rPr>
          <w:rFonts w:eastAsiaTheme="minorEastAsia"/>
          <w:b/>
          <w:bCs/>
          <w:kern w:val="24"/>
        </w:rPr>
        <w:t>.</w:t>
      </w:r>
      <w:r w:rsidR="00BF00DB" w:rsidRPr="00564BC1">
        <w:rPr>
          <w:rFonts w:eastAsiaTheme="minorEastAsia"/>
          <w:b/>
          <w:bCs/>
          <w:kern w:val="24"/>
        </w:rPr>
        <w:t xml:space="preserve"> 1</w:t>
      </w:r>
      <w:r w:rsidR="00BF00DB" w:rsidRPr="00564BC1">
        <w:rPr>
          <w:rFonts w:eastAsiaTheme="minorEastAsia"/>
          <w:i/>
          <w:iCs/>
          <w:kern w:val="24"/>
        </w:rPr>
        <w:t>.</w:t>
      </w:r>
      <w:r w:rsidR="00BF00DB" w:rsidRPr="00F1616A">
        <w:rPr>
          <w:rFonts w:eastAsiaTheme="minorEastAsia"/>
          <w:kern w:val="24"/>
        </w:rPr>
        <w:t xml:space="preserve"> (A) Photographs </w:t>
      </w:r>
      <w:r w:rsidR="00BF00DB">
        <w:rPr>
          <w:rFonts w:eastAsiaTheme="minorEastAsia"/>
          <w:kern w:val="24"/>
        </w:rPr>
        <w:t xml:space="preserve">and </w:t>
      </w:r>
      <w:r w:rsidR="00BF00DB" w:rsidRPr="00B91A82">
        <w:rPr>
          <w:rFonts w:eastAsiaTheme="minorEastAsia"/>
          <w:kern w:val="24"/>
        </w:rPr>
        <w:t>(B) UV-Vis absorption spectra of Alg and CPNSs. The concentration of</w:t>
      </w:r>
      <w:r w:rsidR="00BF00DB" w:rsidRPr="00B91A82">
        <w:rPr>
          <w:rFonts w:eastAsiaTheme="minorEastAsia" w:hint="eastAsia"/>
          <w:kern w:val="24"/>
          <w:lang w:eastAsia="zh-TW"/>
        </w:rPr>
        <w:t xml:space="preserve"> </w:t>
      </w:r>
      <w:r w:rsidR="00BF00DB" w:rsidRPr="00B91A82">
        <w:rPr>
          <w:rFonts w:eastAsiaTheme="minorEastAsia"/>
          <w:kern w:val="24"/>
        </w:rPr>
        <w:t>Alg and CPNSs in (A) and (B) are 1.0 mg mL</w:t>
      </w:r>
      <w:r w:rsidR="00BF00DB" w:rsidRPr="00B91A82">
        <w:rPr>
          <w:rFonts w:eastAsiaTheme="minorEastAsia"/>
          <w:kern w:val="24"/>
          <w:vertAlign w:val="superscript"/>
        </w:rPr>
        <w:t>–1</w:t>
      </w:r>
      <w:r w:rsidR="00BF00DB" w:rsidRPr="00B91A82">
        <w:rPr>
          <w:rFonts w:eastAsiaTheme="minorEastAsia"/>
          <w:kern w:val="24"/>
        </w:rPr>
        <w:t xml:space="preserve"> and 0.1 mg mL</w:t>
      </w:r>
      <w:r w:rsidR="00BF00DB" w:rsidRPr="00B91A82">
        <w:rPr>
          <w:rFonts w:eastAsiaTheme="minorEastAsia"/>
          <w:kern w:val="24"/>
          <w:vertAlign w:val="superscript"/>
        </w:rPr>
        <w:sym w:font="Symbol" w:char="F02D"/>
      </w:r>
      <w:r w:rsidR="00BF00DB" w:rsidRPr="00B91A82">
        <w:rPr>
          <w:rFonts w:eastAsiaTheme="minorEastAsia"/>
          <w:kern w:val="24"/>
          <w:vertAlign w:val="superscript"/>
        </w:rPr>
        <w:t>1</w:t>
      </w:r>
      <w:r w:rsidR="00BF00DB" w:rsidRPr="00B91A82">
        <w:rPr>
          <w:rFonts w:eastAsiaTheme="minorEastAsia"/>
          <w:kern w:val="24"/>
        </w:rPr>
        <w:t>,</w:t>
      </w:r>
      <w:r w:rsidR="00BF00DB">
        <w:rPr>
          <w:rFonts w:eastAsiaTheme="minorEastAsia"/>
          <w:kern w:val="24"/>
        </w:rPr>
        <w:t xml:space="preserve"> respectively.</w:t>
      </w:r>
    </w:p>
    <w:p w14:paraId="484E3AF5" w14:textId="77777777" w:rsidR="00BF00DB" w:rsidRPr="00F1616A" w:rsidRDefault="00BF00DB" w:rsidP="00BF00DB">
      <w:pPr>
        <w:spacing w:line="360" w:lineRule="auto"/>
        <w:rPr>
          <w:rFonts w:eastAsiaTheme="minorEastAsia"/>
          <w:kern w:val="24"/>
        </w:rPr>
      </w:pPr>
      <w:r w:rsidRPr="00F1616A">
        <w:rPr>
          <w:rFonts w:eastAsiaTheme="minorEastAsia"/>
          <w:kern w:val="24"/>
        </w:rPr>
        <w:br w:type="page"/>
      </w:r>
    </w:p>
    <w:p w14:paraId="7C38B559" w14:textId="77777777" w:rsidR="00BF00DB" w:rsidRPr="00F1616A" w:rsidRDefault="00BF00DB" w:rsidP="00BF00DB">
      <w:pPr>
        <w:spacing w:line="360" w:lineRule="auto"/>
        <w:jc w:val="center"/>
        <w:rPr>
          <w:rFonts w:eastAsiaTheme="minorEastAsia"/>
          <w:lang w:eastAsia="zh-TW"/>
        </w:rPr>
      </w:pPr>
      <w:r w:rsidRPr="005E5E34">
        <w:rPr>
          <w:rFonts w:eastAsiaTheme="minorEastAsia"/>
          <w:noProof/>
          <w:lang w:val="en-US" w:eastAsia="zh-TW"/>
        </w:rPr>
        <w:lastRenderedPageBreak/>
        <w:drawing>
          <wp:inline distT="0" distB="0" distL="0" distR="0" wp14:anchorId="1C7B551A" wp14:editId="427C756D">
            <wp:extent cx="4500438" cy="3484438"/>
            <wp:effectExtent l="0" t="0" r="0" b="0"/>
            <wp:docPr id="3" name="Picture 2">
              <a:extLst xmlns:a="http://schemas.openxmlformats.org/drawingml/2006/main">
                <a:ext uri="{FF2B5EF4-FFF2-40B4-BE49-F238E27FC236}">
                  <a16:creationId xmlns:a16="http://schemas.microsoft.com/office/drawing/2014/main" id="{9ADEEA30-BE38-4CEF-8514-811702A6C9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ADEEA30-BE38-4CEF-8514-811702A6C930}"/>
                        </a:ext>
                      </a:extLst>
                    </pic:cNvPr>
                    <pic:cNvPicPr>
                      <a:picLocks noChangeAspect="1"/>
                    </pic:cNvPicPr>
                  </pic:nvPicPr>
                  <pic:blipFill rotWithShape="1">
                    <a:blip r:embed="rId11"/>
                    <a:srcRect l="8444" t="8080" r="8192" b="7672"/>
                    <a:stretch/>
                  </pic:blipFill>
                  <pic:spPr>
                    <a:xfrm>
                      <a:off x="0" y="0"/>
                      <a:ext cx="4511788" cy="3493225"/>
                    </a:xfrm>
                    <a:prstGeom prst="rect">
                      <a:avLst/>
                    </a:prstGeom>
                  </pic:spPr>
                </pic:pic>
              </a:graphicData>
            </a:graphic>
          </wp:inline>
        </w:drawing>
      </w:r>
    </w:p>
    <w:p w14:paraId="26920A33" w14:textId="1BA92775" w:rsidR="00BF00DB" w:rsidRPr="00F1616A" w:rsidRDefault="00564BC1" w:rsidP="00BF00DB">
      <w:pPr>
        <w:spacing w:line="360" w:lineRule="auto"/>
      </w:pPr>
      <w:r>
        <w:rPr>
          <w:b/>
          <w:bCs/>
        </w:rPr>
        <w:t>Supplementary</w:t>
      </w:r>
      <w:r w:rsidRPr="00564BC1">
        <w:rPr>
          <w:b/>
          <w:bCs/>
        </w:rPr>
        <w:t xml:space="preserve"> </w:t>
      </w:r>
      <w:r w:rsidR="00BF00DB" w:rsidRPr="00564BC1">
        <w:rPr>
          <w:b/>
          <w:bCs/>
        </w:rPr>
        <w:t>Fig</w:t>
      </w:r>
      <w:r>
        <w:rPr>
          <w:b/>
          <w:bCs/>
        </w:rPr>
        <w:t xml:space="preserve">. </w:t>
      </w:r>
      <w:r w:rsidR="00BF00DB" w:rsidRPr="00564BC1">
        <w:rPr>
          <w:b/>
          <w:bCs/>
        </w:rPr>
        <w:t>2</w:t>
      </w:r>
      <w:r w:rsidR="00BF00DB" w:rsidRPr="00564BC1">
        <w:t>.</w:t>
      </w:r>
      <w:r w:rsidR="00BF00DB" w:rsidRPr="00F1616A">
        <w:t xml:space="preserve"> XRD pattern of Alg and CPNSs prepared at different temperatures.</w:t>
      </w:r>
    </w:p>
    <w:p w14:paraId="4B9E0B89" w14:textId="77777777" w:rsidR="00BF00DB" w:rsidRPr="00F1616A" w:rsidRDefault="00BF00DB" w:rsidP="00BF00DB">
      <w:pPr>
        <w:spacing w:line="360" w:lineRule="auto"/>
      </w:pPr>
      <w:r w:rsidRPr="00F1616A">
        <w:br w:type="page"/>
      </w:r>
    </w:p>
    <w:p w14:paraId="092D6BC7" w14:textId="77777777" w:rsidR="00BF00DB" w:rsidRPr="00F1616A" w:rsidRDefault="00BF00DB" w:rsidP="00BF00DB">
      <w:pPr>
        <w:spacing w:line="360" w:lineRule="auto"/>
        <w:jc w:val="center"/>
        <w:rPr>
          <w:rFonts w:eastAsiaTheme="minorEastAsia"/>
          <w:lang w:eastAsia="zh-TW"/>
        </w:rPr>
      </w:pPr>
      <w:r>
        <w:rPr>
          <w:rFonts w:eastAsiaTheme="minorEastAsia"/>
          <w:noProof/>
          <w:lang w:val="en-US" w:eastAsia="zh-TW"/>
        </w:rPr>
        <w:lastRenderedPageBreak/>
        <w:drawing>
          <wp:inline distT="0" distB="0" distL="0" distR="0" wp14:anchorId="3BB1AC2B" wp14:editId="2A26B1BC">
            <wp:extent cx="4539378" cy="2985693"/>
            <wp:effectExtent l="0" t="0" r="0" b="571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59829" cy="2999145"/>
                    </a:xfrm>
                    <a:prstGeom prst="rect">
                      <a:avLst/>
                    </a:prstGeom>
                    <a:noFill/>
                  </pic:spPr>
                </pic:pic>
              </a:graphicData>
            </a:graphic>
          </wp:inline>
        </w:drawing>
      </w:r>
    </w:p>
    <w:p w14:paraId="2E8C5F13" w14:textId="435B7597" w:rsidR="00BF00DB" w:rsidRPr="00F1616A" w:rsidRDefault="00D451AE" w:rsidP="00BF00DB">
      <w:pPr>
        <w:spacing w:line="360" w:lineRule="auto"/>
        <w:jc w:val="both"/>
      </w:pPr>
      <w:r>
        <w:rPr>
          <w:b/>
          <w:bCs/>
        </w:rPr>
        <w:t>Supplementary</w:t>
      </w:r>
      <w:r w:rsidRPr="00D451AE">
        <w:rPr>
          <w:b/>
          <w:bCs/>
        </w:rPr>
        <w:t xml:space="preserve"> </w:t>
      </w:r>
      <w:r w:rsidR="00BF00DB" w:rsidRPr="00D451AE">
        <w:rPr>
          <w:b/>
          <w:bCs/>
        </w:rPr>
        <w:t>Fig</w:t>
      </w:r>
      <w:r w:rsidRPr="00D451AE">
        <w:rPr>
          <w:b/>
          <w:bCs/>
        </w:rPr>
        <w:t>.</w:t>
      </w:r>
      <w:r w:rsidR="00BF00DB" w:rsidRPr="00D451AE">
        <w:rPr>
          <w:b/>
          <w:bCs/>
        </w:rPr>
        <w:t xml:space="preserve"> 3</w:t>
      </w:r>
      <w:r w:rsidR="00BF00DB" w:rsidRPr="00D451AE">
        <w:rPr>
          <w:i/>
          <w:iCs/>
        </w:rPr>
        <w:t>.</w:t>
      </w:r>
      <w:r w:rsidR="00BF00DB" w:rsidRPr="00F1616A">
        <w:t xml:space="preserve"> </w:t>
      </w:r>
      <w:r w:rsidR="00BF00DB">
        <w:t>TEM images of c</w:t>
      </w:r>
      <w:r w:rsidR="00BF00DB" w:rsidRPr="00F1616A">
        <w:t>arbonized materials obtained after heating a mixture of Alg and ammonium</w:t>
      </w:r>
      <w:r w:rsidR="00BF00DB" w:rsidRPr="00F1616A">
        <w:rPr>
          <w:rFonts w:eastAsiaTheme="minorEastAsia" w:hint="eastAsia"/>
          <w:lang w:eastAsia="zh-TW"/>
        </w:rPr>
        <w:t>-</w:t>
      </w:r>
      <w:r w:rsidR="00BF00DB" w:rsidRPr="00F1616A">
        <w:t xml:space="preserve"> or phosphate</w:t>
      </w:r>
      <w:r w:rsidR="00BF00DB" w:rsidRPr="00F1616A">
        <w:rPr>
          <w:rFonts w:eastAsiaTheme="minorEastAsia"/>
          <w:lang w:eastAsia="zh-TW"/>
        </w:rPr>
        <w:t>-</w:t>
      </w:r>
      <w:r w:rsidR="00BF00DB" w:rsidRPr="00F1616A">
        <w:rPr>
          <w:rFonts w:eastAsiaTheme="minorEastAsia" w:hint="eastAsia"/>
          <w:lang w:eastAsia="zh-TW"/>
        </w:rPr>
        <w:t>related</w:t>
      </w:r>
      <w:r w:rsidR="00BF00DB" w:rsidRPr="00F1616A">
        <w:t xml:space="preserve"> compounds</w:t>
      </w:r>
      <w:r w:rsidR="00BF00DB" w:rsidRPr="00F1616A">
        <w:rPr>
          <w:rFonts w:eastAsiaTheme="minorEastAsia" w:hint="eastAsia"/>
          <w:lang w:eastAsia="zh-TW"/>
        </w:rPr>
        <w:t xml:space="preserve"> </w:t>
      </w:r>
      <w:r w:rsidR="00BF00DB">
        <w:t>(</w:t>
      </w:r>
      <w:r w:rsidR="00BF00DB" w:rsidRPr="00F1616A">
        <w:rPr>
          <w:rFonts w:eastAsiaTheme="minorEastAsia" w:hint="eastAsia"/>
          <w:lang w:eastAsia="zh-TW"/>
        </w:rPr>
        <w:t>a</w:t>
      </w:r>
      <w:r w:rsidR="00BF00DB">
        <w:t xml:space="preserve">) </w:t>
      </w:r>
      <w:r w:rsidR="00BF00DB" w:rsidRPr="00F1616A">
        <w:t>Alg + (NH</w:t>
      </w:r>
      <w:r w:rsidR="00BF00DB" w:rsidRPr="00F1616A">
        <w:rPr>
          <w:vertAlign w:val="subscript"/>
        </w:rPr>
        <w:t>4</w:t>
      </w:r>
      <w:r w:rsidR="00BF00DB" w:rsidRPr="00F1616A">
        <w:t>)H</w:t>
      </w:r>
      <w:r w:rsidR="00BF00DB" w:rsidRPr="00F1616A">
        <w:rPr>
          <w:vertAlign w:val="subscript"/>
        </w:rPr>
        <w:t>2</w:t>
      </w:r>
      <w:r w:rsidR="00BF00DB" w:rsidRPr="00F1616A">
        <w:t>PO</w:t>
      </w:r>
      <w:r w:rsidR="00BF00DB" w:rsidRPr="00F1616A">
        <w:rPr>
          <w:vertAlign w:val="subscript"/>
        </w:rPr>
        <w:t>4,</w:t>
      </w:r>
      <w:r w:rsidR="00BF00DB" w:rsidRPr="00F1616A">
        <w:t xml:space="preserve">, </w:t>
      </w:r>
      <w:r w:rsidR="00BF00DB">
        <w:t>(</w:t>
      </w:r>
      <w:r w:rsidR="00BF00DB" w:rsidRPr="00F1616A">
        <w:rPr>
          <w:rFonts w:eastAsiaTheme="minorEastAsia" w:hint="eastAsia"/>
          <w:lang w:eastAsia="zh-TW"/>
        </w:rPr>
        <w:t>b</w:t>
      </w:r>
      <w:r w:rsidR="00BF00DB" w:rsidRPr="00F1616A">
        <w:t>) Alg + H</w:t>
      </w:r>
      <w:r w:rsidR="00BF00DB" w:rsidRPr="00F1616A">
        <w:rPr>
          <w:vertAlign w:val="subscript"/>
        </w:rPr>
        <w:t>3</w:t>
      </w:r>
      <w:r w:rsidR="00BF00DB" w:rsidRPr="00F1616A">
        <w:t>PO</w:t>
      </w:r>
      <w:r w:rsidR="00BF00DB" w:rsidRPr="00F1616A">
        <w:rPr>
          <w:vertAlign w:val="subscript"/>
        </w:rPr>
        <w:t>4</w:t>
      </w:r>
      <w:r w:rsidR="00BF00DB" w:rsidRPr="00F1616A">
        <w:t>,</w:t>
      </w:r>
      <w:r w:rsidR="00BF00DB" w:rsidRPr="00F1616A">
        <w:rPr>
          <w:vertAlign w:val="subscript"/>
        </w:rPr>
        <w:t xml:space="preserve"> </w:t>
      </w:r>
      <w:r w:rsidR="00BF00DB">
        <w:t>(</w:t>
      </w:r>
      <w:r w:rsidR="00BF00DB" w:rsidRPr="00F1616A">
        <w:t>c) Alg + NH</w:t>
      </w:r>
      <w:r w:rsidR="00BF00DB" w:rsidRPr="00F1616A">
        <w:rPr>
          <w:vertAlign w:val="subscript"/>
        </w:rPr>
        <w:t>4</w:t>
      </w:r>
      <w:r w:rsidR="00BF00DB" w:rsidRPr="00F1616A">
        <w:t xml:space="preserve">OH, </w:t>
      </w:r>
      <w:r w:rsidR="00BF00DB">
        <w:t>(</w:t>
      </w:r>
      <w:r w:rsidR="00BF00DB" w:rsidRPr="00F1616A">
        <w:rPr>
          <w:rFonts w:eastAsiaTheme="minorEastAsia" w:hint="eastAsia"/>
          <w:lang w:eastAsia="zh-TW"/>
        </w:rPr>
        <w:t>d</w:t>
      </w:r>
      <w:r w:rsidR="00BF00DB" w:rsidRPr="00F1616A">
        <w:t>) Alg + NH</w:t>
      </w:r>
      <w:r w:rsidR="00BF00DB" w:rsidRPr="00F1616A">
        <w:rPr>
          <w:vertAlign w:val="subscript"/>
        </w:rPr>
        <w:t>4</w:t>
      </w:r>
      <w:r w:rsidR="00BF00DB" w:rsidRPr="00F1616A">
        <w:t>OH</w:t>
      </w:r>
      <w:r w:rsidR="00BF00DB" w:rsidRPr="00F1616A" w:rsidDel="0076797D">
        <w:t xml:space="preserve"> </w:t>
      </w:r>
      <w:r w:rsidR="00BF00DB" w:rsidRPr="00F1616A">
        <w:t xml:space="preserve"> + H</w:t>
      </w:r>
      <w:r w:rsidR="00BF00DB" w:rsidRPr="00F1616A">
        <w:rPr>
          <w:vertAlign w:val="subscript"/>
        </w:rPr>
        <w:t>3</w:t>
      </w:r>
      <w:r w:rsidR="00BF00DB" w:rsidRPr="00F1616A">
        <w:t>PO</w:t>
      </w:r>
      <w:r w:rsidR="00BF00DB" w:rsidRPr="00F1616A">
        <w:rPr>
          <w:vertAlign w:val="subscript"/>
        </w:rPr>
        <w:t>4</w:t>
      </w:r>
      <w:r w:rsidR="00BF00DB" w:rsidRPr="00F1616A">
        <w:t>,  and</w:t>
      </w:r>
      <w:r w:rsidR="00BF00DB" w:rsidRPr="00F1616A">
        <w:rPr>
          <w:vertAlign w:val="subscript"/>
        </w:rPr>
        <w:t xml:space="preserve"> </w:t>
      </w:r>
      <w:r w:rsidR="00BF00DB">
        <w:t>(</w:t>
      </w:r>
      <w:r w:rsidR="00BF00DB" w:rsidRPr="00F1616A">
        <w:rPr>
          <w:rFonts w:eastAsiaTheme="minorEastAsia" w:hint="eastAsia"/>
          <w:lang w:eastAsia="zh-TW"/>
        </w:rPr>
        <w:t>e</w:t>
      </w:r>
      <w:r w:rsidR="00BF00DB" w:rsidRPr="00F1616A">
        <w:t>) Alg + Na</w:t>
      </w:r>
      <w:r w:rsidR="00BF00DB" w:rsidRPr="00F1616A">
        <w:rPr>
          <w:vertAlign w:val="subscript"/>
        </w:rPr>
        <w:t>2</w:t>
      </w:r>
      <w:r w:rsidR="00BF00DB" w:rsidRPr="00F1616A">
        <w:t>HPO</w:t>
      </w:r>
      <w:r w:rsidR="00BF00DB" w:rsidRPr="00F1616A">
        <w:rPr>
          <w:vertAlign w:val="subscript"/>
        </w:rPr>
        <w:t>4</w:t>
      </w:r>
      <w:r w:rsidR="00BF00DB">
        <w:t xml:space="preserve"> </w:t>
      </w:r>
      <w:r w:rsidR="00BF00DB" w:rsidRPr="00F1616A">
        <w:rPr>
          <w:rFonts w:eastAsiaTheme="minorEastAsia" w:hint="eastAsia"/>
          <w:lang w:eastAsia="zh-TW"/>
        </w:rPr>
        <w:t xml:space="preserve">with </w:t>
      </w:r>
      <w:r w:rsidR="00BF00DB">
        <w:rPr>
          <w:rFonts w:eastAsiaTheme="minorEastAsia"/>
          <w:lang w:eastAsia="zh-TW"/>
        </w:rPr>
        <w:t>a</w:t>
      </w:r>
      <w:r w:rsidR="00BF00DB" w:rsidRPr="00F1616A">
        <w:rPr>
          <w:rFonts w:eastAsiaTheme="minorEastAsia"/>
          <w:lang w:eastAsia="zh-TW"/>
        </w:rPr>
        <w:t xml:space="preserve"> </w:t>
      </w:r>
      <w:r w:rsidR="00BF00DB" w:rsidRPr="00F1616A">
        <w:rPr>
          <w:rFonts w:eastAsiaTheme="minorEastAsia" w:hint="eastAsia"/>
          <w:lang w:eastAsia="zh-TW"/>
        </w:rPr>
        <w:t>mass ratio of 1:5</w:t>
      </w:r>
      <w:r w:rsidR="00BF00DB">
        <w:rPr>
          <w:rFonts w:eastAsiaTheme="minorEastAsia"/>
          <w:lang w:eastAsia="zh-TW"/>
        </w:rPr>
        <w:t xml:space="preserve"> at</w:t>
      </w:r>
      <w:r w:rsidR="00BF00DB" w:rsidRPr="00F1616A">
        <w:rPr>
          <w:rFonts w:eastAsiaTheme="minorEastAsia" w:hint="eastAsia"/>
          <w:lang w:eastAsia="zh-TW"/>
        </w:rPr>
        <w:t xml:space="preserve">180 </w:t>
      </w:r>
      <w:r w:rsidR="00BF00DB" w:rsidRPr="00F1616A">
        <w:rPr>
          <w:rFonts w:eastAsia="新細明體"/>
          <w:lang w:eastAsia="zh-TW"/>
        </w:rPr>
        <w:t>°</w:t>
      </w:r>
      <w:r w:rsidR="00BF00DB" w:rsidRPr="00F1616A">
        <w:rPr>
          <w:rFonts w:eastAsiaTheme="minorEastAsia" w:hint="eastAsia"/>
          <w:lang w:eastAsia="zh-TW"/>
        </w:rPr>
        <w:t>C</w:t>
      </w:r>
      <w:r w:rsidR="00BF00DB">
        <w:rPr>
          <w:rFonts w:eastAsiaTheme="minorEastAsia"/>
          <w:lang w:eastAsia="zh-TW"/>
        </w:rPr>
        <w:t xml:space="preserve"> for </w:t>
      </w:r>
      <w:r w:rsidR="00BF00DB">
        <w:rPr>
          <w:rFonts w:eastAsiaTheme="minorEastAsia" w:hint="eastAsia"/>
          <w:lang w:eastAsia="zh-TW"/>
        </w:rPr>
        <w:t>3 h</w:t>
      </w:r>
      <w:r w:rsidR="00BF00DB" w:rsidRPr="00F1616A">
        <w:t xml:space="preserve">. </w:t>
      </w:r>
    </w:p>
    <w:p w14:paraId="5A283511" w14:textId="77777777" w:rsidR="00BF00DB" w:rsidRPr="00F1616A" w:rsidRDefault="00BF00DB" w:rsidP="00BF00DB">
      <w:pPr>
        <w:spacing w:line="360" w:lineRule="auto"/>
      </w:pPr>
      <w:r w:rsidRPr="00F1616A">
        <w:br w:type="page"/>
      </w:r>
    </w:p>
    <w:p w14:paraId="5388ACDC" w14:textId="77777777" w:rsidR="00BF00DB" w:rsidRPr="00F1616A" w:rsidRDefault="00BF00DB" w:rsidP="00BF00DB">
      <w:pPr>
        <w:spacing w:line="360" w:lineRule="auto"/>
        <w:jc w:val="center"/>
      </w:pPr>
      <w:r>
        <w:rPr>
          <w:noProof/>
          <w:lang w:val="en-US" w:eastAsia="zh-TW"/>
        </w:rPr>
        <w:lastRenderedPageBreak/>
        <w:drawing>
          <wp:inline distT="0" distB="0" distL="0" distR="0" wp14:anchorId="297D310C" wp14:editId="42CF523B">
            <wp:extent cx="2872374" cy="2849291"/>
            <wp:effectExtent l="0" t="0" r="4445" b="8255"/>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92503" cy="2869258"/>
                    </a:xfrm>
                    <a:prstGeom prst="rect">
                      <a:avLst/>
                    </a:prstGeom>
                    <a:noFill/>
                  </pic:spPr>
                </pic:pic>
              </a:graphicData>
            </a:graphic>
          </wp:inline>
        </w:drawing>
      </w:r>
    </w:p>
    <w:p w14:paraId="3D5C4C0A" w14:textId="26BB03A4" w:rsidR="00BF00DB" w:rsidRPr="00F1616A" w:rsidRDefault="00D451AE" w:rsidP="00BF00DB">
      <w:pPr>
        <w:spacing w:line="360" w:lineRule="auto"/>
        <w:jc w:val="both"/>
      </w:pPr>
      <w:r>
        <w:rPr>
          <w:b/>
          <w:bCs/>
        </w:rPr>
        <w:t>Supplementary</w:t>
      </w:r>
      <w:r w:rsidRPr="00D451AE">
        <w:rPr>
          <w:b/>
          <w:bCs/>
        </w:rPr>
        <w:t xml:space="preserve"> </w:t>
      </w:r>
      <w:r w:rsidR="00BF00DB" w:rsidRPr="00D451AE">
        <w:rPr>
          <w:b/>
          <w:bCs/>
        </w:rPr>
        <w:t>Fig</w:t>
      </w:r>
      <w:r>
        <w:rPr>
          <w:b/>
          <w:bCs/>
        </w:rPr>
        <w:t>.</w:t>
      </w:r>
      <w:r w:rsidR="00BF00DB" w:rsidRPr="00D451AE">
        <w:rPr>
          <w:b/>
          <w:bCs/>
        </w:rPr>
        <w:t xml:space="preserve"> 4</w:t>
      </w:r>
      <w:r w:rsidR="00BF00DB" w:rsidRPr="00D451AE">
        <w:rPr>
          <w:i/>
          <w:iCs/>
        </w:rPr>
        <w:t>.</w:t>
      </w:r>
      <w:r w:rsidR="00BF00DB" w:rsidRPr="00F1616A">
        <w:rPr>
          <w:b/>
          <w:bCs/>
        </w:rPr>
        <w:t xml:space="preserve"> </w:t>
      </w:r>
      <w:r w:rsidR="00BF00DB" w:rsidRPr="00BF00DB">
        <w:t>TEM images of c</w:t>
      </w:r>
      <w:r w:rsidR="00BF00DB" w:rsidRPr="00F1616A">
        <w:t>arbonized materials obtained from the heating of a mixture of Alg</w:t>
      </w:r>
      <w:r w:rsidR="00BF00DB">
        <w:t xml:space="preserve"> and different salts (</w:t>
      </w:r>
      <w:r w:rsidR="00BF00DB" w:rsidRPr="00F1616A">
        <w:rPr>
          <w:rFonts w:eastAsiaTheme="minorEastAsia" w:hint="eastAsia"/>
          <w:lang w:eastAsia="zh-TW"/>
        </w:rPr>
        <w:t>a</w:t>
      </w:r>
      <w:r w:rsidR="00BF00DB" w:rsidRPr="00F1616A">
        <w:t>) (NH</w:t>
      </w:r>
      <w:r w:rsidR="00BF00DB" w:rsidRPr="00F1616A">
        <w:rPr>
          <w:vertAlign w:val="subscript"/>
        </w:rPr>
        <w:t>4</w:t>
      </w:r>
      <w:r w:rsidR="00BF00DB" w:rsidRPr="00F1616A">
        <w:t>)</w:t>
      </w:r>
      <w:r w:rsidR="00BF00DB" w:rsidRPr="00F1616A">
        <w:rPr>
          <w:vertAlign w:val="subscript"/>
        </w:rPr>
        <w:t>2</w:t>
      </w:r>
      <w:r w:rsidR="00BF00DB" w:rsidRPr="00F1616A">
        <w:t>SO</w:t>
      </w:r>
      <w:r w:rsidR="00BF00DB" w:rsidRPr="00F1616A">
        <w:rPr>
          <w:vertAlign w:val="subscript"/>
        </w:rPr>
        <w:t>3</w:t>
      </w:r>
      <w:r w:rsidR="00BF00DB" w:rsidRPr="00F1616A">
        <w:t xml:space="preserve">, </w:t>
      </w:r>
      <w:r w:rsidR="00BF00DB">
        <w:t>(</w:t>
      </w:r>
      <w:r w:rsidR="00BF00DB" w:rsidRPr="00F1616A">
        <w:rPr>
          <w:rFonts w:eastAsiaTheme="minorEastAsia" w:hint="eastAsia"/>
          <w:lang w:eastAsia="zh-TW"/>
        </w:rPr>
        <w:t>b</w:t>
      </w:r>
      <w:r w:rsidR="00BF00DB" w:rsidRPr="00F1616A">
        <w:t>) (NH</w:t>
      </w:r>
      <w:r w:rsidR="00BF00DB" w:rsidRPr="00F1616A">
        <w:rPr>
          <w:vertAlign w:val="subscript"/>
        </w:rPr>
        <w:t>4</w:t>
      </w:r>
      <w:r w:rsidR="00BF00DB" w:rsidRPr="00F1616A">
        <w:t>)</w:t>
      </w:r>
      <w:r w:rsidR="00BF00DB" w:rsidRPr="00F1616A">
        <w:rPr>
          <w:vertAlign w:val="subscript"/>
        </w:rPr>
        <w:t>2</w:t>
      </w:r>
      <w:r w:rsidR="00BF00DB" w:rsidRPr="00F1616A">
        <w:t>SO</w:t>
      </w:r>
      <w:r w:rsidR="00BF00DB" w:rsidRPr="00F1616A">
        <w:rPr>
          <w:vertAlign w:val="subscript"/>
        </w:rPr>
        <w:t>4,</w:t>
      </w:r>
      <w:r w:rsidR="00BF00DB" w:rsidRPr="00F1616A">
        <w:t xml:space="preserve"> </w:t>
      </w:r>
      <w:r w:rsidR="00BF00DB">
        <w:t>(</w:t>
      </w:r>
      <w:r w:rsidR="00BF00DB" w:rsidRPr="00F1616A">
        <w:rPr>
          <w:rFonts w:eastAsiaTheme="minorEastAsia" w:hint="eastAsia"/>
          <w:lang w:eastAsia="zh-TW"/>
        </w:rPr>
        <w:t>c</w:t>
      </w:r>
      <w:r w:rsidR="00BF00DB" w:rsidRPr="00F1616A">
        <w:t>) NH</w:t>
      </w:r>
      <w:r w:rsidR="00BF00DB" w:rsidRPr="00F1616A">
        <w:rPr>
          <w:vertAlign w:val="subscript"/>
        </w:rPr>
        <w:t>4</w:t>
      </w:r>
      <w:r w:rsidR="00BF00DB" w:rsidRPr="00F1616A">
        <w:t xml:space="preserve">Cl, and </w:t>
      </w:r>
      <w:r w:rsidR="00BF00DB">
        <w:t>(</w:t>
      </w:r>
      <w:r w:rsidR="00BF00DB" w:rsidRPr="00F1616A">
        <w:rPr>
          <w:rFonts w:eastAsiaTheme="minorEastAsia" w:hint="eastAsia"/>
          <w:lang w:eastAsia="zh-TW"/>
        </w:rPr>
        <w:t>d</w:t>
      </w:r>
      <w:r w:rsidR="00BF00DB" w:rsidRPr="00F1616A">
        <w:t>) Na</w:t>
      </w:r>
      <w:r w:rsidR="00BF00DB" w:rsidRPr="00F1616A">
        <w:rPr>
          <w:vertAlign w:val="subscript"/>
        </w:rPr>
        <w:t>2</w:t>
      </w:r>
      <w:r w:rsidR="00BF00DB" w:rsidRPr="00F1616A">
        <w:t>SO</w:t>
      </w:r>
      <w:r w:rsidR="00BF00DB" w:rsidRPr="00F1616A">
        <w:rPr>
          <w:vertAlign w:val="subscript"/>
        </w:rPr>
        <w:t xml:space="preserve">3 </w:t>
      </w:r>
      <w:r w:rsidR="00BF00DB" w:rsidRPr="00F1616A">
        <w:t xml:space="preserve">in </w:t>
      </w:r>
      <w:r w:rsidR="00BF00DB">
        <w:t xml:space="preserve">a </w:t>
      </w:r>
      <w:r w:rsidR="00BF00DB" w:rsidRPr="00F1616A">
        <w:t xml:space="preserve">1:5 </w:t>
      </w:r>
      <w:r w:rsidR="00BF00DB" w:rsidRPr="00F1616A">
        <w:rPr>
          <w:rFonts w:eastAsiaTheme="minorEastAsia" w:hint="eastAsia"/>
          <w:lang w:eastAsia="zh-TW"/>
        </w:rPr>
        <w:t xml:space="preserve">mass </w:t>
      </w:r>
      <w:r w:rsidR="00BF00DB" w:rsidRPr="00F1616A">
        <w:t>ratio</w:t>
      </w:r>
      <w:r w:rsidR="00BF00DB" w:rsidRPr="00753C03">
        <w:t xml:space="preserve"> </w:t>
      </w:r>
      <w:r w:rsidR="00BF00DB" w:rsidRPr="00F1616A">
        <w:t>at 180 °C for 3 h.</w:t>
      </w:r>
      <w:r w:rsidR="00BF00DB" w:rsidRPr="00F1616A">
        <w:rPr>
          <w:vertAlign w:val="subscript"/>
        </w:rPr>
        <w:t xml:space="preserve"> </w:t>
      </w:r>
    </w:p>
    <w:p w14:paraId="18DDE67D" w14:textId="77777777" w:rsidR="00BF00DB" w:rsidRPr="00F1616A" w:rsidRDefault="00BF00DB" w:rsidP="00BF00DB">
      <w:pPr>
        <w:spacing w:line="360" w:lineRule="auto"/>
      </w:pPr>
      <w:r w:rsidRPr="00F1616A">
        <w:br w:type="page"/>
      </w:r>
    </w:p>
    <w:p w14:paraId="13E00E7F" w14:textId="77777777" w:rsidR="00BF00DB" w:rsidRPr="00F1616A" w:rsidRDefault="00BF00DB" w:rsidP="00BF00DB">
      <w:pPr>
        <w:spacing w:line="360" w:lineRule="auto"/>
        <w:jc w:val="center"/>
      </w:pPr>
      <w:r>
        <w:rPr>
          <w:noProof/>
          <w:lang w:val="en-US" w:eastAsia="zh-TW"/>
        </w:rPr>
        <w:lastRenderedPageBreak/>
        <w:drawing>
          <wp:inline distT="0" distB="0" distL="0" distR="0" wp14:anchorId="2692761B" wp14:editId="5BC9A706">
            <wp:extent cx="3781259" cy="4212077"/>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00714" cy="4233749"/>
                    </a:xfrm>
                    <a:prstGeom prst="rect">
                      <a:avLst/>
                    </a:prstGeom>
                    <a:noFill/>
                  </pic:spPr>
                </pic:pic>
              </a:graphicData>
            </a:graphic>
          </wp:inline>
        </w:drawing>
      </w:r>
    </w:p>
    <w:p w14:paraId="1598E3BF" w14:textId="6F875FA0" w:rsidR="00BF00DB" w:rsidRPr="00F1616A" w:rsidRDefault="003444A3" w:rsidP="00BF00DB">
      <w:pPr>
        <w:spacing w:line="360" w:lineRule="auto"/>
        <w:jc w:val="both"/>
      </w:pPr>
      <w:r>
        <w:rPr>
          <w:b/>
          <w:bCs/>
        </w:rPr>
        <w:t>Supplementary</w:t>
      </w:r>
      <w:r w:rsidRPr="003444A3">
        <w:rPr>
          <w:b/>
          <w:bCs/>
        </w:rPr>
        <w:t xml:space="preserve"> </w:t>
      </w:r>
      <w:r w:rsidR="00BF00DB" w:rsidRPr="003444A3">
        <w:rPr>
          <w:b/>
          <w:bCs/>
        </w:rPr>
        <w:t>Fig</w:t>
      </w:r>
      <w:r>
        <w:rPr>
          <w:b/>
          <w:bCs/>
        </w:rPr>
        <w:t>.</w:t>
      </w:r>
      <w:r w:rsidR="00BF00DB" w:rsidRPr="003444A3">
        <w:rPr>
          <w:b/>
          <w:bCs/>
        </w:rPr>
        <w:t xml:space="preserve"> 5</w:t>
      </w:r>
      <w:r w:rsidR="00BF00DB" w:rsidRPr="003444A3">
        <w:t xml:space="preserve">. </w:t>
      </w:r>
      <w:r w:rsidR="00BF00DB" w:rsidRPr="00F1616A">
        <w:rPr>
          <w:rFonts w:eastAsiaTheme="minorEastAsia" w:hint="eastAsia"/>
          <w:lang w:eastAsia="zh-TW"/>
        </w:rPr>
        <w:t>(</w:t>
      </w:r>
      <w:r w:rsidR="00BF00DB" w:rsidRPr="00F1616A">
        <w:t>A) TEM</w:t>
      </w:r>
      <w:r w:rsidR="00BF00DB" w:rsidRPr="00F1616A">
        <w:rPr>
          <w:rFonts w:eastAsiaTheme="minorEastAsia" w:hint="eastAsia"/>
          <w:lang w:eastAsia="zh-TW"/>
        </w:rPr>
        <w:t>-EDS</w:t>
      </w:r>
      <w:r w:rsidR="00BF00DB" w:rsidRPr="00F1616A">
        <w:t xml:space="preserve"> mapping of the CPNSs-</w:t>
      </w:r>
      <w:r w:rsidR="00BF00DB" w:rsidRPr="00F1616A">
        <w:rPr>
          <w:rFonts w:eastAsiaTheme="minorEastAsia" w:hint="eastAsia"/>
          <w:lang w:eastAsia="zh-TW"/>
        </w:rPr>
        <w:t>1</w:t>
      </w:r>
      <w:r w:rsidR="00BF00DB" w:rsidRPr="00F1616A">
        <w:t xml:space="preserve">80 for the elements C, O, N, and P, and (B) </w:t>
      </w:r>
      <w:r w:rsidR="00BF00DB">
        <w:t>(</w:t>
      </w:r>
      <w:r w:rsidR="00BF00DB" w:rsidRPr="00F1616A">
        <w:t>a) HRTEM</w:t>
      </w:r>
      <w:r w:rsidR="0021157A">
        <w:t xml:space="preserve"> image</w:t>
      </w:r>
      <w:r w:rsidR="00BF00DB" w:rsidRPr="00F1616A">
        <w:t xml:space="preserve"> and</w:t>
      </w:r>
      <w:r w:rsidR="00BF00DB" w:rsidRPr="00F1616A">
        <w:rPr>
          <w:rFonts w:eastAsiaTheme="minorEastAsia" w:hint="eastAsia"/>
          <w:lang w:eastAsia="zh-TW"/>
        </w:rPr>
        <w:t xml:space="preserve"> </w:t>
      </w:r>
      <w:r w:rsidR="00BF00DB">
        <w:rPr>
          <w:rFonts w:eastAsiaTheme="minorEastAsia"/>
          <w:lang w:eastAsia="zh-TW"/>
        </w:rPr>
        <w:t>(</w:t>
      </w:r>
      <w:r w:rsidR="00BF00DB" w:rsidRPr="00F1616A">
        <w:rPr>
          <w:rFonts w:eastAsiaTheme="minorEastAsia" w:hint="eastAsia"/>
          <w:lang w:eastAsia="zh-TW"/>
        </w:rPr>
        <w:t xml:space="preserve">b) </w:t>
      </w:r>
      <w:r w:rsidR="00BF00DB" w:rsidRPr="00F1616A">
        <w:rPr>
          <w:rFonts w:eastAsiaTheme="minorEastAsia"/>
          <w:lang w:eastAsia="zh-TW"/>
        </w:rPr>
        <w:t>selected area electron diffraction</w:t>
      </w:r>
      <w:r w:rsidR="00BF00DB" w:rsidRPr="00F1616A">
        <w:t xml:space="preserve"> </w:t>
      </w:r>
      <w:r w:rsidR="00BF00DB" w:rsidRPr="00F1616A">
        <w:rPr>
          <w:rFonts w:eastAsiaTheme="minorEastAsia" w:hint="eastAsia"/>
          <w:lang w:eastAsia="zh-TW"/>
        </w:rPr>
        <w:t>(</w:t>
      </w:r>
      <w:r w:rsidR="00BF00DB" w:rsidRPr="00F1616A">
        <w:t>SAED</w:t>
      </w:r>
      <w:r w:rsidR="00BF00DB" w:rsidRPr="00F1616A">
        <w:rPr>
          <w:rFonts w:eastAsiaTheme="minorEastAsia" w:hint="eastAsia"/>
          <w:lang w:eastAsia="zh-TW"/>
        </w:rPr>
        <w:t>)</w:t>
      </w:r>
      <w:r w:rsidR="00BF00DB" w:rsidRPr="00F1616A">
        <w:t xml:space="preserve"> pattern.</w:t>
      </w:r>
    </w:p>
    <w:p w14:paraId="2565E669" w14:textId="77777777" w:rsidR="00BF00DB" w:rsidRPr="00F1616A" w:rsidRDefault="00BF00DB" w:rsidP="00BF00DB">
      <w:pPr>
        <w:spacing w:line="360" w:lineRule="auto"/>
        <w:jc w:val="both"/>
      </w:pPr>
    </w:p>
    <w:p w14:paraId="514523AF" w14:textId="77777777" w:rsidR="00BF00DB" w:rsidRPr="00F1616A" w:rsidRDefault="00BF00DB" w:rsidP="00BF00DB">
      <w:pPr>
        <w:spacing w:line="360" w:lineRule="auto"/>
      </w:pPr>
      <w:r w:rsidRPr="00F1616A">
        <w:br w:type="page"/>
      </w:r>
    </w:p>
    <w:p w14:paraId="6476CCBC" w14:textId="77777777" w:rsidR="00BF00DB" w:rsidRPr="00F1616A" w:rsidRDefault="00BF00DB" w:rsidP="00BF00DB">
      <w:pPr>
        <w:spacing w:line="360" w:lineRule="auto"/>
        <w:jc w:val="center"/>
      </w:pPr>
      <w:r w:rsidRPr="00F1616A">
        <w:rPr>
          <w:noProof/>
          <w:lang w:val="en-US" w:eastAsia="zh-TW"/>
        </w:rPr>
        <w:lastRenderedPageBreak/>
        <w:drawing>
          <wp:inline distT="0" distB="0" distL="0" distR="0" wp14:anchorId="62197A61" wp14:editId="0678B5FB">
            <wp:extent cx="5631106" cy="2606798"/>
            <wp:effectExtent l="0" t="0" r="825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124"/>
                    <a:stretch/>
                  </pic:blipFill>
                  <pic:spPr bwMode="auto">
                    <a:xfrm>
                      <a:off x="0" y="0"/>
                      <a:ext cx="5687246" cy="2632787"/>
                    </a:xfrm>
                    <a:prstGeom prst="rect">
                      <a:avLst/>
                    </a:prstGeom>
                    <a:noFill/>
                    <a:ln>
                      <a:noFill/>
                    </a:ln>
                    <a:extLst>
                      <a:ext uri="{53640926-AAD7-44D8-BBD7-CCE9431645EC}">
                        <a14:shadowObscured xmlns:a14="http://schemas.microsoft.com/office/drawing/2010/main"/>
                      </a:ext>
                    </a:extLst>
                  </pic:spPr>
                </pic:pic>
              </a:graphicData>
            </a:graphic>
          </wp:inline>
        </w:drawing>
      </w:r>
    </w:p>
    <w:p w14:paraId="3C99322C" w14:textId="376C6E0B" w:rsidR="00BF00DB" w:rsidRPr="00F1616A" w:rsidRDefault="003444A3" w:rsidP="00BF00DB">
      <w:pPr>
        <w:spacing w:line="360" w:lineRule="auto"/>
        <w:jc w:val="both"/>
      </w:pPr>
      <w:r>
        <w:rPr>
          <w:b/>
          <w:bCs/>
        </w:rPr>
        <w:t>Supplementary</w:t>
      </w:r>
      <w:r w:rsidRPr="003444A3">
        <w:rPr>
          <w:b/>
          <w:bCs/>
        </w:rPr>
        <w:t xml:space="preserve"> </w:t>
      </w:r>
      <w:r w:rsidR="00BF00DB" w:rsidRPr="003444A3">
        <w:rPr>
          <w:b/>
          <w:bCs/>
        </w:rPr>
        <w:t>Fig</w:t>
      </w:r>
      <w:r w:rsidRPr="003444A3">
        <w:rPr>
          <w:b/>
          <w:bCs/>
        </w:rPr>
        <w:t>.</w:t>
      </w:r>
      <w:r w:rsidR="00BF00DB" w:rsidRPr="003444A3">
        <w:rPr>
          <w:b/>
          <w:bCs/>
        </w:rPr>
        <w:t xml:space="preserve"> 6</w:t>
      </w:r>
      <w:r w:rsidR="00BF00DB" w:rsidRPr="003444A3">
        <w:t>.</w:t>
      </w:r>
      <w:r w:rsidR="00BF00DB" w:rsidRPr="00F1616A">
        <w:t xml:space="preserve"> Time course FTIR spectra of Alg and CPNSs prepared at 180 °C.</w:t>
      </w:r>
    </w:p>
    <w:p w14:paraId="5C268EB6" w14:textId="77777777" w:rsidR="00BF00DB" w:rsidRPr="00F1616A" w:rsidRDefault="00BF00DB" w:rsidP="00BF00DB">
      <w:pPr>
        <w:spacing w:line="360" w:lineRule="auto"/>
      </w:pPr>
      <w:r w:rsidRPr="00F1616A">
        <w:br w:type="page"/>
      </w:r>
    </w:p>
    <w:p w14:paraId="4E3DB5F5" w14:textId="77777777" w:rsidR="00BF00DB" w:rsidRPr="00F1616A" w:rsidRDefault="00BF00DB" w:rsidP="00BF00DB">
      <w:pPr>
        <w:spacing w:line="360" w:lineRule="auto"/>
        <w:jc w:val="center"/>
      </w:pPr>
      <w:r>
        <w:rPr>
          <w:noProof/>
          <w:lang w:val="en-US" w:eastAsia="zh-TW"/>
        </w:rPr>
        <w:lastRenderedPageBreak/>
        <w:drawing>
          <wp:inline distT="0" distB="0" distL="0" distR="0" wp14:anchorId="5FEA1062" wp14:editId="31837444">
            <wp:extent cx="4455268" cy="4722342"/>
            <wp:effectExtent l="0" t="0" r="0" b="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63167" cy="4730715"/>
                    </a:xfrm>
                    <a:prstGeom prst="rect">
                      <a:avLst/>
                    </a:prstGeom>
                    <a:noFill/>
                  </pic:spPr>
                </pic:pic>
              </a:graphicData>
            </a:graphic>
          </wp:inline>
        </w:drawing>
      </w:r>
    </w:p>
    <w:p w14:paraId="307A49AD" w14:textId="55C66BA5" w:rsidR="00BF00DB" w:rsidRPr="00F1616A" w:rsidRDefault="00E93F76" w:rsidP="00BF00DB">
      <w:pPr>
        <w:spacing w:line="360" w:lineRule="auto"/>
        <w:jc w:val="both"/>
      </w:pPr>
      <w:r>
        <w:rPr>
          <w:b/>
          <w:bCs/>
        </w:rPr>
        <w:t>Supplementary</w:t>
      </w:r>
      <w:r w:rsidRPr="00E93F76">
        <w:rPr>
          <w:b/>
          <w:bCs/>
        </w:rPr>
        <w:t xml:space="preserve"> </w:t>
      </w:r>
      <w:r w:rsidR="00BF00DB" w:rsidRPr="00E93F76">
        <w:rPr>
          <w:b/>
          <w:bCs/>
        </w:rPr>
        <w:t>Fig</w:t>
      </w:r>
      <w:r w:rsidRPr="00E93F76">
        <w:rPr>
          <w:b/>
          <w:bCs/>
        </w:rPr>
        <w:t>.</w:t>
      </w:r>
      <w:r w:rsidR="00BF00DB" w:rsidRPr="00E93F76">
        <w:rPr>
          <w:b/>
          <w:bCs/>
        </w:rPr>
        <w:t xml:space="preserve"> 7</w:t>
      </w:r>
      <w:r w:rsidR="00BF00DB" w:rsidRPr="00E93F76">
        <w:t>.</w:t>
      </w:r>
      <w:r w:rsidR="00BF00DB" w:rsidRPr="00F1616A">
        <w:rPr>
          <w:b/>
          <w:bCs/>
        </w:rPr>
        <w:t xml:space="preserve"> </w:t>
      </w:r>
      <w:r w:rsidR="00BF00DB" w:rsidRPr="00F1616A">
        <w:rPr>
          <w:bCs/>
        </w:rPr>
        <w:t>D</w:t>
      </w:r>
      <w:r w:rsidR="00BF00DB" w:rsidRPr="00F1616A">
        <w:t>econvoluted XPS spectra (A) C1s and O1s for Alg</w:t>
      </w:r>
      <w:r w:rsidR="00BF00DB">
        <w:t xml:space="preserve"> </w:t>
      </w:r>
      <w:r w:rsidR="00BF00DB" w:rsidRPr="00F1616A">
        <w:t xml:space="preserve">and (B) C1s, O1s, N1s, and P2p </w:t>
      </w:r>
      <w:r w:rsidR="00BF00DB">
        <w:t>for</w:t>
      </w:r>
      <w:r w:rsidR="00BF00DB" w:rsidRPr="00F1616A">
        <w:t xml:space="preserve"> CPNSs-180.</w:t>
      </w:r>
    </w:p>
    <w:p w14:paraId="5E694B3C" w14:textId="77777777" w:rsidR="00BF00DB" w:rsidRPr="00F1616A" w:rsidRDefault="00BF00DB" w:rsidP="00BF00DB">
      <w:pPr>
        <w:spacing w:line="360" w:lineRule="auto"/>
      </w:pPr>
      <w:r w:rsidRPr="00F1616A">
        <w:br w:type="page"/>
      </w:r>
    </w:p>
    <w:p w14:paraId="08783164" w14:textId="77777777" w:rsidR="00BF00DB" w:rsidRPr="00F1616A" w:rsidRDefault="00BF00DB" w:rsidP="00BF00DB">
      <w:pPr>
        <w:spacing w:line="360" w:lineRule="auto"/>
        <w:jc w:val="center"/>
        <w:rPr>
          <w:rFonts w:eastAsiaTheme="minorEastAsia"/>
          <w:lang w:eastAsia="zh-TW"/>
        </w:rPr>
      </w:pPr>
      <w:r>
        <w:rPr>
          <w:rFonts w:eastAsiaTheme="minorEastAsia"/>
          <w:noProof/>
          <w:lang w:val="en-US" w:eastAsia="zh-TW"/>
        </w:rPr>
        <w:lastRenderedPageBreak/>
        <w:drawing>
          <wp:inline distT="0" distB="0" distL="0" distR="0" wp14:anchorId="1B10276D" wp14:editId="55C54874">
            <wp:extent cx="5464868" cy="3272304"/>
            <wp:effectExtent l="0" t="0" r="0" b="4445"/>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85187" cy="3284471"/>
                    </a:xfrm>
                    <a:prstGeom prst="rect">
                      <a:avLst/>
                    </a:prstGeom>
                    <a:noFill/>
                  </pic:spPr>
                </pic:pic>
              </a:graphicData>
            </a:graphic>
          </wp:inline>
        </w:drawing>
      </w:r>
    </w:p>
    <w:p w14:paraId="060B6EB9" w14:textId="381C7601" w:rsidR="00BF00DB" w:rsidRPr="00F1616A" w:rsidRDefault="00E93F76" w:rsidP="00BF00DB">
      <w:pPr>
        <w:spacing w:line="360" w:lineRule="auto"/>
        <w:jc w:val="both"/>
        <w:rPr>
          <w:rFonts w:eastAsia="Times New Roman"/>
          <w:lang w:eastAsia="zh-TW"/>
        </w:rPr>
      </w:pPr>
      <w:r>
        <w:rPr>
          <w:b/>
          <w:bCs/>
        </w:rPr>
        <w:t>Supplementary</w:t>
      </w:r>
      <w:r w:rsidRPr="00E93F76">
        <w:rPr>
          <w:rFonts w:eastAsiaTheme="minorEastAsia"/>
          <w:b/>
          <w:bCs/>
          <w:kern w:val="24"/>
          <w:lang w:eastAsia="zh-TW"/>
        </w:rPr>
        <w:t xml:space="preserve"> </w:t>
      </w:r>
      <w:r w:rsidR="00BF00DB" w:rsidRPr="00E93F76">
        <w:rPr>
          <w:rFonts w:eastAsiaTheme="minorEastAsia"/>
          <w:b/>
          <w:bCs/>
          <w:kern w:val="24"/>
          <w:lang w:eastAsia="zh-TW"/>
        </w:rPr>
        <w:t>Fig</w:t>
      </w:r>
      <w:r w:rsidRPr="00E93F76">
        <w:rPr>
          <w:rFonts w:eastAsiaTheme="minorEastAsia"/>
          <w:b/>
          <w:bCs/>
          <w:kern w:val="24"/>
          <w:lang w:eastAsia="zh-TW"/>
        </w:rPr>
        <w:t>.</w:t>
      </w:r>
      <w:r w:rsidR="00BF00DB" w:rsidRPr="00E93F76">
        <w:rPr>
          <w:rFonts w:eastAsiaTheme="minorEastAsia"/>
          <w:b/>
          <w:bCs/>
          <w:kern w:val="24"/>
          <w:lang w:eastAsia="zh-TW"/>
        </w:rPr>
        <w:t xml:space="preserve"> 8</w:t>
      </w:r>
      <w:r w:rsidR="00BF00DB" w:rsidRPr="00E93F76">
        <w:rPr>
          <w:rFonts w:eastAsiaTheme="minorEastAsia"/>
          <w:kern w:val="24"/>
          <w:lang w:eastAsia="zh-TW"/>
        </w:rPr>
        <w:t>.</w:t>
      </w:r>
      <w:r w:rsidR="00BF00DB" w:rsidRPr="00F1616A">
        <w:rPr>
          <w:rFonts w:eastAsiaTheme="minorEastAsia"/>
          <w:kern w:val="24"/>
          <w:lang w:eastAsia="zh-TW"/>
        </w:rPr>
        <w:t xml:space="preserve"> Antibacterial activity of CPNS</w:t>
      </w:r>
      <w:r w:rsidR="00BF00DB" w:rsidRPr="00F1616A">
        <w:rPr>
          <w:rFonts w:eastAsiaTheme="minorEastAsia" w:hint="eastAsia"/>
          <w:kern w:val="24"/>
          <w:lang w:eastAsia="zh-TW"/>
        </w:rPr>
        <w:t>s</w:t>
      </w:r>
      <w:r w:rsidR="00BF00DB" w:rsidRPr="00F1616A">
        <w:rPr>
          <w:rFonts w:eastAsiaTheme="minorEastAsia"/>
          <w:kern w:val="24"/>
          <w:lang w:eastAsia="zh-TW"/>
        </w:rPr>
        <w:t>-150, CPNS</w:t>
      </w:r>
      <w:r w:rsidR="00BF00DB" w:rsidRPr="00F1616A">
        <w:rPr>
          <w:rFonts w:eastAsiaTheme="minorEastAsia" w:hint="eastAsia"/>
          <w:kern w:val="24"/>
          <w:lang w:eastAsia="zh-TW"/>
        </w:rPr>
        <w:t>s</w:t>
      </w:r>
      <w:r w:rsidR="00BF00DB" w:rsidRPr="00F1616A">
        <w:rPr>
          <w:rFonts w:eastAsiaTheme="minorEastAsia"/>
          <w:kern w:val="24"/>
          <w:lang w:eastAsia="zh-TW"/>
        </w:rPr>
        <w:t>-180, CPNS</w:t>
      </w:r>
      <w:r w:rsidR="00BF00DB" w:rsidRPr="00F1616A">
        <w:rPr>
          <w:rFonts w:eastAsiaTheme="minorEastAsia" w:hint="eastAsia"/>
          <w:kern w:val="24"/>
          <w:lang w:eastAsia="zh-TW"/>
        </w:rPr>
        <w:t>s</w:t>
      </w:r>
      <w:r w:rsidR="00BF00DB" w:rsidRPr="00F1616A">
        <w:rPr>
          <w:rFonts w:eastAsiaTheme="minorEastAsia"/>
          <w:kern w:val="24"/>
          <w:lang w:eastAsia="zh-TW"/>
        </w:rPr>
        <w:t>-210, and CPNS</w:t>
      </w:r>
      <w:r w:rsidR="00BF00DB" w:rsidRPr="00F1616A">
        <w:rPr>
          <w:rFonts w:eastAsiaTheme="minorEastAsia" w:hint="eastAsia"/>
          <w:kern w:val="24"/>
          <w:lang w:eastAsia="zh-TW"/>
        </w:rPr>
        <w:t>s</w:t>
      </w:r>
      <w:r w:rsidR="00BF00DB" w:rsidRPr="00F1616A">
        <w:rPr>
          <w:rFonts w:eastAsiaTheme="minorEastAsia"/>
          <w:kern w:val="24"/>
          <w:lang w:eastAsia="zh-TW"/>
        </w:rPr>
        <w:t xml:space="preserve">-240 against </w:t>
      </w:r>
      <w:r w:rsidR="00BF00DB" w:rsidRPr="00F1616A">
        <w:rPr>
          <w:rFonts w:eastAsiaTheme="minorEastAsia"/>
          <w:i/>
          <w:iCs/>
          <w:kern w:val="24"/>
          <w:lang w:eastAsia="zh-TW"/>
        </w:rPr>
        <w:t>E. coli</w:t>
      </w:r>
      <w:r w:rsidR="00BF00DB" w:rsidRPr="00F1616A">
        <w:rPr>
          <w:rFonts w:eastAsiaTheme="minorEastAsia"/>
          <w:kern w:val="24"/>
          <w:lang w:eastAsia="zh-TW"/>
        </w:rPr>
        <w:t xml:space="preserve">, </w:t>
      </w:r>
      <w:r w:rsidR="00BF00DB" w:rsidRPr="00F1616A">
        <w:rPr>
          <w:rFonts w:eastAsiaTheme="minorEastAsia"/>
          <w:i/>
          <w:iCs/>
          <w:kern w:val="24"/>
          <w:lang w:eastAsia="zh-TW"/>
        </w:rPr>
        <w:t xml:space="preserve">S. aureus </w:t>
      </w:r>
      <w:r w:rsidR="00BF00DB" w:rsidRPr="00F1616A">
        <w:rPr>
          <w:rFonts w:eastAsiaTheme="minorEastAsia"/>
          <w:kern w:val="24"/>
          <w:lang w:eastAsia="zh-TW"/>
        </w:rPr>
        <w:t xml:space="preserve">and </w:t>
      </w:r>
      <w:r w:rsidR="00BF00DB" w:rsidRPr="00F1616A">
        <w:rPr>
          <w:rFonts w:eastAsiaTheme="minorEastAsia"/>
          <w:i/>
          <w:iCs/>
          <w:kern w:val="24"/>
          <w:lang w:eastAsia="zh-TW"/>
        </w:rPr>
        <w:t>V. parahaemolyticus.</w:t>
      </w:r>
      <w:r w:rsidR="00BF00DB" w:rsidRPr="00F1616A">
        <w:rPr>
          <w:rFonts w:eastAsiaTheme="minorEastAsia"/>
          <w:iCs/>
          <w:kern w:val="24"/>
          <w:lang w:eastAsia="zh-TW"/>
        </w:rPr>
        <w:t xml:space="preserve"> AgNO</w:t>
      </w:r>
      <w:r w:rsidR="00BF00DB" w:rsidRPr="00F1616A">
        <w:rPr>
          <w:rFonts w:eastAsiaTheme="minorEastAsia"/>
          <w:iCs/>
          <w:kern w:val="24"/>
          <w:vertAlign w:val="subscript"/>
          <w:lang w:eastAsia="zh-TW"/>
        </w:rPr>
        <w:t>3</w:t>
      </w:r>
      <w:r w:rsidR="00BF00DB" w:rsidRPr="00F1616A">
        <w:rPr>
          <w:rFonts w:eastAsiaTheme="minorEastAsia"/>
          <w:iCs/>
          <w:kern w:val="24"/>
          <w:lang w:eastAsia="zh-TW"/>
        </w:rPr>
        <w:t xml:space="preserve"> (10 </w:t>
      </w:r>
      <w:r w:rsidR="00BF00DB" w:rsidRPr="00F1616A">
        <w:rPr>
          <w:rFonts w:eastAsiaTheme="minorEastAsia"/>
          <w:iCs/>
          <w:kern w:val="24"/>
          <w:lang w:eastAsia="zh-TW"/>
        </w:rPr>
        <w:sym w:font="Symbol" w:char="F06D"/>
      </w:r>
      <w:r w:rsidR="00BF00DB" w:rsidRPr="00F1616A">
        <w:rPr>
          <w:rFonts w:eastAsiaTheme="minorEastAsia"/>
          <w:iCs/>
          <w:kern w:val="24"/>
          <w:lang w:eastAsia="zh-TW"/>
        </w:rPr>
        <w:t>M) is the positive control. Error bars represent the standard deviations from triplicate experiments.</w:t>
      </w:r>
    </w:p>
    <w:p w14:paraId="7FA354D1" w14:textId="77777777" w:rsidR="00BF00DB" w:rsidRPr="00F1616A" w:rsidRDefault="00BF00DB" w:rsidP="00BF00DB">
      <w:pPr>
        <w:spacing w:line="360" w:lineRule="auto"/>
        <w:jc w:val="both"/>
      </w:pPr>
    </w:p>
    <w:p w14:paraId="37F9DD2C" w14:textId="77777777" w:rsidR="00BF00DB" w:rsidRPr="00F1616A" w:rsidRDefault="00BF00DB" w:rsidP="00BF00DB">
      <w:pPr>
        <w:spacing w:line="360" w:lineRule="auto"/>
      </w:pPr>
      <w:r w:rsidRPr="00F1616A">
        <w:br w:type="page"/>
      </w:r>
    </w:p>
    <w:p w14:paraId="07A6B595" w14:textId="77777777" w:rsidR="00BF00DB" w:rsidRPr="00F1616A" w:rsidRDefault="00BF00DB" w:rsidP="00BF00DB">
      <w:pPr>
        <w:spacing w:line="360" w:lineRule="auto"/>
        <w:jc w:val="center"/>
      </w:pPr>
      <w:r w:rsidRPr="00F1616A">
        <w:rPr>
          <w:noProof/>
          <w:lang w:val="en-US" w:eastAsia="zh-TW"/>
        </w:rPr>
        <w:lastRenderedPageBreak/>
        <w:drawing>
          <wp:inline distT="0" distB="0" distL="0" distR="0" wp14:anchorId="0C796B67" wp14:editId="2919F90E">
            <wp:extent cx="4166484" cy="250339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88399" cy="2516557"/>
                    </a:xfrm>
                    <a:prstGeom prst="rect">
                      <a:avLst/>
                    </a:prstGeom>
                    <a:noFill/>
                  </pic:spPr>
                </pic:pic>
              </a:graphicData>
            </a:graphic>
          </wp:inline>
        </w:drawing>
      </w:r>
    </w:p>
    <w:p w14:paraId="2190CB61" w14:textId="36E7CEC5" w:rsidR="00BF00DB" w:rsidRPr="00F1616A" w:rsidRDefault="006F458C" w:rsidP="00BF00DB">
      <w:pPr>
        <w:spacing w:line="360" w:lineRule="auto"/>
        <w:jc w:val="both"/>
        <w:rPr>
          <w:lang w:val="en-GB"/>
        </w:rPr>
      </w:pPr>
      <w:r>
        <w:rPr>
          <w:b/>
          <w:bCs/>
        </w:rPr>
        <w:t>Supplementary</w:t>
      </w:r>
      <w:r w:rsidRPr="006F458C">
        <w:rPr>
          <w:b/>
          <w:bCs/>
        </w:rPr>
        <w:t xml:space="preserve"> </w:t>
      </w:r>
      <w:r w:rsidR="00BF00DB" w:rsidRPr="006F458C">
        <w:rPr>
          <w:b/>
          <w:bCs/>
        </w:rPr>
        <w:t>Fig</w:t>
      </w:r>
      <w:r w:rsidRPr="006F458C">
        <w:rPr>
          <w:b/>
          <w:bCs/>
        </w:rPr>
        <w:t>.</w:t>
      </w:r>
      <w:r w:rsidR="00BF00DB" w:rsidRPr="006F458C">
        <w:rPr>
          <w:b/>
          <w:bCs/>
        </w:rPr>
        <w:t xml:space="preserve"> 9</w:t>
      </w:r>
      <w:r w:rsidR="00BF00DB" w:rsidRPr="006F458C">
        <w:t>.</w:t>
      </w:r>
      <w:r w:rsidR="00BF00DB" w:rsidRPr="00F1616A">
        <w:t xml:space="preserve"> Efficiency of CPNSs-180 modified filter paper in the removal of </w:t>
      </w:r>
      <w:r w:rsidR="00BF00DB" w:rsidRPr="00F1616A">
        <w:rPr>
          <w:i/>
          <w:iCs/>
        </w:rPr>
        <w:t xml:space="preserve">S. aureus </w:t>
      </w:r>
      <w:r w:rsidR="00BF00DB" w:rsidRPr="00F1616A">
        <w:t xml:space="preserve">and </w:t>
      </w:r>
      <w:r w:rsidR="00BF00DB" w:rsidRPr="00F1616A">
        <w:rPr>
          <w:i/>
          <w:iCs/>
        </w:rPr>
        <w:t xml:space="preserve">V. parahaemolyticus </w:t>
      </w:r>
      <w:r w:rsidR="00BF00DB" w:rsidRPr="00F1616A">
        <w:t xml:space="preserve">at different flow rates. </w:t>
      </w:r>
      <w:r w:rsidR="00BF00DB" w:rsidRPr="00F1616A">
        <w:rPr>
          <w:lang w:val="en-GB"/>
        </w:rPr>
        <w:t>Error bars represent the standard deviations from triplicate experiments.</w:t>
      </w:r>
    </w:p>
    <w:p w14:paraId="4AD70F32" w14:textId="77777777" w:rsidR="00BF00DB" w:rsidRPr="00F1616A" w:rsidRDefault="00BF00DB" w:rsidP="00BF00DB">
      <w:pPr>
        <w:spacing w:line="360" w:lineRule="auto"/>
        <w:rPr>
          <w:lang w:val="en-GB"/>
        </w:rPr>
      </w:pPr>
      <w:r w:rsidRPr="00F1616A">
        <w:rPr>
          <w:lang w:val="en-GB"/>
        </w:rPr>
        <w:br w:type="page"/>
      </w:r>
    </w:p>
    <w:p w14:paraId="376ECB87" w14:textId="77777777" w:rsidR="00BF00DB" w:rsidRPr="00F1616A" w:rsidRDefault="00BF00DB" w:rsidP="00BF00DB">
      <w:pPr>
        <w:spacing w:line="360" w:lineRule="auto"/>
        <w:jc w:val="center"/>
        <w:rPr>
          <w:lang w:val="en-GB"/>
        </w:rPr>
      </w:pPr>
      <w:r>
        <w:rPr>
          <w:noProof/>
          <w:lang w:val="en-US" w:eastAsia="zh-TW"/>
        </w:rPr>
        <w:lastRenderedPageBreak/>
        <w:drawing>
          <wp:inline distT="0" distB="0" distL="0" distR="0" wp14:anchorId="64744F1F" wp14:editId="5D0C4B93">
            <wp:extent cx="4515730" cy="2853702"/>
            <wp:effectExtent l="0" t="0"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24369" cy="2859162"/>
                    </a:xfrm>
                    <a:prstGeom prst="rect">
                      <a:avLst/>
                    </a:prstGeom>
                    <a:noFill/>
                  </pic:spPr>
                </pic:pic>
              </a:graphicData>
            </a:graphic>
          </wp:inline>
        </w:drawing>
      </w:r>
    </w:p>
    <w:p w14:paraId="2DAB0893" w14:textId="75F41D33" w:rsidR="00BF00DB" w:rsidRDefault="00E63A78" w:rsidP="00764476">
      <w:pPr>
        <w:pStyle w:val="Tableofcontents"/>
      </w:pPr>
      <w:r>
        <w:rPr>
          <w:b/>
          <w:bCs/>
        </w:rPr>
        <w:t>Supplementary</w:t>
      </w:r>
      <w:r w:rsidRPr="00E63A78">
        <w:rPr>
          <w:b/>
          <w:lang w:val="en-GB"/>
        </w:rPr>
        <w:t xml:space="preserve"> </w:t>
      </w:r>
      <w:r w:rsidR="00BF00DB" w:rsidRPr="00E63A78">
        <w:rPr>
          <w:b/>
          <w:lang w:val="en-GB"/>
        </w:rPr>
        <w:t>Fig</w:t>
      </w:r>
      <w:r w:rsidRPr="00E63A78">
        <w:rPr>
          <w:b/>
          <w:lang w:val="en-GB"/>
        </w:rPr>
        <w:t>.</w:t>
      </w:r>
      <w:r w:rsidR="00BF00DB" w:rsidRPr="00E63A78">
        <w:rPr>
          <w:b/>
          <w:lang w:val="en-GB"/>
        </w:rPr>
        <w:t xml:space="preserve"> 10</w:t>
      </w:r>
      <w:r w:rsidR="00BF00DB" w:rsidRPr="00E63A78">
        <w:rPr>
          <w:bCs/>
          <w:lang w:val="en-GB"/>
        </w:rPr>
        <w:t>.</w:t>
      </w:r>
      <w:r w:rsidR="00BF00DB" w:rsidRPr="00F1616A">
        <w:rPr>
          <w:b/>
          <w:lang w:val="en-GB"/>
        </w:rPr>
        <w:t xml:space="preserve"> </w:t>
      </w:r>
      <w:r w:rsidR="00BF00DB" w:rsidRPr="00F1616A">
        <w:t>The survival of shrimp infected with 10</w:t>
      </w:r>
      <w:r w:rsidR="00BF00DB" w:rsidRPr="00F1616A">
        <w:rPr>
          <w:vertAlign w:val="superscript"/>
        </w:rPr>
        <w:t>6</w:t>
      </w:r>
      <w:r w:rsidR="00BF00DB" w:rsidRPr="00F1616A">
        <w:t xml:space="preserve"> CFU mL</w:t>
      </w:r>
      <w:r w:rsidR="00BF00DB" w:rsidRPr="00F1616A">
        <w:rPr>
          <w:vertAlign w:val="superscript"/>
        </w:rPr>
        <w:sym w:font="Symbol" w:char="F02D"/>
      </w:r>
      <w:r w:rsidR="00BF00DB" w:rsidRPr="00F1616A">
        <w:rPr>
          <w:vertAlign w:val="superscript"/>
        </w:rPr>
        <w:t>1</w:t>
      </w:r>
      <w:r w:rsidR="00BF00DB" w:rsidRPr="00F1616A">
        <w:t xml:space="preserve"> </w:t>
      </w:r>
      <w:r w:rsidR="00BF00DB" w:rsidRPr="00F1616A">
        <w:rPr>
          <w:i/>
          <w:iCs/>
        </w:rPr>
        <w:t xml:space="preserve">V. parahaemolyticus </w:t>
      </w:r>
      <w:r w:rsidR="00BF00DB" w:rsidRPr="00F1616A">
        <w:t>and circulating water through control membrane (uncoated filter paper) and CPNSs-180-coated filter paper, with membrane replaced every 48 h. Error bars represent the standard deviation of triplicate experiments.</w:t>
      </w:r>
    </w:p>
    <w:p w14:paraId="479F45B1" w14:textId="229668EB" w:rsidR="004A7D3E" w:rsidRPr="00E677EF" w:rsidRDefault="004A7D3E" w:rsidP="00E677EF">
      <w:pPr>
        <w:rPr>
          <w:lang w:val="en-US"/>
        </w:rPr>
      </w:pPr>
    </w:p>
    <w:sectPr w:rsidR="004A7D3E" w:rsidRPr="00E677EF" w:rsidSect="008766B0">
      <w:headerReference w:type="default" r:id="rId20"/>
      <w:footerReference w:type="default" r:id="rId21"/>
      <w:type w:val="continuous"/>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AE0AB" w14:textId="77777777" w:rsidR="00F30BFF" w:rsidRDefault="00F30BFF">
      <w:r>
        <w:separator/>
      </w:r>
    </w:p>
  </w:endnote>
  <w:endnote w:type="continuationSeparator" w:id="0">
    <w:p w14:paraId="3F7EB4DB" w14:textId="77777777" w:rsidR="00F30BFF" w:rsidRDefault="00F30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標楷體">
    <w:altName w:val="DFKai-SB"/>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4754657"/>
      <w:docPartObj>
        <w:docPartGallery w:val="Page Numbers (Bottom of Page)"/>
        <w:docPartUnique/>
      </w:docPartObj>
    </w:sdtPr>
    <w:sdtEndPr>
      <w:rPr>
        <w:noProof/>
      </w:rPr>
    </w:sdtEndPr>
    <w:sdtContent>
      <w:p w14:paraId="3BBED624" w14:textId="6462F01F" w:rsidR="008766B0" w:rsidRDefault="008766B0">
        <w:pPr>
          <w:pStyle w:val="a7"/>
          <w:jc w:val="right"/>
        </w:pPr>
        <w:r>
          <w:t>S</w:t>
        </w:r>
        <w:r>
          <w:fldChar w:fldCharType="begin"/>
        </w:r>
        <w:r>
          <w:instrText xml:space="preserve"> PAGE   \* MERGEFORMAT </w:instrText>
        </w:r>
        <w:r>
          <w:fldChar w:fldCharType="separate"/>
        </w:r>
        <w:r w:rsidR="0078431D">
          <w:rPr>
            <w:noProof/>
          </w:rPr>
          <w:t>18</w:t>
        </w:r>
        <w:r>
          <w:rPr>
            <w:noProof/>
          </w:rPr>
          <w:fldChar w:fldCharType="end"/>
        </w:r>
      </w:p>
    </w:sdtContent>
  </w:sdt>
  <w:p w14:paraId="76AE581B" w14:textId="77777777" w:rsidR="00562E2B" w:rsidRDefault="00562E2B" w:rsidP="0088145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77E94" w14:textId="77777777" w:rsidR="00F30BFF" w:rsidRDefault="00F30BFF">
      <w:r>
        <w:separator/>
      </w:r>
    </w:p>
  </w:footnote>
  <w:footnote w:type="continuationSeparator" w:id="0">
    <w:p w14:paraId="3588AB73" w14:textId="77777777" w:rsidR="00F30BFF" w:rsidRDefault="00F30B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26D200FB" w:rsidR="00562E2B" w:rsidRPr="009B44CC" w:rsidRDefault="00562E2B" w:rsidP="009B44CC">
    <w:pPr>
      <w:pStyle w:val="a5"/>
      <w:tabs>
        <w:tab w:val="left" w:pos="5003"/>
      </w:tabs>
      <w:jc w:val="right"/>
      <w:rPr>
        <w:lang w:val="en-US"/>
      </w:rP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hideGrammaticalErrors/>
  <w:activeWritingStyle w:appName="MSWord" w:lang="fr-F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6"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UwszQwtbC0MDEwsDRR0lEKTi0uzszPAykwqgUAD9rddywAAAA="/>
  </w:docVars>
  <w:rsids>
    <w:rsidRoot w:val="002D16A0"/>
    <w:rsid w:val="000003BB"/>
    <w:rsid w:val="0000374D"/>
    <w:rsid w:val="00004A23"/>
    <w:rsid w:val="00006A0A"/>
    <w:rsid w:val="0000703E"/>
    <w:rsid w:val="00010248"/>
    <w:rsid w:val="000112FC"/>
    <w:rsid w:val="000118B0"/>
    <w:rsid w:val="00011F40"/>
    <w:rsid w:val="0001454A"/>
    <w:rsid w:val="0001683C"/>
    <w:rsid w:val="000172E7"/>
    <w:rsid w:val="000214A8"/>
    <w:rsid w:val="00023F64"/>
    <w:rsid w:val="00027FB5"/>
    <w:rsid w:val="000314D2"/>
    <w:rsid w:val="0003318F"/>
    <w:rsid w:val="0004094E"/>
    <w:rsid w:val="00040B7B"/>
    <w:rsid w:val="00041C1B"/>
    <w:rsid w:val="000437F7"/>
    <w:rsid w:val="00045E81"/>
    <w:rsid w:val="00050985"/>
    <w:rsid w:val="0005501E"/>
    <w:rsid w:val="00055883"/>
    <w:rsid w:val="0006044D"/>
    <w:rsid w:val="00060D37"/>
    <w:rsid w:val="00062324"/>
    <w:rsid w:val="00063C0E"/>
    <w:rsid w:val="00072EA7"/>
    <w:rsid w:val="00076EAD"/>
    <w:rsid w:val="00080BAB"/>
    <w:rsid w:val="0008265C"/>
    <w:rsid w:val="0008287E"/>
    <w:rsid w:val="00083031"/>
    <w:rsid w:val="0008740B"/>
    <w:rsid w:val="000904D3"/>
    <w:rsid w:val="0009305A"/>
    <w:rsid w:val="0009309C"/>
    <w:rsid w:val="00093F1B"/>
    <w:rsid w:val="00096F1E"/>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510"/>
    <w:rsid w:val="000D7EBA"/>
    <w:rsid w:val="000E788B"/>
    <w:rsid w:val="000E7A5B"/>
    <w:rsid w:val="000E7BBA"/>
    <w:rsid w:val="000F512F"/>
    <w:rsid w:val="001013F4"/>
    <w:rsid w:val="001054D4"/>
    <w:rsid w:val="0010686C"/>
    <w:rsid w:val="00107C5F"/>
    <w:rsid w:val="00107CCC"/>
    <w:rsid w:val="00110011"/>
    <w:rsid w:val="001105BD"/>
    <w:rsid w:val="00116C82"/>
    <w:rsid w:val="00120BE6"/>
    <w:rsid w:val="00120E85"/>
    <w:rsid w:val="00123ADA"/>
    <w:rsid w:val="00125573"/>
    <w:rsid w:val="0012642A"/>
    <w:rsid w:val="00126D17"/>
    <w:rsid w:val="001305BF"/>
    <w:rsid w:val="00130FCC"/>
    <w:rsid w:val="00131D58"/>
    <w:rsid w:val="001370B1"/>
    <w:rsid w:val="001377CA"/>
    <w:rsid w:val="00140B94"/>
    <w:rsid w:val="00144899"/>
    <w:rsid w:val="001450FB"/>
    <w:rsid w:val="0014658A"/>
    <w:rsid w:val="00147DB8"/>
    <w:rsid w:val="00151683"/>
    <w:rsid w:val="0015392F"/>
    <w:rsid w:val="0015563E"/>
    <w:rsid w:val="00155F66"/>
    <w:rsid w:val="0016390D"/>
    <w:rsid w:val="00164057"/>
    <w:rsid w:val="00165B37"/>
    <w:rsid w:val="00170369"/>
    <w:rsid w:val="00170A64"/>
    <w:rsid w:val="00173757"/>
    <w:rsid w:val="00174176"/>
    <w:rsid w:val="00181D92"/>
    <w:rsid w:val="001823B6"/>
    <w:rsid w:val="001848EB"/>
    <w:rsid w:val="00187DB9"/>
    <w:rsid w:val="0019077D"/>
    <w:rsid w:val="0019194D"/>
    <w:rsid w:val="0019723B"/>
    <w:rsid w:val="001A4240"/>
    <w:rsid w:val="001A6821"/>
    <w:rsid w:val="001A734D"/>
    <w:rsid w:val="001B4224"/>
    <w:rsid w:val="001B7472"/>
    <w:rsid w:val="001C10AC"/>
    <w:rsid w:val="001C55FB"/>
    <w:rsid w:val="001D12BC"/>
    <w:rsid w:val="001D561D"/>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57A"/>
    <w:rsid w:val="00211942"/>
    <w:rsid w:val="00214D95"/>
    <w:rsid w:val="00215531"/>
    <w:rsid w:val="002162B2"/>
    <w:rsid w:val="00216F54"/>
    <w:rsid w:val="00220933"/>
    <w:rsid w:val="00220C72"/>
    <w:rsid w:val="0022540C"/>
    <w:rsid w:val="00226AA4"/>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13D2"/>
    <w:rsid w:val="002A4A81"/>
    <w:rsid w:val="002A73A2"/>
    <w:rsid w:val="002A764E"/>
    <w:rsid w:val="002A7CE8"/>
    <w:rsid w:val="002B0671"/>
    <w:rsid w:val="002B262F"/>
    <w:rsid w:val="002B3553"/>
    <w:rsid w:val="002B5E06"/>
    <w:rsid w:val="002C0CFF"/>
    <w:rsid w:val="002D09B9"/>
    <w:rsid w:val="002D16A0"/>
    <w:rsid w:val="002D2930"/>
    <w:rsid w:val="002D2DFF"/>
    <w:rsid w:val="002D3D6D"/>
    <w:rsid w:val="002D5BF8"/>
    <w:rsid w:val="002D7ECC"/>
    <w:rsid w:val="002E1B8F"/>
    <w:rsid w:val="002E2DEF"/>
    <w:rsid w:val="002E4E3E"/>
    <w:rsid w:val="002E76B2"/>
    <w:rsid w:val="002E79A2"/>
    <w:rsid w:val="002F4F4B"/>
    <w:rsid w:val="002F55FD"/>
    <w:rsid w:val="002F594C"/>
    <w:rsid w:val="00301984"/>
    <w:rsid w:val="00301B0B"/>
    <w:rsid w:val="00301E84"/>
    <w:rsid w:val="00302E7A"/>
    <w:rsid w:val="00303D1B"/>
    <w:rsid w:val="003046B7"/>
    <w:rsid w:val="00317A57"/>
    <w:rsid w:val="00320A99"/>
    <w:rsid w:val="0032144B"/>
    <w:rsid w:val="00321E38"/>
    <w:rsid w:val="00322D5B"/>
    <w:rsid w:val="00325AC2"/>
    <w:rsid w:val="00326A1C"/>
    <w:rsid w:val="00327FDC"/>
    <w:rsid w:val="00330A6E"/>
    <w:rsid w:val="003360E3"/>
    <w:rsid w:val="003371D5"/>
    <w:rsid w:val="003376CD"/>
    <w:rsid w:val="003444A3"/>
    <w:rsid w:val="003452C3"/>
    <w:rsid w:val="003501A7"/>
    <w:rsid w:val="0035048A"/>
    <w:rsid w:val="0036263B"/>
    <w:rsid w:val="00363B62"/>
    <w:rsid w:val="003645B0"/>
    <w:rsid w:val="00364B2C"/>
    <w:rsid w:val="003664F1"/>
    <w:rsid w:val="00367E3F"/>
    <w:rsid w:val="00373EAF"/>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A3"/>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E48"/>
    <w:rsid w:val="003F440C"/>
    <w:rsid w:val="003F525A"/>
    <w:rsid w:val="003F7BE6"/>
    <w:rsid w:val="004006A9"/>
    <w:rsid w:val="00404548"/>
    <w:rsid w:val="0040508E"/>
    <w:rsid w:val="004052AE"/>
    <w:rsid w:val="004118A5"/>
    <w:rsid w:val="00413672"/>
    <w:rsid w:val="00414041"/>
    <w:rsid w:val="00414465"/>
    <w:rsid w:val="00414729"/>
    <w:rsid w:val="00414C80"/>
    <w:rsid w:val="00414F4B"/>
    <w:rsid w:val="00415EF9"/>
    <w:rsid w:val="00416629"/>
    <w:rsid w:val="00417DA1"/>
    <w:rsid w:val="00423478"/>
    <w:rsid w:val="00425B76"/>
    <w:rsid w:val="004260A2"/>
    <w:rsid w:val="00426D9D"/>
    <w:rsid w:val="00426FC6"/>
    <w:rsid w:val="004273BC"/>
    <w:rsid w:val="00427C5F"/>
    <w:rsid w:val="00441396"/>
    <w:rsid w:val="00441EAC"/>
    <w:rsid w:val="004507E5"/>
    <w:rsid w:val="004519AD"/>
    <w:rsid w:val="0045459A"/>
    <w:rsid w:val="004545DB"/>
    <w:rsid w:val="0045786A"/>
    <w:rsid w:val="00460F76"/>
    <w:rsid w:val="00462F12"/>
    <w:rsid w:val="00463050"/>
    <w:rsid w:val="0046340F"/>
    <w:rsid w:val="00466168"/>
    <w:rsid w:val="0046778B"/>
    <w:rsid w:val="004714D4"/>
    <w:rsid w:val="00475712"/>
    <w:rsid w:val="00480CCE"/>
    <w:rsid w:val="00482FAA"/>
    <w:rsid w:val="00487211"/>
    <w:rsid w:val="0049075F"/>
    <w:rsid w:val="00492DA8"/>
    <w:rsid w:val="00492F9E"/>
    <w:rsid w:val="004A0888"/>
    <w:rsid w:val="004A43B6"/>
    <w:rsid w:val="004A70EE"/>
    <w:rsid w:val="004A774E"/>
    <w:rsid w:val="004A7D3E"/>
    <w:rsid w:val="004A7FF9"/>
    <w:rsid w:val="004B22A0"/>
    <w:rsid w:val="004B379D"/>
    <w:rsid w:val="004B5F0C"/>
    <w:rsid w:val="004B6031"/>
    <w:rsid w:val="004C046E"/>
    <w:rsid w:val="004C1609"/>
    <w:rsid w:val="004C216B"/>
    <w:rsid w:val="004C5DD3"/>
    <w:rsid w:val="004D30F9"/>
    <w:rsid w:val="004D4A32"/>
    <w:rsid w:val="004D4FDC"/>
    <w:rsid w:val="004D64AB"/>
    <w:rsid w:val="004E7CE8"/>
    <w:rsid w:val="004F271D"/>
    <w:rsid w:val="004F5114"/>
    <w:rsid w:val="004F756C"/>
    <w:rsid w:val="005001FA"/>
    <w:rsid w:val="005019AF"/>
    <w:rsid w:val="0050488D"/>
    <w:rsid w:val="00504D12"/>
    <w:rsid w:val="0050527A"/>
    <w:rsid w:val="0050535A"/>
    <w:rsid w:val="005106F5"/>
    <w:rsid w:val="00511192"/>
    <w:rsid w:val="005118AD"/>
    <w:rsid w:val="00512353"/>
    <w:rsid w:val="005220C2"/>
    <w:rsid w:val="00522E88"/>
    <w:rsid w:val="00523369"/>
    <w:rsid w:val="0052398F"/>
    <w:rsid w:val="00532960"/>
    <w:rsid w:val="005339F2"/>
    <w:rsid w:val="00545A73"/>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64BC1"/>
    <w:rsid w:val="00570353"/>
    <w:rsid w:val="005715F5"/>
    <w:rsid w:val="0057171E"/>
    <w:rsid w:val="00571EEC"/>
    <w:rsid w:val="00572666"/>
    <w:rsid w:val="0057267E"/>
    <w:rsid w:val="005726BD"/>
    <w:rsid w:val="00574A5A"/>
    <w:rsid w:val="005753B8"/>
    <w:rsid w:val="00583ED5"/>
    <w:rsid w:val="00587437"/>
    <w:rsid w:val="00592678"/>
    <w:rsid w:val="00594644"/>
    <w:rsid w:val="0059526F"/>
    <w:rsid w:val="00596F36"/>
    <w:rsid w:val="005A1741"/>
    <w:rsid w:val="005A235F"/>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E0858"/>
    <w:rsid w:val="005E2794"/>
    <w:rsid w:val="005E3CBF"/>
    <w:rsid w:val="005E6F9D"/>
    <w:rsid w:val="005E7B5A"/>
    <w:rsid w:val="005F01FC"/>
    <w:rsid w:val="005F0C89"/>
    <w:rsid w:val="005F3701"/>
    <w:rsid w:val="005F41DF"/>
    <w:rsid w:val="005F4521"/>
    <w:rsid w:val="005F5478"/>
    <w:rsid w:val="006006FC"/>
    <w:rsid w:val="006045BA"/>
    <w:rsid w:val="0060583A"/>
    <w:rsid w:val="00611649"/>
    <w:rsid w:val="00611A0E"/>
    <w:rsid w:val="00614154"/>
    <w:rsid w:val="00614BD3"/>
    <w:rsid w:val="00623A77"/>
    <w:rsid w:val="006256F5"/>
    <w:rsid w:val="0063097B"/>
    <w:rsid w:val="006364B8"/>
    <w:rsid w:val="00636A64"/>
    <w:rsid w:val="00636B93"/>
    <w:rsid w:val="00640550"/>
    <w:rsid w:val="0064326A"/>
    <w:rsid w:val="00644D5D"/>
    <w:rsid w:val="0064695B"/>
    <w:rsid w:val="00646DC7"/>
    <w:rsid w:val="006511FB"/>
    <w:rsid w:val="00651A9D"/>
    <w:rsid w:val="00654C93"/>
    <w:rsid w:val="00656092"/>
    <w:rsid w:val="0065741C"/>
    <w:rsid w:val="00660B85"/>
    <w:rsid w:val="006622E0"/>
    <w:rsid w:val="00662DCE"/>
    <w:rsid w:val="00664F6D"/>
    <w:rsid w:val="006650B8"/>
    <w:rsid w:val="006657DD"/>
    <w:rsid w:val="00666329"/>
    <w:rsid w:val="006672EE"/>
    <w:rsid w:val="0067011F"/>
    <w:rsid w:val="0067015E"/>
    <w:rsid w:val="00680453"/>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F39B2"/>
    <w:rsid w:val="006F458C"/>
    <w:rsid w:val="006F5384"/>
    <w:rsid w:val="006F6604"/>
    <w:rsid w:val="006F6896"/>
    <w:rsid w:val="006F6E0B"/>
    <w:rsid w:val="006F71D8"/>
    <w:rsid w:val="006F7D1A"/>
    <w:rsid w:val="00702F6F"/>
    <w:rsid w:val="0070346C"/>
    <w:rsid w:val="00703573"/>
    <w:rsid w:val="007051A0"/>
    <w:rsid w:val="00706496"/>
    <w:rsid w:val="00711A12"/>
    <w:rsid w:val="00711A84"/>
    <w:rsid w:val="00711F11"/>
    <w:rsid w:val="007154C4"/>
    <w:rsid w:val="00715DB9"/>
    <w:rsid w:val="007174BE"/>
    <w:rsid w:val="007218A0"/>
    <w:rsid w:val="007238AF"/>
    <w:rsid w:val="00726908"/>
    <w:rsid w:val="007270C7"/>
    <w:rsid w:val="00730F3A"/>
    <w:rsid w:val="00735F34"/>
    <w:rsid w:val="00736944"/>
    <w:rsid w:val="00741200"/>
    <w:rsid w:val="00741333"/>
    <w:rsid w:val="00742FF2"/>
    <w:rsid w:val="00744D6A"/>
    <w:rsid w:val="00746138"/>
    <w:rsid w:val="0074620A"/>
    <w:rsid w:val="00751D50"/>
    <w:rsid w:val="007527D5"/>
    <w:rsid w:val="00752F3C"/>
    <w:rsid w:val="007561FC"/>
    <w:rsid w:val="00761D34"/>
    <w:rsid w:val="00762D2D"/>
    <w:rsid w:val="00764476"/>
    <w:rsid w:val="00764622"/>
    <w:rsid w:val="00764CAD"/>
    <w:rsid w:val="00770FA1"/>
    <w:rsid w:val="00773884"/>
    <w:rsid w:val="00774813"/>
    <w:rsid w:val="0078052A"/>
    <w:rsid w:val="007812FB"/>
    <w:rsid w:val="00784032"/>
    <w:rsid w:val="0078431D"/>
    <w:rsid w:val="00786E79"/>
    <w:rsid w:val="00787925"/>
    <w:rsid w:val="00790E31"/>
    <w:rsid w:val="00791578"/>
    <w:rsid w:val="00793B87"/>
    <w:rsid w:val="0079566E"/>
    <w:rsid w:val="00796509"/>
    <w:rsid w:val="0079691E"/>
    <w:rsid w:val="00797723"/>
    <w:rsid w:val="007B1EEE"/>
    <w:rsid w:val="007B249B"/>
    <w:rsid w:val="007B6D4D"/>
    <w:rsid w:val="007B6FAF"/>
    <w:rsid w:val="007B7A09"/>
    <w:rsid w:val="007C0F7A"/>
    <w:rsid w:val="007D24A9"/>
    <w:rsid w:val="007D27FA"/>
    <w:rsid w:val="007D30B5"/>
    <w:rsid w:val="007D6218"/>
    <w:rsid w:val="007D6699"/>
    <w:rsid w:val="007D7E30"/>
    <w:rsid w:val="007E0A75"/>
    <w:rsid w:val="007E6419"/>
    <w:rsid w:val="007F6815"/>
    <w:rsid w:val="007F6BA8"/>
    <w:rsid w:val="0080681B"/>
    <w:rsid w:val="0080738C"/>
    <w:rsid w:val="00810B77"/>
    <w:rsid w:val="0081593D"/>
    <w:rsid w:val="00817436"/>
    <w:rsid w:val="00822217"/>
    <w:rsid w:val="0082542D"/>
    <w:rsid w:val="00827834"/>
    <w:rsid w:val="00832835"/>
    <w:rsid w:val="00833DE3"/>
    <w:rsid w:val="00835110"/>
    <w:rsid w:val="008351FC"/>
    <w:rsid w:val="00841F50"/>
    <w:rsid w:val="00843A0E"/>
    <w:rsid w:val="00845DFE"/>
    <w:rsid w:val="00846E17"/>
    <w:rsid w:val="0085200A"/>
    <w:rsid w:val="00854283"/>
    <w:rsid w:val="008573E3"/>
    <w:rsid w:val="00861E81"/>
    <w:rsid w:val="008645FF"/>
    <w:rsid w:val="00866D42"/>
    <w:rsid w:val="0087030E"/>
    <w:rsid w:val="00870AAC"/>
    <w:rsid w:val="008734F7"/>
    <w:rsid w:val="00874E9F"/>
    <w:rsid w:val="008766B0"/>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B84"/>
    <w:rsid w:val="008C41DA"/>
    <w:rsid w:val="008C553A"/>
    <w:rsid w:val="008C588E"/>
    <w:rsid w:val="008C6D5F"/>
    <w:rsid w:val="008C7226"/>
    <w:rsid w:val="008C77D5"/>
    <w:rsid w:val="008D7B80"/>
    <w:rsid w:val="008E243B"/>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4701"/>
    <w:rsid w:val="00950ED1"/>
    <w:rsid w:val="00952A7A"/>
    <w:rsid w:val="00953A02"/>
    <w:rsid w:val="0095444E"/>
    <w:rsid w:val="00955C67"/>
    <w:rsid w:val="00957B65"/>
    <w:rsid w:val="00960AFF"/>
    <w:rsid w:val="00963F62"/>
    <w:rsid w:val="00965EFC"/>
    <w:rsid w:val="0097161B"/>
    <w:rsid w:val="00972E71"/>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B706A"/>
    <w:rsid w:val="009C4319"/>
    <w:rsid w:val="009C7DF5"/>
    <w:rsid w:val="009D109E"/>
    <w:rsid w:val="009D1CD9"/>
    <w:rsid w:val="009D1F28"/>
    <w:rsid w:val="009D28E5"/>
    <w:rsid w:val="009D4830"/>
    <w:rsid w:val="009D520D"/>
    <w:rsid w:val="009D797A"/>
    <w:rsid w:val="009E026A"/>
    <w:rsid w:val="009E3B56"/>
    <w:rsid w:val="009E49B5"/>
    <w:rsid w:val="009E551E"/>
    <w:rsid w:val="009E6540"/>
    <w:rsid w:val="009E7066"/>
    <w:rsid w:val="009F1EF8"/>
    <w:rsid w:val="009F4604"/>
    <w:rsid w:val="009F4B78"/>
    <w:rsid w:val="009F606B"/>
    <w:rsid w:val="009F6E66"/>
    <w:rsid w:val="009F7888"/>
    <w:rsid w:val="009F7DD1"/>
    <w:rsid w:val="00A02AC3"/>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41135"/>
    <w:rsid w:val="00A41FEB"/>
    <w:rsid w:val="00A42FBA"/>
    <w:rsid w:val="00A44DA6"/>
    <w:rsid w:val="00A50921"/>
    <w:rsid w:val="00A5160D"/>
    <w:rsid w:val="00A542C4"/>
    <w:rsid w:val="00A56CA4"/>
    <w:rsid w:val="00A645C8"/>
    <w:rsid w:val="00A6525C"/>
    <w:rsid w:val="00A65F04"/>
    <w:rsid w:val="00A65F2E"/>
    <w:rsid w:val="00A7086D"/>
    <w:rsid w:val="00A71AD5"/>
    <w:rsid w:val="00A8073E"/>
    <w:rsid w:val="00A80883"/>
    <w:rsid w:val="00A81BED"/>
    <w:rsid w:val="00A82FC6"/>
    <w:rsid w:val="00A85A0D"/>
    <w:rsid w:val="00A91C50"/>
    <w:rsid w:val="00A920DD"/>
    <w:rsid w:val="00A92270"/>
    <w:rsid w:val="00AA10AE"/>
    <w:rsid w:val="00AA329F"/>
    <w:rsid w:val="00AA7B6A"/>
    <w:rsid w:val="00AB593E"/>
    <w:rsid w:val="00AB5D37"/>
    <w:rsid w:val="00AB683F"/>
    <w:rsid w:val="00AC4A2E"/>
    <w:rsid w:val="00AD1885"/>
    <w:rsid w:val="00AD50BA"/>
    <w:rsid w:val="00AE02E7"/>
    <w:rsid w:val="00AE0F75"/>
    <w:rsid w:val="00AE319E"/>
    <w:rsid w:val="00AE3B2C"/>
    <w:rsid w:val="00AE3B4E"/>
    <w:rsid w:val="00AE676F"/>
    <w:rsid w:val="00AE709C"/>
    <w:rsid w:val="00AE7DD9"/>
    <w:rsid w:val="00AF2B38"/>
    <w:rsid w:val="00AF72AE"/>
    <w:rsid w:val="00B004C1"/>
    <w:rsid w:val="00B0168B"/>
    <w:rsid w:val="00B03458"/>
    <w:rsid w:val="00B04B8E"/>
    <w:rsid w:val="00B1072F"/>
    <w:rsid w:val="00B15820"/>
    <w:rsid w:val="00B215D8"/>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0F4"/>
    <w:rsid w:val="00B5720A"/>
    <w:rsid w:val="00B604A0"/>
    <w:rsid w:val="00B60761"/>
    <w:rsid w:val="00B620A5"/>
    <w:rsid w:val="00B62BB1"/>
    <w:rsid w:val="00B63559"/>
    <w:rsid w:val="00B73979"/>
    <w:rsid w:val="00B751B0"/>
    <w:rsid w:val="00B762E0"/>
    <w:rsid w:val="00B86188"/>
    <w:rsid w:val="00B86C54"/>
    <w:rsid w:val="00B874C4"/>
    <w:rsid w:val="00B97AA2"/>
    <w:rsid w:val="00B97B8E"/>
    <w:rsid w:val="00BA00A8"/>
    <w:rsid w:val="00BA0378"/>
    <w:rsid w:val="00BA0E0D"/>
    <w:rsid w:val="00BA1955"/>
    <w:rsid w:val="00BA37A4"/>
    <w:rsid w:val="00BA4FB0"/>
    <w:rsid w:val="00BA6138"/>
    <w:rsid w:val="00BB1930"/>
    <w:rsid w:val="00BB3478"/>
    <w:rsid w:val="00BC2247"/>
    <w:rsid w:val="00BC5572"/>
    <w:rsid w:val="00BC6396"/>
    <w:rsid w:val="00BD497C"/>
    <w:rsid w:val="00BD57EE"/>
    <w:rsid w:val="00BE4E8A"/>
    <w:rsid w:val="00BF00DB"/>
    <w:rsid w:val="00BF2A79"/>
    <w:rsid w:val="00BF375F"/>
    <w:rsid w:val="00C02372"/>
    <w:rsid w:val="00C044C3"/>
    <w:rsid w:val="00C07165"/>
    <w:rsid w:val="00C10453"/>
    <w:rsid w:val="00C12E60"/>
    <w:rsid w:val="00C13BCA"/>
    <w:rsid w:val="00C141B9"/>
    <w:rsid w:val="00C158CF"/>
    <w:rsid w:val="00C16518"/>
    <w:rsid w:val="00C1787D"/>
    <w:rsid w:val="00C20F14"/>
    <w:rsid w:val="00C214E1"/>
    <w:rsid w:val="00C22B7C"/>
    <w:rsid w:val="00C23B8E"/>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2CF7"/>
    <w:rsid w:val="00C75119"/>
    <w:rsid w:val="00C76DD6"/>
    <w:rsid w:val="00C90B62"/>
    <w:rsid w:val="00C91C08"/>
    <w:rsid w:val="00C959F3"/>
    <w:rsid w:val="00C97F0E"/>
    <w:rsid w:val="00CA06AC"/>
    <w:rsid w:val="00CA1D9E"/>
    <w:rsid w:val="00CA242A"/>
    <w:rsid w:val="00CA27BD"/>
    <w:rsid w:val="00CA2AB6"/>
    <w:rsid w:val="00CA36DE"/>
    <w:rsid w:val="00CA4BCC"/>
    <w:rsid w:val="00CA5313"/>
    <w:rsid w:val="00CB01D6"/>
    <w:rsid w:val="00CB311E"/>
    <w:rsid w:val="00CB71E1"/>
    <w:rsid w:val="00CC0ED3"/>
    <w:rsid w:val="00CC1894"/>
    <w:rsid w:val="00CC2EE2"/>
    <w:rsid w:val="00CC3D03"/>
    <w:rsid w:val="00CC45DB"/>
    <w:rsid w:val="00CC5651"/>
    <w:rsid w:val="00CC73FF"/>
    <w:rsid w:val="00CD141E"/>
    <w:rsid w:val="00CD319B"/>
    <w:rsid w:val="00CD45DA"/>
    <w:rsid w:val="00CE2EA4"/>
    <w:rsid w:val="00CE5714"/>
    <w:rsid w:val="00CE6138"/>
    <w:rsid w:val="00CE6F59"/>
    <w:rsid w:val="00CE7AAB"/>
    <w:rsid w:val="00CF2673"/>
    <w:rsid w:val="00CF2DA1"/>
    <w:rsid w:val="00CF43B1"/>
    <w:rsid w:val="00D0614B"/>
    <w:rsid w:val="00D06AD1"/>
    <w:rsid w:val="00D17549"/>
    <w:rsid w:val="00D24D97"/>
    <w:rsid w:val="00D275F5"/>
    <w:rsid w:val="00D334B0"/>
    <w:rsid w:val="00D376F1"/>
    <w:rsid w:val="00D40FFB"/>
    <w:rsid w:val="00D43CA8"/>
    <w:rsid w:val="00D451AE"/>
    <w:rsid w:val="00D4523D"/>
    <w:rsid w:val="00D4593F"/>
    <w:rsid w:val="00D45BD4"/>
    <w:rsid w:val="00D4775B"/>
    <w:rsid w:val="00D47AB8"/>
    <w:rsid w:val="00D529EE"/>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3793"/>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38DC"/>
    <w:rsid w:val="00DD63FF"/>
    <w:rsid w:val="00DD6B38"/>
    <w:rsid w:val="00DF1BBF"/>
    <w:rsid w:val="00DF3145"/>
    <w:rsid w:val="00DF4B0E"/>
    <w:rsid w:val="00E01E4B"/>
    <w:rsid w:val="00E062B0"/>
    <w:rsid w:val="00E0711E"/>
    <w:rsid w:val="00E0770C"/>
    <w:rsid w:val="00E14DFA"/>
    <w:rsid w:val="00E17EA5"/>
    <w:rsid w:val="00E229DB"/>
    <w:rsid w:val="00E2571A"/>
    <w:rsid w:val="00E26EDC"/>
    <w:rsid w:val="00E2713C"/>
    <w:rsid w:val="00E30B42"/>
    <w:rsid w:val="00E342D7"/>
    <w:rsid w:val="00E34D1F"/>
    <w:rsid w:val="00E35C26"/>
    <w:rsid w:val="00E410EA"/>
    <w:rsid w:val="00E41D5C"/>
    <w:rsid w:val="00E437F7"/>
    <w:rsid w:val="00E529F9"/>
    <w:rsid w:val="00E55017"/>
    <w:rsid w:val="00E55416"/>
    <w:rsid w:val="00E557D1"/>
    <w:rsid w:val="00E56282"/>
    <w:rsid w:val="00E616BF"/>
    <w:rsid w:val="00E63A78"/>
    <w:rsid w:val="00E658AA"/>
    <w:rsid w:val="00E6656A"/>
    <w:rsid w:val="00E677EF"/>
    <w:rsid w:val="00E70D30"/>
    <w:rsid w:val="00E716BA"/>
    <w:rsid w:val="00E75977"/>
    <w:rsid w:val="00E76431"/>
    <w:rsid w:val="00E7686D"/>
    <w:rsid w:val="00E813BA"/>
    <w:rsid w:val="00E8590C"/>
    <w:rsid w:val="00E85F76"/>
    <w:rsid w:val="00E93590"/>
    <w:rsid w:val="00E93F76"/>
    <w:rsid w:val="00E94506"/>
    <w:rsid w:val="00E95A7B"/>
    <w:rsid w:val="00E969E9"/>
    <w:rsid w:val="00EA01A0"/>
    <w:rsid w:val="00EA155A"/>
    <w:rsid w:val="00EA24D4"/>
    <w:rsid w:val="00EA2851"/>
    <w:rsid w:val="00EA3515"/>
    <w:rsid w:val="00EA55FE"/>
    <w:rsid w:val="00EB0B4F"/>
    <w:rsid w:val="00EB1B59"/>
    <w:rsid w:val="00EB4384"/>
    <w:rsid w:val="00EB6065"/>
    <w:rsid w:val="00EC0826"/>
    <w:rsid w:val="00EC4E99"/>
    <w:rsid w:val="00EC7E23"/>
    <w:rsid w:val="00ED3A21"/>
    <w:rsid w:val="00ED54F9"/>
    <w:rsid w:val="00ED6982"/>
    <w:rsid w:val="00EE0218"/>
    <w:rsid w:val="00EE0E54"/>
    <w:rsid w:val="00EE1033"/>
    <w:rsid w:val="00EE114E"/>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21A1A"/>
    <w:rsid w:val="00F22813"/>
    <w:rsid w:val="00F22FC8"/>
    <w:rsid w:val="00F27F36"/>
    <w:rsid w:val="00F30BFF"/>
    <w:rsid w:val="00F32B8C"/>
    <w:rsid w:val="00F33383"/>
    <w:rsid w:val="00F33D5B"/>
    <w:rsid w:val="00F4030B"/>
    <w:rsid w:val="00F42F65"/>
    <w:rsid w:val="00F444F5"/>
    <w:rsid w:val="00F4602E"/>
    <w:rsid w:val="00F46BCF"/>
    <w:rsid w:val="00F47113"/>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0923"/>
    <w:rsid w:val="00FB0DFA"/>
    <w:rsid w:val="00FB3597"/>
    <w:rsid w:val="00FB53CA"/>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A23"/>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uiPriority w:val="99"/>
    <w:rsid w:val="00881456"/>
    <w:pPr>
      <w:tabs>
        <w:tab w:val="center" w:pos="4536"/>
        <w:tab w:val="right" w:pos="9072"/>
      </w:tabs>
    </w:pPr>
    <w:rPr>
      <w:lang w:val="x-none"/>
    </w:r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764476"/>
    <w:pPr>
      <w:spacing w:line="360" w:lineRule="auto"/>
      <w:jc w:val="both"/>
    </w:pPr>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a6">
    <w:name w:val="頁首 字元"/>
    <w:link w:val="a5"/>
    <w:uiPriority w:val="99"/>
    <w:rsid w:val="00414465"/>
    <w:rPr>
      <w:sz w:val="24"/>
      <w:szCs w:val="24"/>
      <w:lang w:eastAsia="ja-JP"/>
    </w:rPr>
  </w:style>
  <w:style w:type="character" w:styleId="a9">
    <w:name w:val="annotation reference"/>
    <w:uiPriority w:val="99"/>
    <w:semiHidden/>
    <w:unhideWhenUsed/>
    <w:rsid w:val="00664F6D"/>
    <w:rPr>
      <w:sz w:val="16"/>
      <w:szCs w:val="16"/>
    </w:rPr>
  </w:style>
  <w:style w:type="paragraph" w:styleId="aa">
    <w:name w:val="annotation text"/>
    <w:basedOn w:val="a"/>
    <w:link w:val="ab"/>
    <w:uiPriority w:val="99"/>
    <w:semiHidden/>
    <w:unhideWhenUsed/>
    <w:rsid w:val="00664F6D"/>
    <w:rPr>
      <w:sz w:val="20"/>
      <w:szCs w:val="20"/>
      <w:lang w:val="x-none"/>
    </w:rPr>
  </w:style>
  <w:style w:type="character" w:customStyle="1" w:styleId="ab">
    <w:name w:val="註解文字 字元"/>
    <w:link w:val="aa"/>
    <w:uiPriority w:val="99"/>
    <w:semiHidden/>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註解主旨 字元"/>
    <w:link w:val="ac"/>
    <w:uiPriority w:val="99"/>
    <w:semiHidden/>
    <w:rsid w:val="00664F6D"/>
    <w:rPr>
      <w:b/>
      <w:bCs/>
      <w:lang w:eastAsia="ja-JP"/>
    </w:rPr>
  </w:style>
  <w:style w:type="character" w:customStyle="1" w:styleId="a8">
    <w:name w:val="頁尾 字元"/>
    <w:link w:val="a7"/>
    <w:uiPriority w:val="99"/>
    <w:rsid w:val="007B7A09"/>
    <w:rPr>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241613">
      <w:bodyDiv w:val="1"/>
      <w:marLeft w:val="0"/>
      <w:marRight w:val="0"/>
      <w:marTop w:val="0"/>
      <w:marBottom w:val="0"/>
      <w:divBdr>
        <w:top w:val="none" w:sz="0" w:space="0" w:color="auto"/>
        <w:left w:val="none" w:sz="0" w:space="0" w:color="auto"/>
        <w:bottom w:val="none" w:sz="0" w:space="0" w:color="auto"/>
        <w:right w:val="none" w:sz="0" w:space="0" w:color="auto"/>
      </w:divBdr>
    </w:div>
    <w:div w:id="1024088531">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1310</Words>
  <Characters>7413</Characters>
  <Application>Microsoft Office Word</Application>
  <DocSecurity>0</DocSecurity>
  <Lines>250</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2024-03-22T09:57:00Z</dcterms:created>
  <dcterms:modified xsi:type="dcterms:W3CDTF">2024-03-22T09:57:00Z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GrammarlyDocumentId">
    <vt:lpwstr>30f7e9eabf1dfbace815d5016fb8b6e21d99b1868d97941a81db42323f13fe8a</vt:lpwstr>
  </property>
</Properties>
</file>