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6C0E5" w14:textId="30852BAA" w:rsidR="000D64E0" w:rsidRDefault="000D64E0" w:rsidP="000D64E0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2072282"/>
      <w:r w:rsidRPr="000D64E0">
        <w:rPr>
          <w:rFonts w:ascii="Times New Roman" w:hAnsi="Times New Roman" w:cs="Times New Roman"/>
          <w:b/>
          <w:bCs/>
          <w:sz w:val="24"/>
          <w:szCs w:val="24"/>
        </w:rPr>
        <w:t>DCE-MRI Based Machine Learning Predictor for HER2-Positive Breast Cancer: A Feasibility and Validation Multicenter Stud</w:t>
      </w:r>
      <w:r w:rsidR="00F06F1A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bookmarkEnd w:id="0"/>
    <w:p w14:paraId="1F9FF9C5" w14:textId="77777777" w:rsidR="000D64E0" w:rsidRDefault="000D64E0" w:rsidP="000D64E0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F59C6C6" w14:textId="243D8F7F" w:rsidR="0029079C" w:rsidRPr="0067634D" w:rsidRDefault="0029079C" w:rsidP="000D64E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34D">
        <w:rPr>
          <w:rFonts w:ascii="Times New Roman" w:hAnsi="Times New Roman" w:cs="Times New Roman"/>
          <w:b/>
          <w:bCs/>
          <w:sz w:val="24"/>
          <w:szCs w:val="24"/>
        </w:rPr>
        <w:t>List of Appendixes</w:t>
      </w:r>
    </w:p>
    <w:p w14:paraId="70481BED" w14:textId="422B8394" w:rsidR="0029079C" w:rsidRDefault="0029079C" w:rsidP="000D64E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34D">
        <w:rPr>
          <w:rFonts w:ascii="Times New Roman" w:hAnsi="Times New Roman" w:cs="Times New Roman"/>
          <w:b/>
          <w:bCs/>
          <w:sz w:val="24"/>
          <w:szCs w:val="24"/>
        </w:rPr>
        <w:t>Part I. Supplementary Information</w:t>
      </w:r>
    </w:p>
    <w:p w14:paraId="29D3883E" w14:textId="77777777" w:rsidR="000D64E0" w:rsidRPr="0067634D" w:rsidRDefault="000D64E0" w:rsidP="000D64E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A5D108" w14:textId="1E19A166" w:rsidR="000D64E0" w:rsidRPr="000D64E0" w:rsidRDefault="000D64E0" w:rsidP="000D64E0">
      <w:pPr>
        <w:spacing w:line="360" w:lineRule="auto"/>
        <w:rPr>
          <w:rFonts w:ascii="Times New Roman" w:eastAsia="仿宋" w:hAnsi="Times New Roman" w:hint="eastAsia"/>
          <w:sz w:val="24"/>
        </w:rPr>
      </w:pPr>
      <w:r w:rsidRPr="004F16DD">
        <w:rPr>
          <w:rFonts w:ascii="Times New Roman" w:eastAsia="仿宋" w:hAnsi="Times New Roman"/>
          <w:b/>
          <w:bCs/>
          <w:sz w:val="24"/>
        </w:rPr>
        <w:t>E1.</w:t>
      </w:r>
      <w:r w:rsidR="00887414" w:rsidRPr="004F16DD">
        <w:rPr>
          <w:rFonts w:ascii="Times New Roman" w:eastAsia="仿宋" w:hAnsi="Times New Roman" w:hint="eastAsia"/>
          <w:b/>
          <w:bCs/>
          <w:sz w:val="24"/>
        </w:rPr>
        <w:t>1</w:t>
      </w:r>
      <w:r w:rsidRPr="000D64E0">
        <w:rPr>
          <w:rFonts w:ascii="Times New Roman" w:eastAsia="仿宋" w:hAnsi="Times New Roman"/>
          <w:sz w:val="24"/>
        </w:rPr>
        <w:t xml:space="preserve"> </w:t>
      </w:r>
      <w:bookmarkStart w:id="1" w:name="_Hlk162072532"/>
      <w:r w:rsidR="008A1DD8">
        <w:rPr>
          <w:rFonts w:ascii="Times New Roman" w:eastAsia="仿宋" w:hAnsi="Times New Roman" w:hint="eastAsia"/>
          <w:sz w:val="24"/>
        </w:rPr>
        <w:t>The t</w:t>
      </w:r>
      <w:r w:rsidRPr="000D64E0">
        <w:rPr>
          <w:rFonts w:ascii="Times New Roman" w:eastAsia="仿宋" w:hAnsi="Times New Roman"/>
          <w:sz w:val="24"/>
        </w:rPr>
        <w:t>wenty-three radiomics</w:t>
      </w:r>
      <w:r w:rsidR="008A1DD8">
        <w:rPr>
          <w:rFonts w:ascii="Times New Roman" w:eastAsia="仿宋" w:hAnsi="Times New Roman" w:hint="eastAsia"/>
          <w:sz w:val="24"/>
        </w:rPr>
        <w:t xml:space="preserve"> </w:t>
      </w:r>
      <w:r w:rsidR="008A1DD8" w:rsidRPr="008A1DD8">
        <w:rPr>
          <w:rFonts w:ascii="Times New Roman" w:eastAsia="仿宋" w:hAnsi="Times New Roman"/>
          <w:sz w:val="24"/>
        </w:rPr>
        <w:t>features most valuable for predicting HER2 status.</w:t>
      </w:r>
      <w:r w:rsidR="008A1DD8">
        <w:rPr>
          <w:rFonts w:ascii="Times New Roman" w:eastAsia="仿宋" w:hAnsi="Times New Roman" w:hint="eastAsia"/>
          <w:sz w:val="24"/>
        </w:rPr>
        <w:t xml:space="preserve"> </w:t>
      </w:r>
      <w:bookmarkEnd w:id="1"/>
    </w:p>
    <w:p w14:paraId="035C0F0E" w14:textId="77777777" w:rsidR="0029079C" w:rsidRPr="0067634D" w:rsidRDefault="0029079C" w:rsidP="000D64E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34D">
        <w:rPr>
          <w:rFonts w:ascii="Times New Roman" w:hAnsi="Times New Roman" w:cs="Times New Roman"/>
          <w:b/>
          <w:bCs/>
          <w:sz w:val="24"/>
          <w:szCs w:val="24"/>
        </w:rPr>
        <w:t>Part II. Supplementary</w:t>
      </w:r>
    </w:p>
    <w:p w14:paraId="7DBA3DFC" w14:textId="77777777" w:rsidR="0029079C" w:rsidRPr="0067634D" w:rsidRDefault="0029079C" w:rsidP="000D64E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34D">
        <w:rPr>
          <w:rFonts w:ascii="Times New Roman" w:hAnsi="Times New Roman" w:cs="Times New Roman"/>
          <w:b/>
          <w:bCs/>
          <w:sz w:val="24"/>
          <w:szCs w:val="24"/>
        </w:rPr>
        <w:t>Figures</w:t>
      </w:r>
    </w:p>
    <w:p w14:paraId="5D024017" w14:textId="6F2305C1" w:rsidR="001C63BE" w:rsidRDefault="001C63BE" w:rsidP="000D64E0">
      <w:pPr>
        <w:spacing w:line="360" w:lineRule="auto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6763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</w:t>
      </w:r>
      <w:r w:rsidR="00AC1935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 w:rsidRPr="006763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S1 </w:t>
      </w:r>
      <w:r w:rsidRPr="0067634D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LASSO regression process. (A) As the parameter </w:t>
      </w:r>
      <w:bookmarkStart w:id="2" w:name="_Hlk162071218"/>
      <w:r w:rsidRPr="0067634D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λ</w:t>
      </w:r>
      <w:bookmarkEnd w:id="2"/>
      <w:r w:rsidRPr="0067634D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increases, the Mean-Squared Error decreases gradually to the lowest point. This point corresponds to the optimal parameter of λ. (B) As the parameter of λ increased, the less significant feature’s coefficient will eventually reach zero and only the most significant characteristics will be kept. (C) HER2-positive related radiomics features selected by LASSO regression and corresponding coefficients. LASSO, least absolute shrinkage and selection operator; HER2, Human epidermal growth factor receptor 2.</w:t>
      </w:r>
    </w:p>
    <w:p w14:paraId="32442844" w14:textId="77777777" w:rsidR="000D64E0" w:rsidRPr="0067634D" w:rsidRDefault="000D64E0" w:rsidP="000D64E0">
      <w:pPr>
        <w:spacing w:line="360" w:lineRule="auto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67CF2A59" w14:textId="77777777" w:rsidR="0029079C" w:rsidRPr="0067634D" w:rsidRDefault="0029079C" w:rsidP="000D64E0">
      <w:pPr>
        <w:spacing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67634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Part III. Supplementary</w:t>
      </w:r>
    </w:p>
    <w:p w14:paraId="1198747F" w14:textId="77777777" w:rsidR="0029079C" w:rsidRPr="0067634D" w:rsidRDefault="0029079C" w:rsidP="000D64E0">
      <w:pPr>
        <w:spacing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67634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Tables</w:t>
      </w:r>
    </w:p>
    <w:p w14:paraId="77B5A5E9" w14:textId="180EA2AB" w:rsidR="00CF28CE" w:rsidRDefault="001C63BE" w:rsidP="00AA6201">
      <w:pPr>
        <w:spacing w:line="360" w:lineRule="auto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67634D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Table S1.</w:t>
      </w:r>
      <w:r w:rsidRPr="0067634D">
        <w:rPr>
          <w:rFonts w:ascii="Times New Roman" w:hAnsi="Times New Roman" w:cs="Times New Roman"/>
          <w:sz w:val="24"/>
          <w:szCs w:val="24"/>
        </w:rPr>
        <w:t xml:space="preserve"> </w:t>
      </w:r>
      <w:r w:rsidRPr="0067634D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Clinical characteristics in the training and internal test sets.</w:t>
      </w:r>
    </w:p>
    <w:p w14:paraId="36F7BE13" w14:textId="77777777" w:rsidR="00AA6201" w:rsidRPr="0067634D" w:rsidRDefault="00AA6201" w:rsidP="00AA6201">
      <w:pPr>
        <w:spacing w:line="36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</w:pPr>
    </w:p>
    <w:p w14:paraId="49050933" w14:textId="5B14ECC8" w:rsidR="00F168C3" w:rsidRPr="0019315E" w:rsidRDefault="0067634D" w:rsidP="00C9734A">
      <w:pPr>
        <w:spacing w:line="480" w:lineRule="auto"/>
        <w:rPr>
          <w:rFonts w:ascii="Times New Roman" w:eastAsia="仿宋" w:hAnsi="Times New Roman" w:cs="Times New Roman"/>
          <w:sz w:val="24"/>
          <w:szCs w:val="24"/>
        </w:rPr>
      </w:pPr>
      <w:r w:rsidRPr="0067634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Supplementary Information</w:t>
      </w:r>
    </w:p>
    <w:p w14:paraId="4B724B0B" w14:textId="72B35515" w:rsidR="00CF28CE" w:rsidRDefault="00406028" w:rsidP="000D64E0">
      <w:pPr>
        <w:spacing w:line="360" w:lineRule="auto"/>
        <w:rPr>
          <w:rFonts w:ascii="Times New Roman" w:eastAsia="仿宋" w:hAnsi="Times New Roman"/>
          <w:b/>
          <w:bCs/>
          <w:sz w:val="24"/>
        </w:rPr>
      </w:pPr>
      <w:r w:rsidRPr="001D65F2">
        <w:rPr>
          <w:rFonts w:ascii="Times New Roman" w:eastAsia="仿宋" w:hAnsi="Times New Roman"/>
          <w:b/>
          <w:bCs/>
          <w:sz w:val="24"/>
        </w:rPr>
        <w:t>E1.</w:t>
      </w:r>
      <w:r w:rsidR="00C9734A">
        <w:rPr>
          <w:rFonts w:ascii="Times New Roman" w:eastAsia="仿宋" w:hAnsi="Times New Roman" w:hint="eastAsia"/>
          <w:b/>
          <w:bCs/>
          <w:sz w:val="24"/>
        </w:rPr>
        <w:t>1</w:t>
      </w:r>
      <w:r>
        <w:rPr>
          <w:rFonts w:ascii="Times New Roman" w:eastAsia="仿宋" w:hAnsi="Times New Roman"/>
          <w:b/>
          <w:bCs/>
          <w:sz w:val="24"/>
        </w:rPr>
        <w:t xml:space="preserve"> </w:t>
      </w:r>
      <w:r w:rsidR="004F16DD" w:rsidRPr="004F16DD">
        <w:rPr>
          <w:rFonts w:ascii="Times New Roman" w:eastAsia="仿宋" w:hAnsi="Times New Roman"/>
          <w:b/>
          <w:bCs/>
          <w:sz w:val="24"/>
        </w:rPr>
        <w:t>The twenty-three radiomics features most valuable for predicting HER2 status.</w:t>
      </w:r>
    </w:p>
    <w:p w14:paraId="6D82BA7B" w14:textId="25F62612" w:rsidR="0082034D" w:rsidRPr="0067634D" w:rsidRDefault="0082034D" w:rsidP="000D64E0">
      <w:pPr>
        <w:spacing w:line="360" w:lineRule="auto"/>
        <w:ind w:firstLineChars="200" w:firstLine="480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>Twenty-three</w:t>
      </w:r>
      <w:r w:rsidRPr="0082034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 xml:space="preserve"> radiomics</w:t>
      </w: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 xml:space="preserve"> </w:t>
      </w:r>
      <w:r w:rsidRPr="0082034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>features were identified,</w:t>
      </w: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 xml:space="preserve"> </w:t>
      </w:r>
      <w:r w:rsidRPr="0082034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>including original_shape_Sphericity,</w:t>
      </w:r>
      <w:r w:rsidRPr="0082034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ab/>
        <w:t>original_firstorder_Minimum, original_glszm_SmallAreaEmphasis,</w:t>
      </w:r>
      <w:r w:rsidRPr="0082034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ab/>
        <w:t>wavelet.LLH_firstorder_Skewness, wavelet.LLH_glcm_Correlation,</w:t>
      </w:r>
      <w:r w:rsidRPr="0082034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ab/>
        <w:t>wavelet.LLH_glcm_Imc1, wavelet.LLH_glcm_InverseVariance,</w:t>
      </w:r>
      <w:r w:rsidRPr="0082034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ab/>
        <w:t xml:space="preserve">wavelet.LLH_glrlm_LongRunEmphasis, </w:t>
      </w:r>
      <w:r w:rsidRPr="0082034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lastRenderedPageBreak/>
        <w:t>wavelet.LLH_glrlm_RunEntropy,</w:t>
      </w:r>
      <w:r w:rsidRPr="0082034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ab/>
        <w:t>wavelet.LHL_firstorder_Skewness, wavelet.LHL_glcm_Correlation, wavelet.LHL_glszm_SizeZoneNonUniformityNormalized, wavelet.LHH_glrlm_LongRunLowGrayLevelEmphasis, wavelet.HLL_gldm_SmallDependenceLowGrayLevelEmphasis, wavelet.HLL_glszm_SizeZoneNonUniformityNormalized, wavelet.HLH_firstorder_Kurtosis,</w:t>
      </w:r>
      <w:r w:rsidRPr="0082034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ab/>
        <w:t>wavelet.HLH_glcm_Imc1, wavelet.HLH_glrlm_LongRunHighGrayLevelEmphasis, wavelet.HHL_glcm_Correlation, wavelet.HHL_glrlm_ShortRunLowGrayLevelEmphasis, wavelet.HHH_glszm_SmallAreaHighGrayLevelEmphasis, wavelet.HHH_ngtdm_Coarseness, wavelet.LLL_ngtdm_Contrast</w:t>
      </w:r>
      <w:r w:rsidR="00712397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 xml:space="preserve"> </w:t>
      </w:r>
      <w:r w:rsidRPr="0082034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>(Fig</w:t>
      </w:r>
      <w:r w:rsidR="009D0D66">
        <w:rPr>
          <w:rFonts w:ascii="Times New Roman" w:hAnsi="Times New Roman" w:cs="Times New Roman" w:hint="eastAsia"/>
          <w:bCs/>
          <w:noProof/>
          <w:color w:val="000000" w:themeColor="text1"/>
          <w:sz w:val="24"/>
          <w:szCs w:val="24"/>
        </w:rPr>
        <w:t>.</w:t>
      </w:r>
      <w:r w:rsidRPr="0082034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 xml:space="preserve"> S1C).</w:t>
      </w:r>
    </w:p>
    <w:p w14:paraId="29BA45AA" w14:textId="6A0F5FCD" w:rsidR="00CF28CE" w:rsidRPr="0067634D" w:rsidRDefault="00CF28CE" w:rsidP="000D64E0">
      <w:pPr>
        <w:spacing w:line="36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</w:pPr>
    </w:p>
    <w:p w14:paraId="642640A8" w14:textId="451F670F" w:rsidR="001D1C2B" w:rsidRPr="0067634D" w:rsidRDefault="00635A9C" w:rsidP="00635A9C">
      <w:pPr>
        <w:spacing w:line="48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2B6E9AA" wp14:editId="53B7EAC7">
            <wp:extent cx="5209039" cy="6094071"/>
            <wp:effectExtent l="0" t="0" r="0" b="2540"/>
            <wp:docPr id="19863264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23"/>
                    <a:stretch/>
                  </pic:blipFill>
                  <pic:spPr bwMode="auto">
                    <a:xfrm>
                      <a:off x="0" y="0"/>
                      <a:ext cx="5241137" cy="613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9E3AA8" w14:textId="77777777" w:rsidR="00AA13A4" w:rsidRPr="0067634D" w:rsidRDefault="00AA13A4" w:rsidP="001D1C2B">
      <w:pPr>
        <w:spacing w:line="48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14:paraId="4D61A3A3" w14:textId="77777777" w:rsidR="00FA6169" w:rsidRPr="0067634D" w:rsidRDefault="00FA6169" w:rsidP="001D1C2B">
      <w:pPr>
        <w:spacing w:line="48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14:paraId="75B05EE8" w14:textId="77777777" w:rsidR="00FA6169" w:rsidRDefault="00FA6169" w:rsidP="001D1C2B">
      <w:pPr>
        <w:spacing w:line="48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14:paraId="28C228BA" w14:textId="77777777" w:rsidR="00635A9C" w:rsidRDefault="00635A9C" w:rsidP="001D1C2B">
      <w:pPr>
        <w:spacing w:line="48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14:paraId="346E29C8" w14:textId="77777777" w:rsidR="00635A9C" w:rsidRDefault="00635A9C" w:rsidP="001D1C2B">
      <w:pPr>
        <w:spacing w:line="48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14:paraId="05A848B2" w14:textId="77777777" w:rsidR="00635A9C" w:rsidRDefault="00635A9C" w:rsidP="001D1C2B">
      <w:pPr>
        <w:spacing w:line="48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14:paraId="3F0C6501" w14:textId="77777777" w:rsidR="00635A9C" w:rsidRPr="0067634D" w:rsidRDefault="00635A9C" w:rsidP="001D1C2B">
      <w:pPr>
        <w:spacing w:line="480" w:lineRule="auto"/>
        <w:rPr>
          <w:rFonts w:ascii="Times New Roman" w:hAnsi="Times New Roman" w:cs="Times New Roman" w:hint="eastAsia"/>
          <w:b/>
          <w:noProof/>
          <w:color w:val="000000" w:themeColor="text1"/>
          <w:sz w:val="24"/>
          <w:szCs w:val="24"/>
        </w:rPr>
      </w:pPr>
    </w:p>
    <w:tbl>
      <w:tblPr>
        <w:tblW w:w="8532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3"/>
        <w:gridCol w:w="2479"/>
        <w:gridCol w:w="2550"/>
        <w:gridCol w:w="1300"/>
      </w:tblGrid>
      <w:tr w:rsidR="00AA13A4" w:rsidRPr="0067634D" w14:paraId="3EBC0624" w14:textId="77777777" w:rsidTr="00C537B5">
        <w:trPr>
          <w:trHeight w:val="459"/>
          <w:jc w:val="center"/>
        </w:trPr>
        <w:tc>
          <w:tcPr>
            <w:tcW w:w="8532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0F8364BB" w14:textId="2CB8161C" w:rsidR="00AA13A4" w:rsidRPr="0067634D" w:rsidRDefault="00AA13A4" w:rsidP="00AA13A4">
            <w:pPr>
              <w:spacing w:line="360" w:lineRule="auto"/>
              <w:rPr>
                <w:rFonts w:ascii="Times New Roman" w:eastAsia="仿宋" w:hAnsi="Times New Roman" w:cs="Times New Roman"/>
                <w:i/>
                <w:iCs/>
                <w:sz w:val="24"/>
                <w:szCs w:val="24"/>
              </w:rPr>
            </w:pPr>
            <w:bookmarkStart w:id="3" w:name="_Hlk107303067"/>
            <w:r w:rsidRPr="0067634D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lastRenderedPageBreak/>
              <w:t xml:space="preserve">Table S1. Clinical characteristics in the training and </w:t>
            </w:r>
            <w:r w:rsidR="003F6C8F" w:rsidRPr="0067634D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internal test</w:t>
            </w:r>
            <w:r w:rsidRPr="0067634D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 xml:space="preserve"> sets</w:t>
            </w:r>
          </w:p>
        </w:tc>
      </w:tr>
      <w:tr w:rsidR="00AA13A4" w:rsidRPr="0067634D" w14:paraId="1C10287B" w14:textId="77777777" w:rsidTr="00C537B5">
        <w:trPr>
          <w:trHeight w:val="572"/>
          <w:jc w:val="center"/>
        </w:trPr>
        <w:tc>
          <w:tcPr>
            <w:tcW w:w="2203" w:type="dxa"/>
            <w:tcBorders>
              <w:top w:val="single" w:sz="4" w:space="0" w:color="auto"/>
            </w:tcBorders>
            <w:vAlign w:val="center"/>
          </w:tcPr>
          <w:p w14:paraId="4E44735C" w14:textId="77777777" w:rsidR="00AA13A4" w:rsidRPr="0067634D" w:rsidRDefault="00AA13A4" w:rsidP="00AA13A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247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30A79EC" w14:textId="77777777" w:rsidR="00AA13A4" w:rsidRPr="0067634D" w:rsidRDefault="00AA13A4" w:rsidP="00AA13A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 xml:space="preserve"> Training set </w:t>
            </w:r>
          </w:p>
          <w:p w14:paraId="33F422FC" w14:textId="77777777" w:rsidR="00AA13A4" w:rsidRPr="0067634D" w:rsidRDefault="00AA13A4" w:rsidP="00AA13A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(n = 281)</w:t>
            </w:r>
          </w:p>
        </w:tc>
        <w:tc>
          <w:tcPr>
            <w:tcW w:w="2550" w:type="dxa"/>
            <w:tcBorders>
              <w:top w:val="single" w:sz="4" w:space="0" w:color="auto"/>
            </w:tcBorders>
            <w:vAlign w:val="center"/>
          </w:tcPr>
          <w:p w14:paraId="37EEE5A1" w14:textId="2C11BC84" w:rsidR="00AA13A4" w:rsidRPr="0067634D" w:rsidRDefault="00071ABC" w:rsidP="00AA13A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Internal test</w:t>
            </w:r>
            <w:r w:rsidR="00AA13A4" w:rsidRPr="0067634D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 xml:space="preserve"> set </w:t>
            </w:r>
          </w:p>
          <w:p w14:paraId="62EC2149" w14:textId="77777777" w:rsidR="00AA13A4" w:rsidRPr="0067634D" w:rsidRDefault="00AA13A4" w:rsidP="00AA13A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(n = 122)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14:paraId="17C5D885" w14:textId="77777777" w:rsidR="00AA13A4" w:rsidRPr="0067634D" w:rsidRDefault="00AA13A4" w:rsidP="00AA13A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 </w:t>
            </w:r>
            <w:r w:rsidRPr="0067634D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Value</w:t>
            </w:r>
          </w:p>
        </w:tc>
      </w:tr>
      <w:tr w:rsidR="00AA13A4" w:rsidRPr="0067634D" w14:paraId="2C7A239A" w14:textId="77777777" w:rsidTr="00C537B5">
        <w:trPr>
          <w:trHeight w:val="476"/>
          <w:jc w:val="center"/>
        </w:trPr>
        <w:tc>
          <w:tcPr>
            <w:tcW w:w="2203" w:type="dxa"/>
            <w:tcBorders>
              <w:top w:val="single" w:sz="8" w:space="0" w:color="auto"/>
            </w:tcBorders>
            <w:vAlign w:val="center"/>
          </w:tcPr>
          <w:p w14:paraId="32EDB912" w14:textId="77777777" w:rsidR="00AA13A4" w:rsidRPr="0067634D" w:rsidRDefault="00AA13A4" w:rsidP="00AA13A4">
            <w:pPr>
              <w:spacing w:line="360" w:lineRule="auto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2479" w:type="dxa"/>
            <w:tcBorders>
              <w:top w:val="single" w:sz="8" w:space="0" w:color="auto"/>
            </w:tcBorders>
            <w:vAlign w:val="center"/>
          </w:tcPr>
          <w:p w14:paraId="64E1BED4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8" w:space="0" w:color="auto"/>
            </w:tcBorders>
            <w:vAlign w:val="center"/>
          </w:tcPr>
          <w:p w14:paraId="4362BC4F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</w:tcBorders>
            <w:vAlign w:val="center"/>
          </w:tcPr>
          <w:p w14:paraId="3DDEEEC0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0.981</w:t>
            </w:r>
          </w:p>
        </w:tc>
      </w:tr>
      <w:tr w:rsidR="00AA13A4" w:rsidRPr="0067634D" w14:paraId="1894952D" w14:textId="77777777" w:rsidTr="00C537B5">
        <w:trPr>
          <w:trHeight w:val="469"/>
          <w:jc w:val="center"/>
        </w:trPr>
        <w:tc>
          <w:tcPr>
            <w:tcW w:w="2203" w:type="dxa"/>
            <w:vAlign w:val="center"/>
          </w:tcPr>
          <w:p w14:paraId="64B49B57" w14:textId="324752C1" w:rsidR="00AA13A4" w:rsidRPr="0067634D" w:rsidRDefault="00AA13A4" w:rsidP="00AA13A4">
            <w:pPr>
              <w:spacing w:line="360" w:lineRule="auto"/>
              <w:ind w:firstLineChars="100" w:firstLine="24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＞</w:t>
            </w: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5</w:t>
            </w:r>
            <w:r w:rsidR="00BC7393">
              <w:rPr>
                <w:rFonts w:ascii="Times New Roman" w:eastAsia="仿宋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9" w:type="dxa"/>
            <w:vAlign w:val="center"/>
          </w:tcPr>
          <w:p w14:paraId="7FB854FC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101 (35.9%)</w:t>
            </w:r>
          </w:p>
        </w:tc>
        <w:tc>
          <w:tcPr>
            <w:tcW w:w="2550" w:type="dxa"/>
            <w:vAlign w:val="center"/>
          </w:tcPr>
          <w:p w14:paraId="5DA13577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44 (36.1%)</w:t>
            </w:r>
          </w:p>
        </w:tc>
        <w:tc>
          <w:tcPr>
            <w:tcW w:w="1300" w:type="dxa"/>
            <w:vAlign w:val="center"/>
          </w:tcPr>
          <w:p w14:paraId="0C8D020E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AA13A4" w:rsidRPr="0067634D" w14:paraId="5D761EF1" w14:textId="77777777" w:rsidTr="00C537B5">
        <w:trPr>
          <w:trHeight w:val="469"/>
          <w:jc w:val="center"/>
        </w:trPr>
        <w:tc>
          <w:tcPr>
            <w:tcW w:w="2203" w:type="dxa"/>
            <w:vAlign w:val="center"/>
          </w:tcPr>
          <w:p w14:paraId="172B9AC5" w14:textId="77777777" w:rsidR="00AA13A4" w:rsidRPr="0067634D" w:rsidRDefault="00AA13A4" w:rsidP="00AA13A4">
            <w:pPr>
              <w:spacing w:line="360" w:lineRule="auto"/>
              <w:ind w:firstLineChars="100" w:firstLine="24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≤55</w:t>
            </w:r>
          </w:p>
        </w:tc>
        <w:tc>
          <w:tcPr>
            <w:tcW w:w="2479" w:type="dxa"/>
            <w:vAlign w:val="center"/>
          </w:tcPr>
          <w:p w14:paraId="7EDD2C9D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180 (64.1%)</w:t>
            </w:r>
          </w:p>
        </w:tc>
        <w:tc>
          <w:tcPr>
            <w:tcW w:w="2550" w:type="dxa"/>
            <w:vAlign w:val="center"/>
          </w:tcPr>
          <w:p w14:paraId="060573F5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78 (63.9%)</w:t>
            </w:r>
          </w:p>
        </w:tc>
        <w:tc>
          <w:tcPr>
            <w:tcW w:w="1300" w:type="dxa"/>
            <w:vAlign w:val="center"/>
          </w:tcPr>
          <w:p w14:paraId="1A3E274B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AA13A4" w:rsidRPr="0067634D" w14:paraId="19FAB842" w14:textId="77777777" w:rsidTr="00C537B5">
        <w:trPr>
          <w:trHeight w:val="90"/>
          <w:jc w:val="center"/>
        </w:trPr>
        <w:tc>
          <w:tcPr>
            <w:tcW w:w="2203" w:type="dxa"/>
            <w:vAlign w:val="center"/>
          </w:tcPr>
          <w:p w14:paraId="178DF452" w14:textId="77777777" w:rsidR="00AA13A4" w:rsidRPr="0067634D" w:rsidRDefault="00AA13A4" w:rsidP="00AA13A4">
            <w:pPr>
              <w:spacing w:line="360" w:lineRule="auto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Menopausal Status</w:t>
            </w:r>
          </w:p>
        </w:tc>
        <w:tc>
          <w:tcPr>
            <w:tcW w:w="2479" w:type="dxa"/>
            <w:vAlign w:val="center"/>
          </w:tcPr>
          <w:p w14:paraId="3BE2AF6D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Align w:val="center"/>
          </w:tcPr>
          <w:p w14:paraId="0270C6F0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3B8C8C9A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0.707</w:t>
            </w:r>
          </w:p>
        </w:tc>
      </w:tr>
      <w:tr w:rsidR="00AA13A4" w:rsidRPr="0067634D" w14:paraId="0BBF7E44" w14:textId="77777777" w:rsidTr="00C537B5">
        <w:trPr>
          <w:trHeight w:val="469"/>
          <w:jc w:val="center"/>
        </w:trPr>
        <w:tc>
          <w:tcPr>
            <w:tcW w:w="2203" w:type="dxa"/>
            <w:vAlign w:val="center"/>
          </w:tcPr>
          <w:p w14:paraId="427B6AF5" w14:textId="07F44FEA" w:rsidR="00AA13A4" w:rsidRPr="0067634D" w:rsidRDefault="00AA13A4" w:rsidP="00AA13A4">
            <w:pPr>
              <w:spacing w:line="360" w:lineRule="auto"/>
              <w:ind w:firstLineChars="100" w:firstLine="24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Premenopausal</w:t>
            </w:r>
          </w:p>
        </w:tc>
        <w:tc>
          <w:tcPr>
            <w:tcW w:w="2479" w:type="dxa"/>
            <w:vAlign w:val="center"/>
          </w:tcPr>
          <w:p w14:paraId="13C30E93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137 (48.8%)</w:t>
            </w:r>
          </w:p>
        </w:tc>
        <w:tc>
          <w:tcPr>
            <w:tcW w:w="2550" w:type="dxa"/>
            <w:vAlign w:val="center"/>
          </w:tcPr>
          <w:p w14:paraId="3D12E183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57 (46.7%)</w:t>
            </w:r>
          </w:p>
        </w:tc>
        <w:tc>
          <w:tcPr>
            <w:tcW w:w="1300" w:type="dxa"/>
            <w:vAlign w:val="center"/>
          </w:tcPr>
          <w:p w14:paraId="18623CB4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AA13A4" w:rsidRPr="0067634D" w14:paraId="3C08B3CB" w14:textId="77777777" w:rsidTr="00C537B5">
        <w:trPr>
          <w:trHeight w:val="469"/>
          <w:jc w:val="center"/>
        </w:trPr>
        <w:tc>
          <w:tcPr>
            <w:tcW w:w="2203" w:type="dxa"/>
            <w:vAlign w:val="center"/>
          </w:tcPr>
          <w:p w14:paraId="4C5BA502" w14:textId="77777777" w:rsidR="00AA13A4" w:rsidRPr="0067634D" w:rsidRDefault="00AA13A4" w:rsidP="00AA13A4">
            <w:pPr>
              <w:spacing w:line="360" w:lineRule="auto"/>
              <w:ind w:firstLineChars="100" w:firstLine="24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Postmenopausal</w:t>
            </w:r>
          </w:p>
        </w:tc>
        <w:tc>
          <w:tcPr>
            <w:tcW w:w="2479" w:type="dxa"/>
            <w:vAlign w:val="center"/>
          </w:tcPr>
          <w:p w14:paraId="72D6214E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144 (51.2%)</w:t>
            </w:r>
          </w:p>
        </w:tc>
        <w:tc>
          <w:tcPr>
            <w:tcW w:w="2550" w:type="dxa"/>
            <w:vAlign w:val="center"/>
          </w:tcPr>
          <w:p w14:paraId="1BC8968A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65 (53.3%)</w:t>
            </w:r>
          </w:p>
        </w:tc>
        <w:tc>
          <w:tcPr>
            <w:tcW w:w="1300" w:type="dxa"/>
            <w:vAlign w:val="center"/>
          </w:tcPr>
          <w:p w14:paraId="7943E081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AA13A4" w:rsidRPr="0067634D" w14:paraId="77695D74" w14:textId="77777777" w:rsidTr="00C537B5">
        <w:trPr>
          <w:trHeight w:val="469"/>
          <w:jc w:val="center"/>
        </w:trPr>
        <w:tc>
          <w:tcPr>
            <w:tcW w:w="2203" w:type="dxa"/>
            <w:vAlign w:val="center"/>
          </w:tcPr>
          <w:p w14:paraId="34E64132" w14:textId="77777777" w:rsidR="00AA13A4" w:rsidRPr="0067634D" w:rsidRDefault="00AA13A4" w:rsidP="00AA13A4">
            <w:pPr>
              <w:spacing w:line="360" w:lineRule="auto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Tumor size (cm)</w:t>
            </w:r>
          </w:p>
        </w:tc>
        <w:tc>
          <w:tcPr>
            <w:tcW w:w="2479" w:type="dxa"/>
            <w:vAlign w:val="center"/>
          </w:tcPr>
          <w:p w14:paraId="005FFBD3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Align w:val="center"/>
          </w:tcPr>
          <w:p w14:paraId="7D4C8D43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7CD44BB5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0.504</w:t>
            </w:r>
          </w:p>
        </w:tc>
      </w:tr>
      <w:tr w:rsidR="00AA13A4" w:rsidRPr="0067634D" w14:paraId="6D1AB743" w14:textId="77777777" w:rsidTr="00C537B5">
        <w:trPr>
          <w:trHeight w:val="469"/>
          <w:jc w:val="center"/>
        </w:trPr>
        <w:tc>
          <w:tcPr>
            <w:tcW w:w="2203" w:type="dxa"/>
            <w:vAlign w:val="center"/>
          </w:tcPr>
          <w:p w14:paraId="20333157" w14:textId="77777777" w:rsidR="00AA13A4" w:rsidRPr="0067634D" w:rsidRDefault="00AA13A4" w:rsidP="00AA13A4">
            <w:pPr>
              <w:spacing w:line="360" w:lineRule="auto"/>
              <w:ind w:firstLineChars="100" w:firstLine="24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＞</w:t>
            </w: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9" w:type="dxa"/>
            <w:vAlign w:val="center"/>
          </w:tcPr>
          <w:p w14:paraId="66F8965E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103 (36.7%)</w:t>
            </w:r>
          </w:p>
        </w:tc>
        <w:tc>
          <w:tcPr>
            <w:tcW w:w="2550" w:type="dxa"/>
            <w:vAlign w:val="center"/>
          </w:tcPr>
          <w:p w14:paraId="69AD8417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49 (40.1%)</w:t>
            </w:r>
          </w:p>
        </w:tc>
        <w:tc>
          <w:tcPr>
            <w:tcW w:w="1300" w:type="dxa"/>
            <w:vAlign w:val="center"/>
          </w:tcPr>
          <w:p w14:paraId="40B14E6E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AA13A4" w:rsidRPr="0067634D" w14:paraId="0FF7DAC2" w14:textId="77777777" w:rsidTr="00C537B5">
        <w:trPr>
          <w:trHeight w:val="469"/>
          <w:jc w:val="center"/>
        </w:trPr>
        <w:tc>
          <w:tcPr>
            <w:tcW w:w="2203" w:type="dxa"/>
            <w:vAlign w:val="center"/>
          </w:tcPr>
          <w:p w14:paraId="34F5755C" w14:textId="77777777" w:rsidR="00AA13A4" w:rsidRPr="0067634D" w:rsidRDefault="00AA13A4" w:rsidP="00AA13A4">
            <w:pPr>
              <w:spacing w:line="360" w:lineRule="auto"/>
              <w:ind w:firstLineChars="100" w:firstLine="24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≤2</w:t>
            </w:r>
          </w:p>
        </w:tc>
        <w:tc>
          <w:tcPr>
            <w:tcW w:w="2479" w:type="dxa"/>
            <w:vAlign w:val="center"/>
          </w:tcPr>
          <w:p w14:paraId="47A4132D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178 (63.3%)</w:t>
            </w:r>
          </w:p>
        </w:tc>
        <w:tc>
          <w:tcPr>
            <w:tcW w:w="2550" w:type="dxa"/>
            <w:vAlign w:val="center"/>
          </w:tcPr>
          <w:p w14:paraId="7C808D7F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73 (59.9%)</w:t>
            </w:r>
          </w:p>
        </w:tc>
        <w:tc>
          <w:tcPr>
            <w:tcW w:w="1300" w:type="dxa"/>
            <w:vAlign w:val="center"/>
          </w:tcPr>
          <w:p w14:paraId="6AC12D68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AA13A4" w:rsidRPr="0067634D" w14:paraId="48D2B390" w14:textId="77777777" w:rsidTr="00C537B5">
        <w:trPr>
          <w:trHeight w:val="469"/>
          <w:jc w:val="center"/>
        </w:trPr>
        <w:tc>
          <w:tcPr>
            <w:tcW w:w="2203" w:type="dxa"/>
            <w:vAlign w:val="center"/>
          </w:tcPr>
          <w:p w14:paraId="328FEE23" w14:textId="77777777" w:rsidR="00AA13A4" w:rsidRPr="0067634D" w:rsidRDefault="00AA13A4" w:rsidP="00AA13A4">
            <w:pPr>
              <w:spacing w:line="360" w:lineRule="auto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BI-RADS</w:t>
            </w:r>
          </w:p>
        </w:tc>
        <w:tc>
          <w:tcPr>
            <w:tcW w:w="2479" w:type="dxa"/>
            <w:vAlign w:val="center"/>
          </w:tcPr>
          <w:p w14:paraId="56AF8E41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Align w:val="center"/>
          </w:tcPr>
          <w:p w14:paraId="27F12FC7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6AC2A8CD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0.687</w:t>
            </w:r>
          </w:p>
        </w:tc>
      </w:tr>
      <w:tr w:rsidR="00AA13A4" w:rsidRPr="0067634D" w14:paraId="72A5A489" w14:textId="77777777" w:rsidTr="00C537B5">
        <w:trPr>
          <w:trHeight w:val="469"/>
          <w:jc w:val="center"/>
        </w:trPr>
        <w:tc>
          <w:tcPr>
            <w:tcW w:w="2203" w:type="dxa"/>
            <w:vAlign w:val="center"/>
          </w:tcPr>
          <w:p w14:paraId="563F7527" w14:textId="77777777" w:rsidR="00AA13A4" w:rsidRPr="0067634D" w:rsidRDefault="00AA13A4" w:rsidP="00AA13A4">
            <w:pPr>
              <w:ind w:firstLineChars="100" w:firstLine="24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2479" w:type="dxa"/>
            <w:vAlign w:val="center"/>
          </w:tcPr>
          <w:p w14:paraId="5B7E2AD7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61 (21.8%)</w:t>
            </w:r>
          </w:p>
        </w:tc>
        <w:tc>
          <w:tcPr>
            <w:tcW w:w="2550" w:type="dxa"/>
            <w:vAlign w:val="center"/>
          </w:tcPr>
          <w:p w14:paraId="123E537F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21 (17.3%)</w:t>
            </w:r>
          </w:p>
        </w:tc>
        <w:tc>
          <w:tcPr>
            <w:tcW w:w="1300" w:type="dxa"/>
            <w:vAlign w:val="center"/>
          </w:tcPr>
          <w:p w14:paraId="7C15FD5C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AA13A4" w:rsidRPr="0067634D" w14:paraId="1783D84B" w14:textId="77777777" w:rsidTr="00C537B5">
        <w:trPr>
          <w:trHeight w:val="469"/>
          <w:jc w:val="center"/>
        </w:trPr>
        <w:tc>
          <w:tcPr>
            <w:tcW w:w="2203" w:type="dxa"/>
            <w:vAlign w:val="center"/>
          </w:tcPr>
          <w:p w14:paraId="57A60E2F" w14:textId="77777777" w:rsidR="00AA13A4" w:rsidRPr="0067634D" w:rsidRDefault="00AA13A4" w:rsidP="00AA13A4">
            <w:pPr>
              <w:ind w:firstLineChars="100" w:firstLine="24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4B</w:t>
            </w:r>
          </w:p>
        </w:tc>
        <w:tc>
          <w:tcPr>
            <w:tcW w:w="2479" w:type="dxa"/>
            <w:vAlign w:val="center"/>
          </w:tcPr>
          <w:p w14:paraId="187B0901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113 (40.3%)</w:t>
            </w:r>
          </w:p>
        </w:tc>
        <w:tc>
          <w:tcPr>
            <w:tcW w:w="2550" w:type="dxa"/>
            <w:vAlign w:val="center"/>
          </w:tcPr>
          <w:p w14:paraId="43151C5E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48 (39.3%)</w:t>
            </w:r>
          </w:p>
        </w:tc>
        <w:tc>
          <w:tcPr>
            <w:tcW w:w="1300" w:type="dxa"/>
            <w:vAlign w:val="center"/>
          </w:tcPr>
          <w:p w14:paraId="1BEE140C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AA13A4" w:rsidRPr="0067634D" w14:paraId="0CADA374" w14:textId="77777777" w:rsidTr="00C537B5">
        <w:trPr>
          <w:trHeight w:val="469"/>
          <w:jc w:val="center"/>
        </w:trPr>
        <w:tc>
          <w:tcPr>
            <w:tcW w:w="2203" w:type="dxa"/>
            <w:vAlign w:val="center"/>
          </w:tcPr>
          <w:p w14:paraId="380D771C" w14:textId="77777777" w:rsidR="00AA13A4" w:rsidRPr="0067634D" w:rsidRDefault="00AA13A4" w:rsidP="00AA13A4">
            <w:pPr>
              <w:ind w:firstLineChars="100" w:firstLine="24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4C</w:t>
            </w:r>
          </w:p>
        </w:tc>
        <w:tc>
          <w:tcPr>
            <w:tcW w:w="2479" w:type="dxa"/>
            <w:vAlign w:val="center"/>
          </w:tcPr>
          <w:p w14:paraId="779F3A0C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69 (24.5%)</w:t>
            </w:r>
          </w:p>
        </w:tc>
        <w:tc>
          <w:tcPr>
            <w:tcW w:w="2550" w:type="dxa"/>
            <w:vAlign w:val="center"/>
          </w:tcPr>
          <w:p w14:paraId="3282C623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34 (27.8%)</w:t>
            </w:r>
          </w:p>
        </w:tc>
        <w:tc>
          <w:tcPr>
            <w:tcW w:w="1300" w:type="dxa"/>
            <w:vAlign w:val="center"/>
          </w:tcPr>
          <w:p w14:paraId="5DF7F638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AA13A4" w:rsidRPr="0067634D" w14:paraId="7B063E38" w14:textId="77777777" w:rsidTr="00C537B5">
        <w:trPr>
          <w:trHeight w:val="469"/>
          <w:jc w:val="center"/>
        </w:trPr>
        <w:tc>
          <w:tcPr>
            <w:tcW w:w="2203" w:type="dxa"/>
            <w:vAlign w:val="center"/>
          </w:tcPr>
          <w:p w14:paraId="7C645C33" w14:textId="77777777" w:rsidR="00AA13A4" w:rsidRPr="0067634D" w:rsidRDefault="00AA13A4" w:rsidP="00AA13A4">
            <w:pPr>
              <w:ind w:firstLineChars="100" w:firstLine="24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9" w:type="dxa"/>
            <w:vAlign w:val="center"/>
          </w:tcPr>
          <w:p w14:paraId="3132002C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38 (13.6%)</w:t>
            </w:r>
          </w:p>
        </w:tc>
        <w:tc>
          <w:tcPr>
            <w:tcW w:w="2550" w:type="dxa"/>
            <w:vAlign w:val="center"/>
          </w:tcPr>
          <w:p w14:paraId="663D6456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19 (15.6%)</w:t>
            </w:r>
          </w:p>
        </w:tc>
        <w:tc>
          <w:tcPr>
            <w:tcW w:w="1300" w:type="dxa"/>
            <w:vAlign w:val="center"/>
          </w:tcPr>
          <w:p w14:paraId="5C3F149A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AA13A4" w:rsidRPr="0067634D" w14:paraId="20950A8F" w14:textId="77777777" w:rsidTr="00C537B5">
        <w:trPr>
          <w:trHeight w:val="469"/>
          <w:jc w:val="center"/>
        </w:trPr>
        <w:tc>
          <w:tcPr>
            <w:tcW w:w="2203" w:type="dxa"/>
            <w:vAlign w:val="center"/>
          </w:tcPr>
          <w:p w14:paraId="398DE839" w14:textId="77777777" w:rsidR="00AA13A4" w:rsidRPr="0067634D" w:rsidRDefault="00AA13A4" w:rsidP="00AA13A4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宋体" w:hAnsi="Times New Roman" w:cs="Times New Roman"/>
                <w:sz w:val="24"/>
                <w:szCs w:val="24"/>
              </w:rPr>
              <w:t>TIC</w:t>
            </w:r>
          </w:p>
        </w:tc>
        <w:tc>
          <w:tcPr>
            <w:tcW w:w="2479" w:type="dxa"/>
            <w:vAlign w:val="center"/>
          </w:tcPr>
          <w:p w14:paraId="1412B28B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Align w:val="center"/>
          </w:tcPr>
          <w:p w14:paraId="2C583E30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50567A0C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0.805</w:t>
            </w:r>
          </w:p>
        </w:tc>
      </w:tr>
      <w:tr w:rsidR="00AA13A4" w:rsidRPr="0067634D" w14:paraId="5D13384C" w14:textId="77777777" w:rsidTr="00C537B5">
        <w:trPr>
          <w:trHeight w:val="469"/>
          <w:jc w:val="center"/>
        </w:trPr>
        <w:tc>
          <w:tcPr>
            <w:tcW w:w="2203" w:type="dxa"/>
            <w:vAlign w:val="center"/>
          </w:tcPr>
          <w:p w14:paraId="10C2CE84" w14:textId="77777777" w:rsidR="00AA13A4" w:rsidRPr="0067634D" w:rsidRDefault="00AA13A4" w:rsidP="00AA13A4">
            <w:pPr>
              <w:spacing w:line="360" w:lineRule="auto"/>
              <w:ind w:firstLineChars="100" w:firstLine="24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Wash-in</w:t>
            </w:r>
          </w:p>
        </w:tc>
        <w:tc>
          <w:tcPr>
            <w:tcW w:w="2479" w:type="dxa"/>
            <w:vAlign w:val="center"/>
          </w:tcPr>
          <w:p w14:paraId="1C796B22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79 (28.1%)</w:t>
            </w:r>
          </w:p>
        </w:tc>
        <w:tc>
          <w:tcPr>
            <w:tcW w:w="2550" w:type="dxa"/>
            <w:vAlign w:val="center"/>
          </w:tcPr>
          <w:p w14:paraId="790FAE45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33 (27.1%)</w:t>
            </w:r>
          </w:p>
        </w:tc>
        <w:tc>
          <w:tcPr>
            <w:tcW w:w="1300" w:type="dxa"/>
            <w:vAlign w:val="center"/>
          </w:tcPr>
          <w:p w14:paraId="699D92BC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AA13A4" w:rsidRPr="0067634D" w14:paraId="78C1AF42" w14:textId="77777777" w:rsidTr="00C537B5">
        <w:trPr>
          <w:trHeight w:val="458"/>
          <w:jc w:val="center"/>
        </w:trPr>
        <w:tc>
          <w:tcPr>
            <w:tcW w:w="2203" w:type="dxa"/>
            <w:vAlign w:val="center"/>
          </w:tcPr>
          <w:p w14:paraId="45639B11" w14:textId="77777777" w:rsidR="00AA13A4" w:rsidRPr="0067634D" w:rsidRDefault="00AA13A4" w:rsidP="00AA13A4">
            <w:pPr>
              <w:spacing w:line="360" w:lineRule="auto"/>
              <w:ind w:firstLineChars="100" w:firstLine="24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Platform</w:t>
            </w:r>
          </w:p>
        </w:tc>
        <w:tc>
          <w:tcPr>
            <w:tcW w:w="2479" w:type="dxa"/>
            <w:vAlign w:val="center"/>
          </w:tcPr>
          <w:p w14:paraId="1940C4C1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163 (58.1%)</w:t>
            </w:r>
          </w:p>
        </w:tc>
        <w:tc>
          <w:tcPr>
            <w:tcW w:w="2550" w:type="dxa"/>
            <w:vAlign w:val="center"/>
          </w:tcPr>
          <w:p w14:paraId="64C8D0F7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69 (56.6%)</w:t>
            </w:r>
          </w:p>
        </w:tc>
        <w:tc>
          <w:tcPr>
            <w:tcW w:w="1300" w:type="dxa"/>
            <w:vAlign w:val="center"/>
          </w:tcPr>
          <w:p w14:paraId="07057E0F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AA13A4" w:rsidRPr="0067634D" w14:paraId="525CCDB0" w14:textId="77777777" w:rsidTr="00C537B5">
        <w:trPr>
          <w:trHeight w:val="469"/>
          <w:jc w:val="center"/>
        </w:trPr>
        <w:tc>
          <w:tcPr>
            <w:tcW w:w="2203" w:type="dxa"/>
            <w:vAlign w:val="center"/>
          </w:tcPr>
          <w:p w14:paraId="396D5E74" w14:textId="77777777" w:rsidR="00AA13A4" w:rsidRPr="0067634D" w:rsidRDefault="00AA13A4" w:rsidP="00AA13A4">
            <w:pPr>
              <w:spacing w:line="360" w:lineRule="auto"/>
              <w:ind w:firstLineChars="100" w:firstLine="24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Wash-out</w:t>
            </w:r>
          </w:p>
        </w:tc>
        <w:tc>
          <w:tcPr>
            <w:tcW w:w="2479" w:type="dxa"/>
            <w:vAlign w:val="center"/>
          </w:tcPr>
          <w:p w14:paraId="33CD5C23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38 (13.8%)</w:t>
            </w:r>
          </w:p>
        </w:tc>
        <w:tc>
          <w:tcPr>
            <w:tcW w:w="2550" w:type="dxa"/>
            <w:vAlign w:val="center"/>
          </w:tcPr>
          <w:p w14:paraId="685475F1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67634D">
              <w:rPr>
                <w:rFonts w:ascii="Times New Roman" w:eastAsia="仿宋" w:hAnsi="Times New Roman" w:cs="Times New Roman"/>
                <w:sz w:val="24"/>
                <w:szCs w:val="24"/>
              </w:rPr>
              <w:t>20 (16.4%)</w:t>
            </w:r>
          </w:p>
        </w:tc>
        <w:tc>
          <w:tcPr>
            <w:tcW w:w="1300" w:type="dxa"/>
            <w:vAlign w:val="center"/>
          </w:tcPr>
          <w:p w14:paraId="0B3D867B" w14:textId="77777777" w:rsidR="00AA13A4" w:rsidRPr="0067634D" w:rsidRDefault="00AA13A4" w:rsidP="00AA13A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</w:tbl>
    <w:bookmarkEnd w:id="3"/>
    <w:p w14:paraId="01EB510C" w14:textId="55FB6268" w:rsidR="00AA13A4" w:rsidRPr="0067634D" w:rsidRDefault="00AA13A4" w:rsidP="00AA13A4">
      <w:pPr>
        <w:pStyle w:val="EndNoteBibliography"/>
        <w:rPr>
          <w:rFonts w:ascii="Times New Roman" w:eastAsia="仿宋" w:hAnsi="Times New Roman" w:cs="Times New Roman"/>
          <w:sz w:val="24"/>
        </w:rPr>
      </w:pPr>
      <w:r w:rsidRPr="0067634D">
        <w:rPr>
          <w:rFonts w:ascii="Times New Roman" w:eastAsia="仿宋" w:hAnsi="Times New Roman" w:cs="Times New Roman"/>
          <w:sz w:val="24"/>
        </w:rPr>
        <w:t>Abbreviations: BI-RADS,</w:t>
      </w:r>
      <w:r w:rsidRPr="0067634D">
        <w:rPr>
          <w:rFonts w:ascii="Times New Roman" w:hAnsi="Times New Roman" w:cs="Times New Roman"/>
          <w:sz w:val="24"/>
        </w:rPr>
        <w:t xml:space="preserve"> </w:t>
      </w:r>
      <w:r w:rsidRPr="0067634D">
        <w:rPr>
          <w:rFonts w:ascii="Times New Roman" w:eastAsia="仿宋" w:hAnsi="Times New Roman" w:cs="Times New Roman"/>
          <w:sz w:val="24"/>
        </w:rPr>
        <w:t>breast imaging reporting and data system; TIC,</w:t>
      </w:r>
      <w:r w:rsidRPr="0067634D">
        <w:rPr>
          <w:rFonts w:ascii="Times New Roman" w:hAnsi="Times New Roman" w:cs="Times New Roman"/>
          <w:sz w:val="24"/>
        </w:rPr>
        <w:t xml:space="preserve"> </w:t>
      </w:r>
      <w:r w:rsidRPr="0067634D">
        <w:rPr>
          <w:rFonts w:ascii="Times New Roman" w:eastAsia="仿宋" w:hAnsi="Times New Roman" w:cs="Times New Roman"/>
          <w:sz w:val="24"/>
        </w:rPr>
        <w:t>time signal intensity curve.</w:t>
      </w:r>
    </w:p>
    <w:p w14:paraId="16411F1B" w14:textId="77777777" w:rsidR="00AA13A4" w:rsidRPr="0067634D" w:rsidRDefault="00AA13A4" w:rsidP="001D1C2B">
      <w:pPr>
        <w:spacing w:line="48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sectPr w:rsidR="00AA13A4" w:rsidRPr="006763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AFA621" w14:textId="77777777" w:rsidR="00CF70A8" w:rsidRDefault="00CF70A8" w:rsidP="0025195B">
      <w:r>
        <w:separator/>
      </w:r>
    </w:p>
  </w:endnote>
  <w:endnote w:type="continuationSeparator" w:id="0">
    <w:p w14:paraId="082023F5" w14:textId="77777777" w:rsidR="00CF70A8" w:rsidRDefault="00CF70A8" w:rsidP="00251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ACF7CF" w14:textId="77777777" w:rsidR="00CF70A8" w:rsidRDefault="00CF70A8" w:rsidP="0025195B">
      <w:r>
        <w:separator/>
      </w:r>
    </w:p>
  </w:footnote>
  <w:footnote w:type="continuationSeparator" w:id="0">
    <w:p w14:paraId="7A0DDCA6" w14:textId="77777777" w:rsidR="00CF70A8" w:rsidRDefault="00CF70A8" w:rsidP="00251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E96CDF"/>
    <w:multiLevelType w:val="hybridMultilevel"/>
    <w:tmpl w:val="1174E4F2"/>
    <w:lvl w:ilvl="0" w:tplc="92089ED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20204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FEE"/>
    <w:rsid w:val="00017365"/>
    <w:rsid w:val="000401F7"/>
    <w:rsid w:val="00043E64"/>
    <w:rsid w:val="0004799F"/>
    <w:rsid w:val="00071ABC"/>
    <w:rsid w:val="000D64E0"/>
    <w:rsid w:val="000E4E52"/>
    <w:rsid w:val="0010577B"/>
    <w:rsid w:val="00114F7C"/>
    <w:rsid w:val="00147D3A"/>
    <w:rsid w:val="0018480A"/>
    <w:rsid w:val="0019315E"/>
    <w:rsid w:val="001A5D4E"/>
    <w:rsid w:val="001A7D67"/>
    <w:rsid w:val="001B20D1"/>
    <w:rsid w:val="001C2618"/>
    <w:rsid w:val="001C63BE"/>
    <w:rsid w:val="001D151B"/>
    <w:rsid w:val="001D1C2B"/>
    <w:rsid w:val="001D65F2"/>
    <w:rsid w:val="00250A94"/>
    <w:rsid w:val="0025195B"/>
    <w:rsid w:val="00280B56"/>
    <w:rsid w:val="0029079C"/>
    <w:rsid w:val="002C1101"/>
    <w:rsid w:val="002D4727"/>
    <w:rsid w:val="0038593A"/>
    <w:rsid w:val="003B0194"/>
    <w:rsid w:val="003F1695"/>
    <w:rsid w:val="003F6C8F"/>
    <w:rsid w:val="00406028"/>
    <w:rsid w:val="00443DDC"/>
    <w:rsid w:val="004956A6"/>
    <w:rsid w:val="004C360E"/>
    <w:rsid w:val="004E1978"/>
    <w:rsid w:val="004F0363"/>
    <w:rsid w:val="004F16DD"/>
    <w:rsid w:val="00502E21"/>
    <w:rsid w:val="00503981"/>
    <w:rsid w:val="00512CE2"/>
    <w:rsid w:val="0053790B"/>
    <w:rsid w:val="00543088"/>
    <w:rsid w:val="005B58AC"/>
    <w:rsid w:val="005C5421"/>
    <w:rsid w:val="00600025"/>
    <w:rsid w:val="006271F3"/>
    <w:rsid w:val="00635A9C"/>
    <w:rsid w:val="0067634D"/>
    <w:rsid w:val="006B6213"/>
    <w:rsid w:val="00712397"/>
    <w:rsid w:val="0076165C"/>
    <w:rsid w:val="00790133"/>
    <w:rsid w:val="007A229E"/>
    <w:rsid w:val="007B3429"/>
    <w:rsid w:val="007F2CE9"/>
    <w:rsid w:val="00801BF3"/>
    <w:rsid w:val="0082034D"/>
    <w:rsid w:val="008458A4"/>
    <w:rsid w:val="008665DE"/>
    <w:rsid w:val="00887414"/>
    <w:rsid w:val="0089669D"/>
    <w:rsid w:val="008A1DD8"/>
    <w:rsid w:val="008B417C"/>
    <w:rsid w:val="008B5FEE"/>
    <w:rsid w:val="008F170B"/>
    <w:rsid w:val="008F4727"/>
    <w:rsid w:val="008F4FE9"/>
    <w:rsid w:val="008F6B71"/>
    <w:rsid w:val="0094129E"/>
    <w:rsid w:val="00956648"/>
    <w:rsid w:val="00973587"/>
    <w:rsid w:val="009A69F1"/>
    <w:rsid w:val="009B4D0A"/>
    <w:rsid w:val="009D0D66"/>
    <w:rsid w:val="009F19D4"/>
    <w:rsid w:val="00A3635A"/>
    <w:rsid w:val="00A51004"/>
    <w:rsid w:val="00AA13A4"/>
    <w:rsid w:val="00AA6201"/>
    <w:rsid w:val="00AC1935"/>
    <w:rsid w:val="00B370C9"/>
    <w:rsid w:val="00B44940"/>
    <w:rsid w:val="00B50316"/>
    <w:rsid w:val="00B70ADC"/>
    <w:rsid w:val="00B70EF5"/>
    <w:rsid w:val="00BC7393"/>
    <w:rsid w:val="00BF76BE"/>
    <w:rsid w:val="00C02F7C"/>
    <w:rsid w:val="00C12CB1"/>
    <w:rsid w:val="00C9734A"/>
    <w:rsid w:val="00CE1A74"/>
    <w:rsid w:val="00CF28CE"/>
    <w:rsid w:val="00CF70A8"/>
    <w:rsid w:val="00D379A9"/>
    <w:rsid w:val="00D77C99"/>
    <w:rsid w:val="00DB4F3C"/>
    <w:rsid w:val="00E45E73"/>
    <w:rsid w:val="00E5032E"/>
    <w:rsid w:val="00E7371B"/>
    <w:rsid w:val="00E741AC"/>
    <w:rsid w:val="00E8353E"/>
    <w:rsid w:val="00EC66EF"/>
    <w:rsid w:val="00ED63E5"/>
    <w:rsid w:val="00F06F1A"/>
    <w:rsid w:val="00F0724D"/>
    <w:rsid w:val="00F13A5E"/>
    <w:rsid w:val="00F168C3"/>
    <w:rsid w:val="00F74D2B"/>
    <w:rsid w:val="00F91E07"/>
    <w:rsid w:val="00FA1CAB"/>
    <w:rsid w:val="00FA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DDD2D4"/>
  <w15:chartTrackingRefBased/>
  <w15:docId w15:val="{249106A8-C36E-4680-A561-B5744356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19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19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19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195B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AA13A4"/>
    <w:rPr>
      <w:rFonts w:ascii="Calibri" w:eastAsia="宋体" w:hAnsi="Calibri" w:cs="Calibri"/>
      <w:sz w:val="20"/>
      <w:szCs w:val="24"/>
    </w:rPr>
  </w:style>
  <w:style w:type="character" w:customStyle="1" w:styleId="EndNoteBibliography0">
    <w:name w:val="EndNote Bibliography 字符"/>
    <w:link w:val="EndNoteBibliography"/>
    <w:rsid w:val="00AA13A4"/>
    <w:rPr>
      <w:rFonts w:ascii="Calibri" w:eastAsia="宋体" w:hAnsi="Calibri" w:cs="Calibri"/>
      <w:sz w:val="20"/>
      <w:szCs w:val="24"/>
    </w:rPr>
  </w:style>
  <w:style w:type="paragraph" w:styleId="a7">
    <w:name w:val="List Paragraph"/>
    <w:basedOn w:val="a"/>
    <w:uiPriority w:val="34"/>
    <w:qFormat/>
    <w:rsid w:val="006763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chunli kong</dc:creator>
  <cp:keywords/>
  <dc:description/>
  <cp:lastModifiedBy>Chunli Kong</cp:lastModifiedBy>
  <cp:revision>91</cp:revision>
  <dcterms:created xsi:type="dcterms:W3CDTF">2020-04-27T09:26:00Z</dcterms:created>
  <dcterms:modified xsi:type="dcterms:W3CDTF">2024-03-22T23:50:00Z</dcterms:modified>
</cp:coreProperties>
</file>