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268A" w:rsidRDefault="0088268A">
      <w:pPr>
        <w:spacing w:after="0" w:line="240" w:lineRule="auto"/>
        <w:ind w:left="426"/>
        <w:jc w:val="center"/>
        <w:rPr>
          <w:b/>
          <w:sz w:val="20"/>
          <w:szCs w:val="20"/>
        </w:rPr>
      </w:pPr>
    </w:p>
    <w:tbl>
      <w:tblPr>
        <w:tblW w:w="4650" w:type="pct"/>
        <w:tblInd w:w="392" w:type="dxa"/>
        <w:tblLayout w:type="fixed"/>
        <w:tblLook w:val="01E0" w:firstRow="1" w:lastRow="1" w:firstColumn="1" w:lastColumn="1" w:noHBand="0" w:noVBand="0"/>
      </w:tblPr>
      <w:tblGrid>
        <w:gridCol w:w="2870"/>
        <w:gridCol w:w="1477"/>
        <w:gridCol w:w="1045"/>
        <w:gridCol w:w="1295"/>
        <w:gridCol w:w="850"/>
        <w:gridCol w:w="710"/>
        <w:gridCol w:w="710"/>
        <w:gridCol w:w="742"/>
        <w:gridCol w:w="818"/>
        <w:gridCol w:w="798"/>
        <w:gridCol w:w="795"/>
        <w:gridCol w:w="789"/>
        <w:gridCol w:w="742"/>
      </w:tblGrid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es-ES"/>
              </w:rPr>
              <w:t xml:space="preserve">Hot Springs 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Temperature (ºC)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 xml:space="preserve">Water flow 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(L s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vertAlign w:val="superscript"/>
                <w:lang w:val="en-US" w:eastAsia="es-ES"/>
              </w:rPr>
              <w:t>-1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)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Conductivity (µS cm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vertAlign w:val="superscript"/>
                <w:lang w:val="en-US" w:eastAsia="es-ES"/>
              </w:rPr>
              <w:t>-1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Ca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vertAlign w:val="superscript"/>
                <w:lang w:val="en-US" w:eastAsia="es-ES"/>
              </w:rPr>
              <w:t>2+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Mg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vertAlign w:val="superscript"/>
                <w:lang w:val="en-US" w:eastAsia="es-ES"/>
              </w:rPr>
              <w:t>2+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Na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vertAlign w:val="superscript"/>
                <w:lang w:val="en-US" w:eastAsia="es-ES"/>
              </w:rPr>
              <w:t>+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K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vertAlign w:val="superscript"/>
                <w:lang w:val="en-US" w:eastAsia="es-ES"/>
              </w:rPr>
              <w:t>+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HCO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vertAlign w:val="subscript"/>
                <w:lang w:val="en-US" w:eastAsia="es-ES"/>
              </w:rPr>
              <w:t>3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vertAlign w:val="superscript"/>
                <w:lang w:val="en-US" w:eastAsia="es-ES"/>
              </w:rPr>
              <w:t>-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SO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vertAlign w:val="subscript"/>
                <w:lang w:val="en-US" w:eastAsia="es-ES"/>
              </w:rPr>
              <w:t>4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vertAlign w:val="superscript"/>
                <w:lang w:val="en-US" w:eastAsia="es-ES"/>
              </w:rPr>
              <w:t>2-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Cl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vertAlign w:val="superscript"/>
                <w:lang w:val="en-US" w:eastAsia="es-ES"/>
              </w:rPr>
              <w:t>-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SiO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vertAlign w:val="subscript"/>
                <w:lang w:val="en-US" w:eastAsia="es-ES"/>
              </w:rPr>
              <w:t>2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GeoT</w:t>
            </w:r>
            <w:proofErr w:type="spellEnd"/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(ºC)</w:t>
            </w: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 xml:space="preserve">Los Tubos. Sª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Castril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-S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22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100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600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3.2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1.0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5.3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0.7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0.9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Parpacén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. Huéscar-S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18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150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750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5.1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3.7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0.6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4.7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3.0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0.6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Fuencaliente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 xml:space="preserve"> Huéscar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19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40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0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1034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4.8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4.0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3.0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0.1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4.2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2.7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3.1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4-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 xml:space="preserve">El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Marchal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. Orce-N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20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10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0.895*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8.3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3.4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0.5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3.4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8.2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0.6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5-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Fuente Almorzara. Orce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19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40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0.351*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3.5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1.6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0.4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4.5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0.4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0.7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6-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Fuencaliente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 xml:space="preserve"> Orce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21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80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1034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6.4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3.6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2.3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0.4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5.4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4.8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2.6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7-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Fuente Balsa Alquería Orce-W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19.5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10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0.844*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5.9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2.9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0.6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4.3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3.9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0.6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8-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El Vaho Orce-E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19.5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0.823*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5.2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3.2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0.9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4.2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3.9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1.0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9-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Las Calenturas. Jabalcón-SW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18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1790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7.7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11.4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2.0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0.4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7.0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12.0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2.4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10-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 xml:space="preserve">Panadero. 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Jabalcón-E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18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1420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6.8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7.9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0.6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0.1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7.3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7.9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0.7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11-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Fuencaliente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Jabalcón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-W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21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15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1250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7.7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3.3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0.9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0.1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4.8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6.5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0.7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12-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Baños de Zújar.  Jabalcón-N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38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180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4</w:t>
            </w: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700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30.2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12.3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34.2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0.4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2.5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35.2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36.2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42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88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(Na/K)</w:t>
            </w: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A-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 xml:space="preserve">Baños de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Alicún</w:t>
            </w:r>
            <w:proofErr w:type="spellEnd"/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34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240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1525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17.4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7.0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2.8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0.1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4.2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21.9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2.5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16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lastRenderedPageBreak/>
              <w:t>B-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 xml:space="preserve">Fuente Alta.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Huélago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-W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22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150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610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6.2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2.4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1.7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0.1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3.4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3.6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2.2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11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C-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 xml:space="preserve">Baños de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Graena</w:t>
            </w:r>
            <w:proofErr w:type="spellEnd"/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44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10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2650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30.4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8.0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0.9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0.2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2.3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31.4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0.6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54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89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Na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/K)</w:t>
            </w:r>
          </w:p>
        </w:tc>
      </w:tr>
      <w:tr w:rsidR="0088268A"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D-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 xml:space="preserve">Los Bañuelos. La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Peza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-NW</w:t>
            </w:r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30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1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3410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26.8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9.4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4.7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0.4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2.8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EEAF6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31.5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6.1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  <w:t>0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val="en-US" w:eastAsia="es-ES"/>
              </w:rPr>
            </w:pPr>
          </w:p>
        </w:tc>
      </w:tr>
      <w:tr w:rsidR="0088268A">
        <w:trPr>
          <w:trHeight w:val="408"/>
        </w:trPr>
        <w:tc>
          <w:tcPr>
            <w:tcW w:w="28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  <w:t>Range</w:t>
            </w:r>
            <w:proofErr w:type="spellEnd"/>
          </w:p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  <w:t>18-44ºC</w:t>
            </w:r>
          </w:p>
        </w:tc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  <w:t xml:space="preserve">Total: 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  <w:t>1404 l/s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  <w:t>3.2-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  <w:t>30.4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  <w:t>1.6-12.3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  <w:t>0.4-34.2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  <w:t>0-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s-ES"/>
              </w:rPr>
              <w:t>0.4</w:t>
            </w:r>
          </w:p>
        </w:tc>
        <w:tc>
          <w:tcPr>
            <w:tcW w:w="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val="en-US" w:eastAsia="es-ES"/>
              </w:rPr>
              <w:t>2.3-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val="en-US" w:eastAsia="es-ES"/>
              </w:rPr>
              <w:t>7.3</w:t>
            </w:r>
          </w:p>
        </w:tc>
        <w:tc>
          <w:tcPr>
            <w:tcW w:w="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val="en-US" w:eastAsia="es-ES"/>
              </w:rPr>
              <w:t>0.4-35.2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val="en-US" w:eastAsia="es-ES"/>
              </w:rPr>
              <w:t>0.6-36.2</w:t>
            </w:r>
          </w:p>
        </w:tc>
        <w:tc>
          <w:tcPr>
            <w:tcW w:w="7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vAlign w:val="center"/>
          </w:tcPr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val="en-US" w:eastAsia="es-ES"/>
              </w:rPr>
              <w:t>0-</w:t>
            </w:r>
          </w:p>
          <w:p w:rsidR="0088268A" w:rsidRDefault="00897A00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val="en-US" w:eastAsia="es-ES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val="en-US" w:eastAsia="es-ES"/>
              </w:rPr>
              <w:t>54</w:t>
            </w:r>
          </w:p>
        </w:tc>
        <w:tc>
          <w:tcPr>
            <w:tcW w:w="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:rsidR="0088268A" w:rsidRDefault="0088268A">
            <w:pPr>
              <w:widowControl w:val="0"/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val="en-US" w:eastAsia="es-ES"/>
              </w:rPr>
            </w:pPr>
          </w:p>
        </w:tc>
      </w:tr>
    </w:tbl>
    <w:p w:rsidR="0088268A" w:rsidRDefault="0088268A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es-ES"/>
        </w:rPr>
      </w:pPr>
    </w:p>
    <w:p w:rsidR="0088268A" w:rsidRDefault="00897A00" w:rsidP="00897A00">
      <w:pPr>
        <w:spacing w:after="0" w:line="240" w:lineRule="auto"/>
        <w:ind w:left="426" w:right="644"/>
        <w:jc w:val="both"/>
        <w:rPr>
          <w:rFonts w:ascii="Times New Roman" w:eastAsia="Times New Roman" w:hAnsi="Times New Roman"/>
          <w:lang w:eastAsia="es-ES"/>
        </w:rPr>
      </w:pPr>
      <w:r w:rsidRPr="00897A00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Table 2. </w:t>
      </w:r>
      <w:r w:rsidRPr="00897A00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Hot springs currently active in the Guadix-Baza Depression. The position of hydrothermal upwellings is shown in Figure 1B. </w:t>
      </w:r>
      <w:r w:rsidRPr="00897A00">
        <w:rPr>
          <w:rFonts w:ascii="Times New Roman" w:eastAsia="Times New Roman" w:hAnsi="Times New Roman"/>
          <w:sz w:val="24"/>
          <w:szCs w:val="24"/>
          <w:lang w:val="en-US"/>
        </w:rPr>
        <w:t xml:space="preserve">Conductivity in mmohms/cm. Average composition values (in mg/l) according to Diputación de Granada-ITGE (1990) and Cruz-Sanjulian et al. (1972). Hot springs A, B, C, and D are located in the Guadix Basin. The other ten are placed in the Baza Basin. GeoT: geothermometers estimated using the Na/K calculation method (Fournier and Truesdell, 1973; Fournier, 1977; Giggenbach et al., 1988). </w:t>
      </w:r>
      <w:r>
        <w:rPr>
          <w:rFonts w:ascii="Times New Roman" w:eastAsia="Times New Roman" w:hAnsi="Times New Roman"/>
          <w:sz w:val="24"/>
          <w:szCs w:val="24"/>
        </w:rPr>
        <w:t xml:space="preserve">Blue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shaded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cells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: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outliers.*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Conductivity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in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mmohms</w:t>
      </w:r>
      <w:proofErr w:type="spellEnd"/>
      <w:r>
        <w:rPr>
          <w:rFonts w:ascii="Times New Roman" w:eastAsia="Times New Roman" w:hAnsi="Times New Roman"/>
          <w:sz w:val="24"/>
          <w:szCs w:val="24"/>
        </w:rPr>
        <w:t>/cm.</w:t>
      </w:r>
      <w:bookmarkStart w:id="0" w:name="_GoBack"/>
      <w:bookmarkEnd w:id="0"/>
    </w:p>
    <w:sectPr w:rsidR="0088268A">
      <w:pgSz w:w="16838" w:h="11906" w:orient="landscape"/>
      <w:pgMar w:top="1134" w:right="1080" w:bottom="1440" w:left="108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1"/>
    <w:family w:val="roman"/>
    <w:pitch w:val="variable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68A"/>
    <w:rsid w:val="0088268A"/>
    <w:rsid w:val="00897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A66A4629-33E9-E841-9593-2F48188F4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3742"/>
    <w:pPr>
      <w:spacing w:after="200" w:line="276" w:lineRule="auto"/>
    </w:pPr>
    <w:rPr>
      <w:rFonts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A15A30"/>
    <w:rPr>
      <w:rFonts w:ascii="Segoe UI" w:eastAsia="Calibri" w:hAnsi="Segoe UI" w:cs="Segoe UI"/>
      <w:sz w:val="18"/>
      <w:szCs w:val="18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A15A30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298AF262ADD1543B35CBBFEA97F24C9" ma:contentTypeVersion="13" ma:contentTypeDescription="Crear nuevo documento." ma:contentTypeScope="" ma:versionID="c4332cd1f856e54e14f9378172dba21b">
  <xsd:schema xmlns:xsd="http://www.w3.org/2001/XMLSchema" xmlns:xs="http://www.w3.org/2001/XMLSchema" xmlns:p="http://schemas.microsoft.com/office/2006/metadata/properties" xmlns:ns1="http://schemas.microsoft.com/sharepoint/v3" xmlns:ns3="1a3f87ee-1bbb-4db6-bd53-85b490cecffd" targetNamespace="http://schemas.microsoft.com/office/2006/metadata/properties" ma:root="true" ma:fieldsID="303da423830f2fbc253da77ef96ff680" ns1:_="" ns3:_="">
    <xsd:import namespace="http://schemas.microsoft.com/sharepoint/v3"/>
    <xsd:import namespace="1a3f87ee-1bbb-4db6-bd53-85b490cecff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Propiedades de la Directiva de cumplimiento unificado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Acción de IU de la Directiva de cumplimiento unificad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3f87ee-1bbb-4db6-bd53-85b490cecf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A0A3C0-0AB6-4853-9F26-3F8DDA10FE3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ADAEFD-3A4C-468C-B52C-0A50AB91894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EDBC7A6C-DB85-4C35-A1A1-4121D80E12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a3f87ee-1bbb-4db6-bd53-85b490cecf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302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Chema Aguilar</dc:creator>
  <dc:description/>
  <cp:lastModifiedBy>Microsoft Office User</cp:lastModifiedBy>
  <cp:revision>23</cp:revision>
  <dcterms:created xsi:type="dcterms:W3CDTF">2021-11-28T17:40:00Z</dcterms:created>
  <dcterms:modified xsi:type="dcterms:W3CDTF">2024-03-21T11:00:00Z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0x0101000298AF262ADD1543B35CBBFEA97F24C9</vt:lpwstr>
  </property>
</Properties>
</file>