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EB2D1" w14:textId="77777777" w:rsidR="00077DB8" w:rsidRPr="0069204C" w:rsidRDefault="00077DB8" w:rsidP="00077DB8">
      <w:pPr>
        <w:spacing w:beforeLines="150" w:before="468" w:line="360" w:lineRule="auto"/>
        <w:ind w:firstLine="442"/>
        <w:jc w:val="center"/>
        <w:rPr>
          <w:rFonts w:ascii="Times New Roman" w:hAnsi="Times New Roman" w:cs="Times New Roman"/>
          <w:b/>
          <w:bCs/>
          <w:sz w:val="32"/>
          <w:szCs w:val="32"/>
          <w:shd w:val="clear" w:color="auto" w:fill="FFFFFF"/>
        </w:rPr>
      </w:pPr>
      <w:r w:rsidRPr="0069204C">
        <w:rPr>
          <w:rFonts w:ascii="Times New Roman" w:hAnsi="Times New Roman" w:cs="Times New Roman"/>
          <w:b/>
          <w:bCs/>
          <w:sz w:val="32"/>
          <w:szCs w:val="32"/>
          <w:shd w:val="clear" w:color="auto" w:fill="FFFFFF"/>
        </w:rPr>
        <w:t xml:space="preserve">Enhanced compatibility and toughness of PHBV/PCL blends by ring-opening polymerization and hydrogen bonding of </w:t>
      </w:r>
      <w:bookmarkStart w:id="0" w:name="_Hlk133881566"/>
      <w:bookmarkStart w:id="1" w:name="_Hlk156131912"/>
      <w:r w:rsidRPr="0069204C">
        <w:rPr>
          <w:rFonts w:ascii="Times New Roman" w:hAnsi="Times New Roman" w:cs="Times New Roman"/>
          <w:b/>
          <w:bCs/>
          <w:sz w:val="32"/>
          <w:szCs w:val="32"/>
          <w:shd w:val="clear" w:color="auto" w:fill="FFFFFF"/>
        </w:rPr>
        <w:t>epoxy-terminated</w:t>
      </w:r>
      <w:bookmarkEnd w:id="0"/>
      <w:r w:rsidRPr="0069204C">
        <w:rPr>
          <w:rFonts w:ascii="Times New Roman" w:hAnsi="Times New Roman" w:cs="Times New Roman"/>
          <w:b/>
          <w:bCs/>
          <w:sz w:val="32"/>
          <w:szCs w:val="32"/>
          <w:shd w:val="clear" w:color="auto" w:fill="FFFFFF"/>
        </w:rPr>
        <w:t xml:space="preserve"> </w:t>
      </w:r>
      <w:bookmarkStart w:id="2" w:name="_Hlk142064506"/>
      <w:r w:rsidRPr="0069204C">
        <w:rPr>
          <w:rFonts w:ascii="Times New Roman" w:hAnsi="Times New Roman" w:cs="Times New Roman"/>
          <w:b/>
          <w:bCs/>
          <w:sz w:val="32"/>
          <w:szCs w:val="32"/>
          <w:shd w:val="clear" w:color="auto" w:fill="FFFFFF"/>
        </w:rPr>
        <w:t>hyperbranched</w:t>
      </w:r>
      <w:bookmarkEnd w:id="2"/>
      <w:r w:rsidRPr="0069204C">
        <w:rPr>
          <w:rFonts w:ascii="Times New Roman" w:hAnsi="Times New Roman" w:cs="Times New Roman"/>
          <w:b/>
          <w:bCs/>
          <w:sz w:val="32"/>
          <w:szCs w:val="32"/>
          <w:shd w:val="clear" w:color="auto" w:fill="FFFFFF"/>
        </w:rPr>
        <w:t xml:space="preserve"> polyester</w:t>
      </w:r>
      <w:bookmarkEnd w:id="1"/>
    </w:p>
    <w:p w14:paraId="1FAEC3B6" w14:textId="77777777" w:rsidR="00077DB8" w:rsidRPr="0039541C" w:rsidRDefault="00077DB8" w:rsidP="00077DB8">
      <w:pPr>
        <w:spacing w:beforeLines="150" w:before="468" w:line="360" w:lineRule="auto"/>
        <w:ind w:firstLine="442"/>
        <w:jc w:val="center"/>
        <w:rPr>
          <w:rFonts w:ascii="Times New Roman" w:hAnsi="Times New Roman" w:cs="Times New Roman"/>
          <w:sz w:val="24"/>
          <w:szCs w:val="24"/>
          <w:shd w:val="clear" w:color="auto" w:fill="FFFFFF"/>
        </w:rPr>
      </w:pPr>
      <w:r w:rsidRPr="0069204C">
        <w:rPr>
          <w:rFonts w:ascii="Times New Roman" w:hAnsi="Times New Roman" w:cs="Times New Roman" w:hint="eastAsia"/>
          <w:sz w:val="24"/>
          <w:szCs w:val="24"/>
          <w:shd w:val="clear" w:color="auto" w:fill="FFFFFF"/>
        </w:rPr>
        <w:t>Jia</w:t>
      </w:r>
      <w:r w:rsidRPr="0069204C">
        <w:rPr>
          <w:rFonts w:ascii="Times New Roman" w:hAnsi="Times New Roman" w:cs="Times New Roman"/>
          <w:sz w:val="24"/>
          <w:szCs w:val="24"/>
          <w:shd w:val="clear" w:color="auto" w:fill="FFFFFF"/>
        </w:rPr>
        <w:t>w</w:t>
      </w:r>
      <w:r w:rsidRPr="0069204C">
        <w:rPr>
          <w:rFonts w:ascii="Times New Roman" w:hAnsi="Times New Roman" w:cs="Times New Roman" w:hint="eastAsia"/>
          <w:sz w:val="24"/>
          <w:szCs w:val="24"/>
          <w:shd w:val="clear" w:color="auto" w:fill="FFFFFF"/>
        </w:rPr>
        <w:t>ei</w:t>
      </w:r>
      <w:r w:rsidRPr="0069204C">
        <w:rPr>
          <w:rFonts w:ascii="Times New Roman" w:hAnsi="Times New Roman" w:cs="Times New Roman"/>
          <w:sz w:val="24"/>
          <w:szCs w:val="24"/>
          <w:shd w:val="clear" w:color="auto" w:fill="FFFFFF"/>
        </w:rPr>
        <w:t xml:space="preserve"> H</w:t>
      </w:r>
      <w:r w:rsidRPr="0069204C">
        <w:rPr>
          <w:rFonts w:ascii="Times New Roman" w:hAnsi="Times New Roman" w:cs="Times New Roman" w:hint="eastAsia"/>
          <w:sz w:val="24"/>
          <w:szCs w:val="24"/>
          <w:shd w:val="clear" w:color="auto" w:fill="FFFFFF"/>
        </w:rPr>
        <w:t>uang</w:t>
      </w:r>
      <w:r w:rsidRPr="0069204C">
        <w:rPr>
          <w:rFonts w:ascii="Times New Roman" w:hAnsi="Times New Roman" w:cs="Times New Roman"/>
          <w:sz w:val="24"/>
          <w:szCs w:val="24"/>
          <w:shd w:val="clear" w:color="auto" w:fill="FFFFFF"/>
          <w:vertAlign w:val="superscript"/>
        </w:rPr>
        <w:t>1</w:t>
      </w:r>
      <w:r w:rsidRPr="0069204C">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Yiqi</w:t>
      </w:r>
      <w:proofErr w:type="spellEnd"/>
      <w:r>
        <w:rPr>
          <w:rFonts w:ascii="Times New Roman" w:hAnsi="Times New Roman" w:cs="Times New Roman"/>
          <w:sz w:val="24"/>
          <w:szCs w:val="24"/>
          <w:shd w:val="clear" w:color="auto" w:fill="FFFFFF"/>
        </w:rPr>
        <w:t xml:space="preserve"> Fang</w:t>
      </w:r>
      <w:r w:rsidRPr="0069204C">
        <w:rPr>
          <w:rFonts w:ascii="Times New Roman" w:hAnsi="Times New Roman" w:cs="Times New Roman"/>
          <w:sz w:val="24"/>
          <w:szCs w:val="24"/>
          <w:shd w:val="clear" w:color="auto" w:fill="FFFFFF"/>
          <w:vertAlign w:val="superscript"/>
        </w:rPr>
        <w:t>1</w:t>
      </w:r>
      <w:r>
        <w:rPr>
          <w:rFonts w:ascii="Times New Roman" w:hAnsi="Times New Roman" w:cs="Times New Roman"/>
          <w:sz w:val="24"/>
          <w:szCs w:val="24"/>
          <w:shd w:val="clear" w:color="auto" w:fill="FFFFFF"/>
        </w:rPr>
        <w:t>, Sudan Zhou</w:t>
      </w:r>
      <w:r w:rsidRPr="0069204C">
        <w:rPr>
          <w:rFonts w:ascii="Times New Roman" w:hAnsi="Times New Roman" w:cs="Times New Roman"/>
          <w:sz w:val="24"/>
          <w:szCs w:val="24"/>
          <w:shd w:val="clear" w:color="auto" w:fill="FFFFFF"/>
          <w:vertAlign w:val="superscript"/>
        </w:rPr>
        <w:t>1</w:t>
      </w:r>
      <w:r>
        <w:rPr>
          <w:rFonts w:ascii="Times New Roman" w:hAnsi="Times New Roman" w:cs="Times New Roman"/>
          <w:sz w:val="24"/>
          <w:szCs w:val="24"/>
          <w:shd w:val="clear" w:color="auto" w:fill="FFFFFF"/>
        </w:rPr>
        <w:t>, Rui Tie</w:t>
      </w:r>
      <w:r w:rsidRPr="0069204C">
        <w:rPr>
          <w:rFonts w:ascii="Times New Roman" w:hAnsi="Times New Roman" w:cs="Times New Roman"/>
          <w:sz w:val="24"/>
          <w:szCs w:val="24"/>
          <w:shd w:val="clear" w:color="auto" w:fill="FFFFFF"/>
          <w:vertAlign w:val="superscript"/>
        </w:rPr>
        <w:t>1</w:t>
      </w:r>
      <w:r>
        <w:rPr>
          <w:rFonts w:ascii="Times New Roman" w:hAnsi="Times New Roman" w:cs="Times New Roman"/>
          <w:sz w:val="24"/>
          <w:szCs w:val="24"/>
          <w:shd w:val="clear" w:color="auto" w:fill="FFFFFF"/>
        </w:rPr>
        <w:t>, Shuyi Zhou</w:t>
      </w:r>
      <w:r w:rsidRPr="0069204C">
        <w:rPr>
          <w:rFonts w:ascii="Times New Roman" w:hAnsi="Times New Roman" w:cs="Times New Roman"/>
          <w:sz w:val="24"/>
          <w:szCs w:val="24"/>
          <w:shd w:val="clear" w:color="auto" w:fill="FFFFFF"/>
          <w:vertAlign w:val="superscript"/>
        </w:rPr>
        <w:t>1</w:t>
      </w:r>
      <w:r>
        <w:rPr>
          <w:rFonts w:ascii="Times New Roman" w:hAnsi="Times New Roman" w:cs="Times New Roman"/>
          <w:sz w:val="24"/>
          <w:szCs w:val="24"/>
          <w:shd w:val="clear" w:color="auto" w:fill="FFFFFF"/>
        </w:rPr>
        <w:t>,</w:t>
      </w:r>
      <w:r w:rsidRPr="0069204C">
        <w:rPr>
          <w:rFonts w:ascii="Times New Roman" w:hAnsi="Times New Roman" w:cs="Times New Roman"/>
          <w:sz w:val="24"/>
          <w:szCs w:val="24"/>
          <w:shd w:val="clear" w:color="auto" w:fill="FFFFFF"/>
        </w:rPr>
        <w:t xml:space="preserve"> Y</w:t>
      </w:r>
      <w:r w:rsidRPr="0069204C">
        <w:rPr>
          <w:rFonts w:ascii="Times New Roman" w:hAnsi="Times New Roman" w:cs="Times New Roman" w:hint="eastAsia"/>
          <w:sz w:val="24"/>
          <w:szCs w:val="24"/>
          <w:shd w:val="clear" w:color="auto" w:fill="FFFFFF"/>
        </w:rPr>
        <w:t>u</w:t>
      </w:r>
      <w:r w:rsidRPr="0069204C">
        <w:rPr>
          <w:rFonts w:ascii="Times New Roman" w:hAnsi="Times New Roman" w:cs="Times New Roman"/>
          <w:sz w:val="24"/>
          <w:szCs w:val="24"/>
          <w:shd w:val="clear" w:color="auto" w:fill="FFFFFF"/>
        </w:rPr>
        <w:t>j</w:t>
      </w:r>
      <w:r w:rsidRPr="0069204C">
        <w:rPr>
          <w:rFonts w:ascii="Times New Roman" w:hAnsi="Times New Roman" w:cs="Times New Roman" w:hint="eastAsia"/>
          <w:sz w:val="24"/>
          <w:szCs w:val="24"/>
          <w:shd w:val="clear" w:color="auto" w:fill="FFFFFF"/>
        </w:rPr>
        <w:t>uan</w:t>
      </w:r>
      <w:r w:rsidRPr="0069204C">
        <w:rPr>
          <w:rFonts w:ascii="Times New Roman" w:hAnsi="Times New Roman" w:cs="Times New Roman"/>
          <w:sz w:val="24"/>
          <w:szCs w:val="24"/>
          <w:shd w:val="clear" w:color="auto" w:fill="FFFFFF"/>
        </w:rPr>
        <w:t xml:space="preserve"> J</w:t>
      </w:r>
      <w:r w:rsidRPr="0069204C">
        <w:rPr>
          <w:rFonts w:ascii="Times New Roman" w:hAnsi="Times New Roman" w:cs="Times New Roman" w:hint="eastAsia"/>
          <w:sz w:val="24"/>
          <w:szCs w:val="24"/>
          <w:shd w:val="clear" w:color="auto" w:fill="FFFFFF"/>
        </w:rPr>
        <w:t>in</w:t>
      </w:r>
      <w:r w:rsidRPr="0069204C">
        <w:rPr>
          <w:rFonts w:ascii="Times New Roman" w:hAnsi="Times New Roman" w:cs="Times New Roman"/>
          <w:sz w:val="24"/>
          <w:szCs w:val="24"/>
          <w:shd w:val="clear" w:color="auto" w:fill="FFFFFF"/>
          <w:vertAlign w:val="superscript"/>
        </w:rPr>
        <w:t>1</w:t>
      </w:r>
      <w:r w:rsidRPr="0069204C">
        <w:rPr>
          <w:rFonts w:ascii="Times New Roman" w:hAnsi="Times New Roman" w:cs="Times New Roman" w:hint="eastAsia"/>
          <w:sz w:val="24"/>
          <w:szCs w:val="24"/>
          <w:shd w:val="clear" w:color="auto" w:fill="FFFFFF"/>
          <w:vertAlign w:val="superscript"/>
        </w:rPr>
        <w:t>,</w:t>
      </w:r>
      <w:r w:rsidRPr="0069204C">
        <w:rPr>
          <w:rFonts w:ascii="Times New Roman" w:hAnsi="Times New Roman" w:cs="Times New Roman"/>
          <w:sz w:val="24"/>
          <w:szCs w:val="24"/>
          <w:shd w:val="clear" w:color="auto" w:fill="FFFFFF"/>
          <w:vertAlign w:val="superscript"/>
        </w:rPr>
        <w:t>2*</w:t>
      </w:r>
      <w:r w:rsidRPr="0069204C">
        <w:rPr>
          <w:rFonts w:ascii="Times New Roman" w:hAnsi="Times New Roman" w:cs="Times New Roman"/>
          <w:sz w:val="24"/>
          <w:szCs w:val="24"/>
          <w:shd w:val="clear" w:color="auto" w:fill="FFFFFF"/>
        </w:rPr>
        <w:t>, H</w:t>
      </w:r>
      <w:r w:rsidRPr="0069204C">
        <w:rPr>
          <w:rFonts w:ascii="Times New Roman" w:hAnsi="Times New Roman" w:cs="Times New Roman" w:hint="eastAsia"/>
          <w:sz w:val="24"/>
          <w:szCs w:val="24"/>
          <w:shd w:val="clear" w:color="auto" w:fill="FFFFFF"/>
        </w:rPr>
        <w:t>ua</w:t>
      </w:r>
      <w:r w:rsidRPr="0069204C">
        <w:rPr>
          <w:rFonts w:ascii="Times New Roman" w:hAnsi="Times New Roman" w:cs="Times New Roman"/>
          <w:sz w:val="24"/>
          <w:szCs w:val="24"/>
          <w:shd w:val="clear" w:color="auto" w:fill="FFFFFF"/>
        </w:rPr>
        <w:t>f</w:t>
      </w:r>
      <w:r w:rsidRPr="0069204C">
        <w:rPr>
          <w:rFonts w:ascii="Times New Roman" w:hAnsi="Times New Roman" w:cs="Times New Roman" w:hint="eastAsia"/>
          <w:sz w:val="24"/>
          <w:szCs w:val="24"/>
          <w:shd w:val="clear" w:color="auto" w:fill="FFFFFF"/>
        </w:rPr>
        <w:t>eng</w:t>
      </w:r>
      <w:r w:rsidRPr="0069204C">
        <w:rPr>
          <w:rFonts w:ascii="Times New Roman" w:hAnsi="Times New Roman" w:cs="Times New Roman"/>
          <w:sz w:val="24"/>
          <w:szCs w:val="24"/>
          <w:shd w:val="clear" w:color="auto" w:fill="FFFFFF"/>
        </w:rPr>
        <w:t xml:space="preserve"> T</w:t>
      </w:r>
      <w:r w:rsidRPr="0069204C">
        <w:rPr>
          <w:rFonts w:ascii="Times New Roman" w:hAnsi="Times New Roman" w:cs="Times New Roman" w:hint="eastAsia"/>
          <w:sz w:val="24"/>
          <w:szCs w:val="24"/>
          <w:shd w:val="clear" w:color="auto" w:fill="FFFFFF"/>
        </w:rPr>
        <w:t>ian</w:t>
      </w:r>
      <w:r w:rsidRPr="0069204C">
        <w:rPr>
          <w:rFonts w:ascii="Times New Roman" w:hAnsi="Times New Roman" w:cs="Times New Roman"/>
          <w:sz w:val="24"/>
          <w:szCs w:val="24"/>
          <w:shd w:val="clear" w:color="auto" w:fill="FFFFFF"/>
          <w:vertAlign w:val="superscript"/>
        </w:rPr>
        <w:t>1,2*</w:t>
      </w:r>
      <w:r>
        <w:rPr>
          <w:rFonts w:ascii="Times New Roman" w:hAnsi="Times New Roman" w:cs="Times New Roman" w:hint="eastAsia"/>
          <w:sz w:val="24"/>
          <w:szCs w:val="24"/>
          <w:shd w:val="clear" w:color="auto" w:fill="FFFFFF"/>
        </w:rPr>
        <w:t>,</w:t>
      </w:r>
      <w:r>
        <w:rPr>
          <w:rFonts w:ascii="Times New Roman" w:hAnsi="Times New Roman" w:cs="Times New Roman"/>
          <w:sz w:val="24"/>
          <w:szCs w:val="24"/>
          <w:shd w:val="clear" w:color="auto" w:fill="FFFFFF"/>
        </w:rPr>
        <w:t xml:space="preserve"> Rakesh Kumar</w:t>
      </w:r>
      <w:r>
        <w:rPr>
          <w:rFonts w:ascii="Times New Roman" w:hAnsi="Times New Roman" w:cs="Times New Roman"/>
          <w:sz w:val="24"/>
          <w:szCs w:val="24"/>
          <w:shd w:val="clear" w:color="auto" w:fill="FFFFFF"/>
          <w:vertAlign w:val="superscript"/>
        </w:rPr>
        <w:t>3</w:t>
      </w:r>
      <w:r w:rsidRPr="0069204C">
        <w:rPr>
          <w:rFonts w:ascii="Times New Roman" w:hAnsi="Times New Roman" w:cs="Times New Roman"/>
          <w:sz w:val="24"/>
          <w:szCs w:val="24"/>
          <w:shd w:val="clear" w:color="auto" w:fill="FFFFFF"/>
          <w:vertAlign w:val="superscript"/>
        </w:rPr>
        <w:t>*</w:t>
      </w:r>
    </w:p>
    <w:p w14:paraId="0E96D10C" w14:textId="77777777" w:rsidR="00077DB8" w:rsidRPr="0069204C" w:rsidRDefault="00077DB8" w:rsidP="00077DB8">
      <w:pPr>
        <w:spacing w:beforeLines="150" w:before="468" w:line="360" w:lineRule="auto"/>
        <w:ind w:firstLine="442"/>
        <w:jc w:val="center"/>
        <w:rPr>
          <w:rFonts w:ascii="Times New Roman" w:eastAsia="等线" w:hAnsi="Times New Roman" w:cs="Times New Roman"/>
          <w:sz w:val="24"/>
          <w:szCs w:val="24"/>
        </w:rPr>
      </w:pPr>
      <w:r w:rsidRPr="0069204C">
        <w:rPr>
          <w:rFonts w:ascii="Times New Roman" w:eastAsia="等线" w:hAnsi="Times New Roman" w:cs="Times New Roman"/>
          <w:sz w:val="24"/>
          <w:szCs w:val="24"/>
        </w:rPr>
        <w:t xml:space="preserve">1 School of Chemistry and Materials Engineering, </w:t>
      </w:r>
      <w:bookmarkStart w:id="3" w:name="OLE_LINK13"/>
      <w:r w:rsidRPr="0069204C">
        <w:rPr>
          <w:rFonts w:ascii="Times New Roman" w:eastAsia="等线" w:hAnsi="Times New Roman" w:cs="Times New Roman"/>
          <w:sz w:val="24"/>
          <w:szCs w:val="24"/>
        </w:rPr>
        <w:t>Beijing Technology and Business University</w:t>
      </w:r>
      <w:bookmarkEnd w:id="3"/>
      <w:r w:rsidRPr="0069204C">
        <w:rPr>
          <w:rFonts w:ascii="Times New Roman" w:eastAsia="等线" w:hAnsi="Times New Roman" w:cs="Times New Roman"/>
          <w:sz w:val="24"/>
          <w:szCs w:val="24"/>
        </w:rPr>
        <w:t>, Beijing, P. R. China, 100048</w:t>
      </w:r>
    </w:p>
    <w:p w14:paraId="4ADE681D" w14:textId="77777777" w:rsidR="00077DB8" w:rsidRDefault="00077DB8" w:rsidP="00077DB8">
      <w:pPr>
        <w:spacing w:beforeLines="50" w:before="156" w:line="360" w:lineRule="auto"/>
        <w:jc w:val="center"/>
        <w:rPr>
          <w:rFonts w:ascii="Times New Roman" w:eastAsia="等线" w:hAnsi="Times New Roman" w:cs="Times New Roman"/>
          <w:sz w:val="24"/>
          <w:szCs w:val="24"/>
        </w:rPr>
      </w:pPr>
      <w:r w:rsidRPr="0069204C">
        <w:rPr>
          <w:rFonts w:ascii="Times New Roman" w:eastAsia="等线" w:hAnsi="Times New Roman" w:cs="Times New Roman"/>
          <w:sz w:val="24"/>
          <w:szCs w:val="24"/>
        </w:rPr>
        <w:t>2 Beijing Key Laboratory of Quality Evaluation Technology for Hygiene and Safety of Plastics, Beijing Technology and Business University, Beijing, P. R. China,100048</w:t>
      </w:r>
    </w:p>
    <w:p w14:paraId="514D0790" w14:textId="77777777" w:rsidR="00077DB8" w:rsidRPr="0069204C" w:rsidRDefault="00077DB8" w:rsidP="00077DB8">
      <w:pPr>
        <w:spacing w:beforeLines="50" w:before="156" w:line="360" w:lineRule="auto"/>
        <w:ind w:firstLineChars="300" w:firstLine="720"/>
        <w:jc w:val="center"/>
        <w:rPr>
          <w:rFonts w:ascii="Times New Roman" w:eastAsia="等线" w:hAnsi="Times New Roman" w:cs="Times New Roman"/>
          <w:sz w:val="24"/>
          <w:szCs w:val="24"/>
        </w:rPr>
      </w:pPr>
      <w:r>
        <w:rPr>
          <w:rFonts w:ascii="Times New Roman" w:eastAsia="等线" w:hAnsi="Times New Roman" w:cs="Times New Roman"/>
          <w:sz w:val="24"/>
          <w:szCs w:val="24"/>
        </w:rPr>
        <w:t xml:space="preserve">3 </w:t>
      </w:r>
      <w:r w:rsidRPr="0039541C">
        <w:rPr>
          <w:rFonts w:ascii="Times New Roman" w:eastAsia="等线" w:hAnsi="Times New Roman" w:cs="Times New Roman"/>
          <w:sz w:val="24"/>
          <w:szCs w:val="24"/>
        </w:rPr>
        <w:t>Department of Biotechnology, Central University of South Bihar</w:t>
      </w:r>
      <w:r>
        <w:rPr>
          <w:rFonts w:ascii="Times New Roman" w:eastAsia="等线" w:hAnsi="Times New Roman" w:cs="Times New Roman"/>
          <w:sz w:val="24"/>
          <w:szCs w:val="24"/>
        </w:rPr>
        <w:t>,</w:t>
      </w:r>
      <w:r w:rsidRPr="0039541C">
        <w:rPr>
          <w:rFonts w:ascii="Times New Roman" w:eastAsia="等线" w:hAnsi="Times New Roman" w:cs="Times New Roman"/>
          <w:sz w:val="24"/>
          <w:szCs w:val="24"/>
        </w:rPr>
        <w:t xml:space="preserve"> Gaya</w:t>
      </w:r>
      <w:r>
        <w:rPr>
          <w:rFonts w:ascii="Times New Roman" w:eastAsia="等线" w:hAnsi="Times New Roman" w:cs="Times New Roman"/>
          <w:sz w:val="24"/>
          <w:szCs w:val="24"/>
        </w:rPr>
        <w:t>, India, 824236</w:t>
      </w:r>
    </w:p>
    <w:p w14:paraId="1327EFCA" w14:textId="77777777" w:rsidR="00077DB8" w:rsidRPr="0069204C" w:rsidRDefault="00077DB8" w:rsidP="00077DB8">
      <w:pPr>
        <w:spacing w:beforeLines="100" w:before="312" w:line="480" w:lineRule="auto"/>
        <w:ind w:firstLine="442"/>
        <w:jc w:val="center"/>
        <w:rPr>
          <w:rFonts w:ascii="Times New Roman" w:eastAsia="等线" w:hAnsi="Times New Roman" w:cs="Times New Roman"/>
          <w:kern w:val="0"/>
          <w:sz w:val="24"/>
          <w:szCs w:val="24"/>
        </w:rPr>
      </w:pPr>
      <w:r w:rsidRPr="0069204C">
        <w:rPr>
          <w:rFonts w:ascii="Times New Roman" w:eastAsia="等线" w:hAnsi="Times New Roman" w:cs="Times New Roman"/>
          <w:kern w:val="0"/>
          <w:sz w:val="24"/>
          <w:szCs w:val="24"/>
        </w:rPr>
        <w:t xml:space="preserve">Email: </w:t>
      </w:r>
      <w:hyperlink r:id="rId6" w:history="1">
        <w:r w:rsidRPr="0069204C">
          <w:rPr>
            <w:rFonts w:ascii="Times New Roman" w:eastAsia="等线" w:hAnsi="Times New Roman" w:cs="Times New Roman"/>
            <w:kern w:val="0"/>
            <w:sz w:val="24"/>
            <w:szCs w:val="24"/>
          </w:rPr>
          <w:t>jinyujuan@th.btbu.edu.cn</w:t>
        </w:r>
      </w:hyperlink>
      <w:r w:rsidRPr="0069204C">
        <w:rPr>
          <w:rFonts w:ascii="Times New Roman" w:eastAsia="等线" w:hAnsi="Times New Roman" w:cs="Times New Roman"/>
          <w:kern w:val="0"/>
          <w:sz w:val="24"/>
          <w:szCs w:val="24"/>
        </w:rPr>
        <w:t xml:space="preserve"> or </w:t>
      </w:r>
      <w:hyperlink r:id="rId7" w:history="1">
        <w:r w:rsidRPr="0069204C">
          <w:rPr>
            <w:rFonts w:ascii="Times New Roman" w:eastAsia="等线" w:hAnsi="Times New Roman" w:cs="Times New Roman"/>
            <w:kern w:val="0"/>
            <w:sz w:val="24"/>
            <w:szCs w:val="24"/>
          </w:rPr>
          <w:t>tianhuafeng@th.btbu.edu.cn</w:t>
        </w:r>
      </w:hyperlink>
      <w:r w:rsidRPr="0069204C">
        <w:rPr>
          <w:rFonts w:ascii="Times New Roman" w:eastAsia="等线" w:hAnsi="Times New Roman" w:cs="Times New Roman"/>
          <w:kern w:val="0"/>
          <w:sz w:val="24"/>
          <w:szCs w:val="24"/>
        </w:rPr>
        <w:t xml:space="preserve"> </w:t>
      </w:r>
      <w:r>
        <w:rPr>
          <w:rFonts w:ascii="Times New Roman" w:eastAsia="等线" w:hAnsi="Times New Roman" w:cs="Times New Roman" w:hint="eastAsia"/>
          <w:kern w:val="0"/>
          <w:sz w:val="24"/>
          <w:szCs w:val="24"/>
        </w:rPr>
        <w:t>or</w:t>
      </w:r>
      <w:r>
        <w:rPr>
          <w:rFonts w:ascii="Times New Roman" w:eastAsia="等线" w:hAnsi="Times New Roman" w:cs="Times New Roman"/>
          <w:kern w:val="0"/>
          <w:sz w:val="24"/>
          <w:szCs w:val="24"/>
        </w:rPr>
        <w:t xml:space="preserve"> </w:t>
      </w:r>
      <w:r w:rsidRPr="00A67ADB">
        <w:rPr>
          <w:rFonts w:ascii="Times New Roman" w:eastAsia="等线" w:hAnsi="Times New Roman" w:cs="Times New Roman"/>
          <w:kern w:val="0"/>
          <w:sz w:val="24"/>
          <w:szCs w:val="24"/>
        </w:rPr>
        <w:t>krrakesh72@gmail.com</w:t>
      </w:r>
    </w:p>
    <w:p w14:paraId="7E26CF01" w14:textId="77777777" w:rsidR="00077DB8" w:rsidRPr="0069204C" w:rsidRDefault="00077DB8" w:rsidP="00077DB8">
      <w:pPr>
        <w:spacing w:line="480" w:lineRule="auto"/>
        <w:ind w:firstLine="440"/>
        <w:jc w:val="center"/>
        <w:rPr>
          <w:rFonts w:ascii="Times New Roman" w:eastAsia="等线" w:hAnsi="Times New Roman" w:cs="Times New Roman"/>
          <w:kern w:val="0"/>
          <w:sz w:val="24"/>
          <w:szCs w:val="24"/>
        </w:rPr>
      </w:pPr>
      <w:r w:rsidRPr="0069204C">
        <w:rPr>
          <w:rFonts w:ascii="Times New Roman" w:eastAsia="等线" w:hAnsi="Times New Roman" w:cs="Times New Roman"/>
          <w:kern w:val="0"/>
          <w:sz w:val="24"/>
          <w:szCs w:val="24"/>
        </w:rPr>
        <w:t>Tel: +86-13621399877</w:t>
      </w:r>
    </w:p>
    <w:p w14:paraId="31E0432A" w14:textId="77777777" w:rsidR="00077DB8" w:rsidRPr="0069204C" w:rsidRDefault="00077DB8" w:rsidP="00077DB8">
      <w:pPr>
        <w:spacing w:line="480" w:lineRule="auto"/>
        <w:ind w:firstLine="440"/>
        <w:jc w:val="center"/>
        <w:rPr>
          <w:rFonts w:ascii="Times New Roman" w:eastAsia="等线" w:hAnsi="Times New Roman" w:cs="Times New Roman"/>
          <w:kern w:val="0"/>
          <w:sz w:val="24"/>
          <w:szCs w:val="24"/>
        </w:rPr>
      </w:pPr>
      <w:r w:rsidRPr="0069204C">
        <w:rPr>
          <w:rFonts w:ascii="Times New Roman" w:eastAsia="等线" w:hAnsi="Times New Roman" w:cs="Times New Roman"/>
          <w:kern w:val="0"/>
          <w:sz w:val="24"/>
          <w:szCs w:val="24"/>
        </w:rPr>
        <w:t>Fax: +86-10-68985380</w:t>
      </w:r>
    </w:p>
    <w:p w14:paraId="037D6805" w14:textId="77777777" w:rsidR="00077DB8" w:rsidRPr="0069204C" w:rsidRDefault="00077DB8" w:rsidP="00077DB8">
      <w:pPr>
        <w:widowControl/>
        <w:jc w:val="left"/>
        <w:rPr>
          <w:rFonts w:ascii="Times New Roman" w:hAnsi="Times New Roman" w:cs="Times New Roman"/>
          <w:b/>
          <w:bCs/>
          <w:sz w:val="28"/>
          <w:szCs w:val="28"/>
        </w:rPr>
      </w:pPr>
      <w:r w:rsidRPr="0069204C">
        <w:rPr>
          <w:rFonts w:ascii="Times New Roman" w:hAnsi="Times New Roman" w:cs="Times New Roman"/>
          <w:b/>
          <w:bCs/>
          <w:sz w:val="28"/>
          <w:szCs w:val="28"/>
        </w:rPr>
        <w:br w:type="page"/>
      </w:r>
    </w:p>
    <w:p w14:paraId="3D887A9A" w14:textId="77777777" w:rsidR="00727B69" w:rsidRPr="0069204C" w:rsidRDefault="00727B69" w:rsidP="00727B69">
      <w:pPr>
        <w:spacing w:line="480" w:lineRule="auto"/>
        <w:rPr>
          <w:rFonts w:ascii="Times New Roman" w:hAnsi="Times New Roman" w:cs="Times New Roman"/>
          <w:b/>
          <w:bCs/>
          <w:sz w:val="32"/>
          <w:szCs w:val="32"/>
        </w:rPr>
      </w:pPr>
      <w:r w:rsidRPr="0069204C">
        <w:rPr>
          <w:rFonts w:ascii="Times New Roman" w:hAnsi="Times New Roman" w:cs="Times New Roman"/>
          <w:b/>
          <w:bCs/>
          <w:sz w:val="32"/>
          <w:szCs w:val="32"/>
        </w:rPr>
        <w:lastRenderedPageBreak/>
        <w:t>Experimental</w:t>
      </w:r>
    </w:p>
    <w:p w14:paraId="37D43119" w14:textId="77777777" w:rsidR="00727B69" w:rsidRPr="0069204C" w:rsidRDefault="00727B69" w:rsidP="00727B69">
      <w:pPr>
        <w:rPr>
          <w:rFonts w:ascii="Times New Roman" w:hAnsi="Times New Roman" w:cs="Times New Roman"/>
          <w:b/>
          <w:bCs/>
          <w:sz w:val="28"/>
          <w:szCs w:val="28"/>
        </w:rPr>
      </w:pPr>
      <w:r w:rsidRPr="0069204C">
        <w:rPr>
          <w:rFonts w:ascii="Times New Roman" w:hAnsi="Times New Roman" w:cs="Times New Roman"/>
          <w:b/>
          <w:bCs/>
          <w:sz w:val="28"/>
          <w:szCs w:val="28"/>
        </w:rPr>
        <w:t>Materials</w:t>
      </w:r>
    </w:p>
    <w:p w14:paraId="626C6D0A" w14:textId="77777777" w:rsidR="00727B69" w:rsidRPr="0069204C" w:rsidRDefault="00727B69" w:rsidP="00727B69">
      <w:pPr>
        <w:spacing w:line="480" w:lineRule="auto"/>
        <w:ind w:firstLineChars="200" w:firstLine="480"/>
        <w:rPr>
          <w:rFonts w:ascii="Times New Roman" w:eastAsia="等线" w:hAnsi="Times New Roman" w:cs="Times New Roman"/>
          <w:sz w:val="24"/>
          <w:szCs w:val="24"/>
        </w:rPr>
      </w:pPr>
      <w:r w:rsidRPr="0069204C">
        <w:rPr>
          <w:rFonts w:ascii="Times New Roman" w:hAnsi="Times New Roman" w:cs="Times New Roman"/>
          <w:bCs/>
          <w:sz w:val="24"/>
        </w:rPr>
        <w:t>PHBV (Y1000P, M</w:t>
      </w:r>
      <w:r w:rsidRPr="0069204C">
        <w:rPr>
          <w:rFonts w:ascii="Times New Roman" w:hAnsi="Times New Roman" w:cs="Times New Roman"/>
          <w:bCs/>
          <w:sz w:val="24"/>
          <w:vertAlign w:val="subscript"/>
        </w:rPr>
        <w:t>w</w:t>
      </w:r>
      <w:r w:rsidRPr="0069204C">
        <w:rPr>
          <w:rFonts w:ascii="Times New Roman" w:hAnsi="Times New Roman" w:cs="Times New Roman"/>
          <w:bCs/>
          <w:sz w:val="24"/>
        </w:rPr>
        <w:t>=2.67×10</w:t>
      </w:r>
      <w:r w:rsidRPr="0069204C">
        <w:rPr>
          <w:rFonts w:ascii="Times New Roman" w:hAnsi="Times New Roman" w:cs="Times New Roman"/>
          <w:bCs/>
          <w:sz w:val="24"/>
          <w:vertAlign w:val="superscript"/>
        </w:rPr>
        <w:t>5</w:t>
      </w:r>
      <w:r w:rsidRPr="0069204C">
        <w:rPr>
          <w:rFonts w:ascii="Times New Roman" w:hAnsi="Times New Roman" w:cs="Times New Roman" w:hint="cs"/>
        </w:rPr>
        <w:t>,</w:t>
      </w:r>
      <w:r w:rsidRPr="0069204C">
        <w:rPr>
          <w:rFonts w:ascii="Times New Roman" w:hAnsi="Times New Roman" w:cs="Times New Roman"/>
        </w:rPr>
        <w:t xml:space="preserve"> </w:t>
      </w:r>
      <w:r w:rsidRPr="0069204C">
        <w:rPr>
          <w:rFonts w:ascii="Times New Roman" w:hAnsi="Times New Roman" w:cs="Times New Roman"/>
          <w:bCs/>
          <w:sz w:val="24"/>
        </w:rPr>
        <w:t>HV=3%, PDI=2.21) were provided</w:t>
      </w:r>
      <w:r w:rsidRPr="0069204C">
        <w:rPr>
          <w:rFonts w:ascii="Times New Roman" w:hAnsi="Times New Roman" w:cs="Times New Roman" w:hint="eastAsia"/>
          <w:bCs/>
          <w:sz w:val="24"/>
        </w:rPr>
        <w:t xml:space="preserve"> </w:t>
      </w:r>
      <w:r w:rsidRPr="0069204C">
        <w:rPr>
          <w:rFonts w:ascii="Times New Roman" w:hAnsi="Times New Roman" w:cs="Times New Roman"/>
          <w:bCs/>
          <w:sz w:val="24"/>
        </w:rPr>
        <w:t xml:space="preserve">by Ningbo </w:t>
      </w:r>
      <w:proofErr w:type="spellStart"/>
      <w:r w:rsidRPr="0069204C">
        <w:rPr>
          <w:rFonts w:ascii="Times New Roman" w:hAnsi="Times New Roman" w:cs="Times New Roman"/>
          <w:bCs/>
          <w:sz w:val="24"/>
        </w:rPr>
        <w:t>Tian'an</w:t>
      </w:r>
      <w:proofErr w:type="spellEnd"/>
      <w:r w:rsidRPr="0069204C">
        <w:rPr>
          <w:rFonts w:ascii="Times New Roman" w:hAnsi="Times New Roman" w:cs="Times New Roman"/>
          <w:bCs/>
          <w:sz w:val="24"/>
        </w:rPr>
        <w:t xml:space="preserve"> Biological Materials Co., Ltd. (Ningbo, Zhejiang Province, China).</w:t>
      </w:r>
      <w:r w:rsidRPr="0069204C">
        <w:rPr>
          <w:rFonts w:ascii="Times New Roman" w:eastAsia="等线" w:hAnsi="Times New Roman" w:cs="Times New Roman"/>
          <w:i/>
          <w:iCs/>
          <w:sz w:val="24"/>
          <w:szCs w:val="24"/>
        </w:rPr>
        <w:t xml:space="preserve"> </w:t>
      </w:r>
      <w:bookmarkStart w:id="4" w:name="_Hlk95157623"/>
      <w:bookmarkStart w:id="5" w:name="OLE_LINK1"/>
      <w:r w:rsidRPr="0069204C">
        <w:rPr>
          <w:rFonts w:ascii="Times New Roman" w:eastAsia="等线" w:hAnsi="Times New Roman" w:cs="Times New Roman"/>
          <w:i/>
          <w:iCs/>
          <w:sz w:val="24"/>
          <w:szCs w:val="24"/>
        </w:rPr>
        <w:t>P</w:t>
      </w:r>
      <w:r w:rsidRPr="0069204C">
        <w:rPr>
          <w:rFonts w:ascii="Times New Roman" w:eastAsia="等线" w:hAnsi="Times New Roman" w:cs="Times New Roman"/>
          <w:sz w:val="24"/>
          <w:szCs w:val="24"/>
        </w:rPr>
        <w:t>-</w:t>
      </w:r>
      <w:proofErr w:type="spellStart"/>
      <w:r w:rsidRPr="0069204C">
        <w:rPr>
          <w:rFonts w:ascii="Times New Roman" w:eastAsia="等线" w:hAnsi="Times New Roman" w:cs="Times New Roman"/>
          <w:sz w:val="24"/>
          <w:szCs w:val="24"/>
        </w:rPr>
        <w:t>toluenesulfonic</w:t>
      </w:r>
      <w:proofErr w:type="spellEnd"/>
      <w:r w:rsidRPr="0069204C">
        <w:rPr>
          <w:rFonts w:ascii="Times New Roman" w:eastAsia="等线" w:hAnsi="Times New Roman" w:cs="Times New Roman"/>
          <w:sz w:val="24"/>
          <w:szCs w:val="24"/>
        </w:rPr>
        <w:t xml:space="preserve"> acid</w:t>
      </w:r>
      <w:bookmarkEnd w:id="4"/>
      <w:r w:rsidRPr="0069204C">
        <w:rPr>
          <w:rFonts w:ascii="Times New Roman" w:eastAsia="等线" w:hAnsi="Times New Roman" w:cs="Times New Roman"/>
          <w:sz w:val="24"/>
          <w:szCs w:val="24"/>
        </w:rPr>
        <w:t>, boron trifluoride diethyl ether and sodium hydroxide</w:t>
      </w:r>
      <w:bookmarkEnd w:id="5"/>
      <w:r w:rsidRPr="0069204C">
        <w:rPr>
          <w:rFonts w:ascii="Times New Roman" w:eastAsia="等线" w:hAnsi="Times New Roman" w:cs="Times New Roman"/>
          <w:sz w:val="24"/>
          <w:szCs w:val="24"/>
        </w:rPr>
        <w:t xml:space="preserve"> were obtained</w:t>
      </w:r>
      <w:r w:rsidRPr="0069204C">
        <w:rPr>
          <w:rFonts w:ascii="Times New Roman" w:eastAsia="等线" w:hAnsi="Times New Roman" w:cs="Times New Roman" w:hint="eastAsia"/>
          <w:sz w:val="24"/>
          <w:szCs w:val="24"/>
        </w:rPr>
        <w:t xml:space="preserve"> </w:t>
      </w:r>
      <w:r w:rsidRPr="0069204C">
        <w:rPr>
          <w:rFonts w:ascii="Times New Roman" w:eastAsia="等线" w:hAnsi="Times New Roman" w:cs="Times New Roman"/>
          <w:sz w:val="24"/>
          <w:szCs w:val="24"/>
        </w:rPr>
        <w:t xml:space="preserve">from Sinopharm Chemical Reagent Co., Ltd. </w:t>
      </w:r>
      <w:bookmarkStart w:id="6" w:name="_Hlk95157318"/>
      <w:r w:rsidRPr="0069204C">
        <w:rPr>
          <w:rFonts w:ascii="Times New Roman" w:eastAsia="等线" w:hAnsi="Times New Roman" w:cs="Times New Roman"/>
          <w:sz w:val="24"/>
          <w:szCs w:val="24"/>
        </w:rPr>
        <w:t>2,2-Bis(hydroxymethyl)-propionic acid</w:t>
      </w:r>
      <w:bookmarkEnd w:id="6"/>
      <w:r w:rsidRPr="0069204C">
        <w:rPr>
          <w:rFonts w:ascii="Times New Roman" w:eastAsia="等线" w:hAnsi="Times New Roman" w:cs="Times New Roman"/>
          <w:sz w:val="24"/>
          <w:szCs w:val="24"/>
        </w:rPr>
        <w:t xml:space="preserve"> (DMPA) was purchased from Tianjin </w:t>
      </w:r>
      <w:proofErr w:type="spellStart"/>
      <w:r w:rsidRPr="0069204C">
        <w:rPr>
          <w:rFonts w:ascii="Times New Roman" w:eastAsia="等线" w:hAnsi="Times New Roman" w:cs="Times New Roman"/>
          <w:sz w:val="24"/>
          <w:szCs w:val="24"/>
        </w:rPr>
        <w:t>Weiyi</w:t>
      </w:r>
      <w:proofErr w:type="spellEnd"/>
      <w:r w:rsidRPr="0069204C">
        <w:rPr>
          <w:rFonts w:ascii="Times New Roman" w:eastAsia="等线" w:hAnsi="Times New Roman" w:cs="Times New Roman"/>
          <w:sz w:val="24"/>
          <w:szCs w:val="24"/>
        </w:rPr>
        <w:t xml:space="preserve"> chemical technology Co., Ltd. </w:t>
      </w:r>
      <w:bookmarkStart w:id="7" w:name="_Hlk95157296"/>
      <w:r w:rsidRPr="0069204C">
        <w:rPr>
          <w:rFonts w:ascii="Times New Roman" w:eastAsia="等线" w:hAnsi="Times New Roman" w:cs="Times New Roman"/>
          <w:sz w:val="24"/>
          <w:szCs w:val="24"/>
        </w:rPr>
        <w:t>Trimethylolpropane</w:t>
      </w:r>
      <w:bookmarkEnd w:id="7"/>
      <w:r w:rsidRPr="0069204C">
        <w:rPr>
          <w:rFonts w:ascii="Times New Roman" w:eastAsia="等线" w:hAnsi="Times New Roman" w:cs="Times New Roman"/>
          <w:sz w:val="24"/>
          <w:szCs w:val="24"/>
        </w:rPr>
        <w:t xml:space="preserve"> (TMP) were obtained from Tianjin Bodi Chemical Co., Ltd. Trichloromethane was purchased from Beijing Chemical Works. Epichlorohydrin was purchased from Chengdu </w:t>
      </w:r>
      <w:proofErr w:type="spellStart"/>
      <w:r w:rsidRPr="0069204C">
        <w:rPr>
          <w:rFonts w:ascii="Times New Roman" w:eastAsia="等线" w:hAnsi="Times New Roman" w:cs="Times New Roman"/>
          <w:sz w:val="24"/>
          <w:szCs w:val="24"/>
        </w:rPr>
        <w:t>Huaxia</w:t>
      </w:r>
      <w:proofErr w:type="spellEnd"/>
      <w:r w:rsidRPr="0069204C">
        <w:rPr>
          <w:rFonts w:ascii="Times New Roman" w:eastAsia="等线" w:hAnsi="Times New Roman" w:cs="Times New Roman"/>
          <w:sz w:val="24"/>
          <w:szCs w:val="24"/>
        </w:rPr>
        <w:t xml:space="preserve"> Chemical Reagent Co., Ltd. PCL</w:t>
      </w:r>
      <w:r w:rsidRPr="0069204C">
        <w:rPr>
          <w:rFonts w:ascii="Times New Roman" w:hAnsi="Times New Roman" w:cs="Times New Roman"/>
          <w:bCs/>
          <w:sz w:val="24"/>
        </w:rPr>
        <w:t xml:space="preserve"> was supplied by Shenzhen </w:t>
      </w:r>
      <w:proofErr w:type="spellStart"/>
      <w:r w:rsidRPr="0069204C">
        <w:rPr>
          <w:rFonts w:ascii="Times New Roman" w:hAnsi="Times New Roman" w:cs="Times New Roman"/>
          <w:bCs/>
          <w:sz w:val="24"/>
        </w:rPr>
        <w:t>eSUN</w:t>
      </w:r>
      <w:proofErr w:type="spellEnd"/>
      <w:r w:rsidRPr="0069204C">
        <w:rPr>
          <w:rFonts w:ascii="Times New Roman" w:hAnsi="Times New Roman" w:cs="Times New Roman"/>
          <w:bCs/>
          <w:sz w:val="24"/>
        </w:rPr>
        <w:t xml:space="preserve"> industrial CO., Ltd.</w:t>
      </w:r>
    </w:p>
    <w:p w14:paraId="749FF41E" w14:textId="77777777" w:rsidR="00727B69" w:rsidRPr="0069204C" w:rsidRDefault="00727B69" w:rsidP="00727B69">
      <w:pPr>
        <w:spacing w:line="480" w:lineRule="auto"/>
        <w:rPr>
          <w:rFonts w:ascii="Times New Roman" w:hAnsi="Times New Roman" w:cs="Times New Roman"/>
          <w:b/>
          <w:bCs/>
          <w:sz w:val="30"/>
          <w:szCs w:val="30"/>
        </w:rPr>
      </w:pPr>
      <w:r w:rsidRPr="0069204C">
        <w:rPr>
          <w:rFonts w:ascii="Times New Roman" w:hAnsi="Times New Roman" w:cs="Times New Roman"/>
          <w:b/>
          <w:bCs/>
          <w:sz w:val="30"/>
          <w:szCs w:val="30"/>
        </w:rPr>
        <w:t>Synthesis of epoxy‑terminated EHBP</w:t>
      </w:r>
    </w:p>
    <w:p w14:paraId="37651AC9" w14:textId="23E1C536" w:rsidR="00727B69" w:rsidRPr="0069204C" w:rsidRDefault="00727B69" w:rsidP="00727B69">
      <w:pPr>
        <w:spacing w:line="480" w:lineRule="auto"/>
        <w:ind w:firstLineChars="200" w:firstLine="480"/>
        <w:rPr>
          <w:rFonts w:ascii="Times New Roman" w:hAnsi="Times New Roman" w:cs="Times New Roman"/>
          <w:sz w:val="24"/>
          <w:szCs w:val="24"/>
        </w:rPr>
      </w:pPr>
      <w:r w:rsidRPr="0069204C">
        <w:rPr>
          <w:rFonts w:ascii="Times New Roman" w:hAnsi="Times New Roman" w:cs="Times New Roman"/>
          <w:sz w:val="24"/>
          <w:szCs w:val="24"/>
        </w:rPr>
        <w:t>All of samples were stored at room temperature and about 50% humidity. Trimethylolpropane (5.0 g), 2,2-Bis(hydroxymethyl)-propionic acid (105.0 g) and P-</w:t>
      </w:r>
      <w:proofErr w:type="spellStart"/>
      <w:r w:rsidRPr="0069204C">
        <w:rPr>
          <w:rFonts w:ascii="Times New Roman" w:hAnsi="Times New Roman" w:cs="Times New Roman"/>
          <w:sz w:val="24"/>
          <w:szCs w:val="24"/>
        </w:rPr>
        <w:t>toluenesulfonic</w:t>
      </w:r>
      <w:proofErr w:type="spellEnd"/>
      <w:r w:rsidRPr="0069204C">
        <w:rPr>
          <w:rFonts w:ascii="Times New Roman" w:hAnsi="Times New Roman" w:cs="Times New Roman"/>
          <w:sz w:val="24"/>
          <w:szCs w:val="24"/>
        </w:rPr>
        <w:t xml:space="preserve"> acid (0.25 g) were mixed and poured into a three-mouth flask. The target product is G3-Hydroxyl terminated hyperbranched polyester (HBPE) (as shown in Fig .1), so the molar ratio between TMP and DMPA is 1:21. The agitator and the reflux condensing tube were connected into the three mouth flasks, and then the three mouth flasks was put into the oil bath. The oil bath was preheated to 120 ℃, then the temperature was raised to 140 ℃. When the reactants in the three-mouth flask were fully melted, then the melt was allowed to react at atmospheric pressure for 2 hours under the N</w:t>
      </w:r>
      <w:r w:rsidRPr="0069204C">
        <w:rPr>
          <w:rFonts w:ascii="Times New Roman" w:hAnsi="Times New Roman" w:cs="Times New Roman"/>
          <w:sz w:val="24"/>
          <w:szCs w:val="24"/>
          <w:vertAlign w:val="subscript"/>
        </w:rPr>
        <w:t>2</w:t>
      </w:r>
      <w:r w:rsidRPr="0069204C">
        <w:rPr>
          <w:rFonts w:ascii="Times New Roman" w:hAnsi="Times New Roman" w:cs="Times New Roman"/>
          <w:sz w:val="24"/>
          <w:szCs w:val="24"/>
        </w:rPr>
        <w:t xml:space="preserve"> atmosphere. Vacuum distillation was carried for 2 hours, so that the water </w:t>
      </w:r>
      <w:r w:rsidRPr="0069204C">
        <w:rPr>
          <w:rFonts w:ascii="Times New Roman" w:hAnsi="Times New Roman" w:cs="Times New Roman"/>
          <w:sz w:val="24"/>
          <w:szCs w:val="24"/>
        </w:rPr>
        <w:lastRenderedPageBreak/>
        <w:t xml:space="preserve">was completely steamed out and the reaction can be stopped. When the product cooled, a hard and brittle translucent solid (HBPE) was formed. </w:t>
      </w:r>
    </w:p>
    <w:p w14:paraId="3CC15C79" w14:textId="77777777" w:rsidR="00727B69" w:rsidRPr="0069204C" w:rsidRDefault="00727B69" w:rsidP="00727B69">
      <w:pPr>
        <w:spacing w:line="480" w:lineRule="auto"/>
        <w:ind w:firstLineChars="200" w:firstLine="480"/>
        <w:rPr>
          <w:rFonts w:ascii="Times New Roman" w:hAnsi="Times New Roman" w:cs="Times New Roman"/>
          <w:sz w:val="24"/>
          <w:szCs w:val="24"/>
        </w:rPr>
      </w:pPr>
      <w:r w:rsidRPr="0069204C">
        <w:rPr>
          <w:rFonts w:ascii="Times New Roman" w:hAnsi="Times New Roman" w:cs="Times New Roman"/>
          <w:sz w:val="24"/>
          <w:szCs w:val="24"/>
        </w:rPr>
        <w:t>Boron trifluoride diethyl ether was added into the HBPE at 80 °C. 100 mL Epichlorohydrin was then added dropwise. After the reaction was carried out for 2 h, the excess of moisture, epichlorohydrin and small molecular by-products were pumped off under reduced pressure. Saturated sodium hydroxide solution was thereafter added and the reaction was continued at 80 °C for 2 h. After adding 300 mL of chloroform at room temperature, the product was dissolved in 30 min. The mixture was filtered and the filtrate was purified first using a rotary evaporator and then under vacuum to obtain the desired product as an orange viscous liquid.</w:t>
      </w:r>
    </w:p>
    <w:p w14:paraId="6105646C" w14:textId="77777777" w:rsidR="00727B69" w:rsidRPr="0069204C" w:rsidRDefault="00727B69" w:rsidP="00727B69">
      <w:pPr>
        <w:spacing w:line="480" w:lineRule="auto"/>
        <w:rPr>
          <w:rFonts w:ascii="Times New Roman" w:hAnsi="Times New Roman" w:cs="Times New Roman"/>
          <w:b/>
          <w:bCs/>
          <w:sz w:val="30"/>
          <w:szCs w:val="30"/>
        </w:rPr>
      </w:pPr>
      <w:r w:rsidRPr="0069204C">
        <w:rPr>
          <w:rFonts w:ascii="Times New Roman" w:hAnsi="Times New Roman" w:cs="Times New Roman"/>
          <w:b/>
          <w:bCs/>
          <w:sz w:val="30"/>
          <w:szCs w:val="30"/>
        </w:rPr>
        <w:t>Preparation of the blends</w:t>
      </w:r>
    </w:p>
    <w:p w14:paraId="26EA749A" w14:textId="77777777" w:rsidR="00727B69" w:rsidRPr="0069204C" w:rsidRDefault="00727B69" w:rsidP="00727B69">
      <w:pPr>
        <w:spacing w:line="480" w:lineRule="auto"/>
        <w:ind w:firstLineChars="200" w:firstLine="480"/>
        <w:rPr>
          <w:rFonts w:ascii="Times New Roman" w:hAnsi="Times New Roman" w:cs="Times New Roman"/>
          <w:sz w:val="24"/>
          <w:szCs w:val="24"/>
        </w:rPr>
      </w:pPr>
      <w:r w:rsidRPr="0069204C">
        <w:rPr>
          <w:rFonts w:ascii="Times New Roman" w:hAnsi="Times New Roman" w:cs="Times New Roman"/>
          <w:sz w:val="24"/>
          <w:szCs w:val="24"/>
        </w:rPr>
        <w:t xml:space="preserve">PHBV was dried at 80 °C for 8 h in a vacuum drying oven. PCL was dried at 40 °C for 4 h in a vacuum drying oven. After that, PHBV resin particles and PCL were weighed at a ratio of 8/2, and mixed with different contents (0phr, 1phr, 2phr, 3phr, 4phr) of EHBP. An internal Mixer (SHR-10A, Zhangjiagang </w:t>
      </w:r>
      <w:proofErr w:type="spellStart"/>
      <w:r w:rsidRPr="0069204C">
        <w:rPr>
          <w:rFonts w:ascii="Times New Roman" w:hAnsi="Times New Roman" w:cs="Times New Roman"/>
          <w:sz w:val="24"/>
          <w:szCs w:val="24"/>
        </w:rPr>
        <w:t>Hongji</w:t>
      </w:r>
      <w:proofErr w:type="spellEnd"/>
      <w:r w:rsidRPr="0069204C">
        <w:rPr>
          <w:rFonts w:ascii="Times New Roman" w:hAnsi="Times New Roman" w:cs="Times New Roman"/>
          <w:sz w:val="24"/>
          <w:szCs w:val="24"/>
        </w:rPr>
        <w:t xml:space="preserve"> Machinery Co., Ltd.) was used to evenly blend the PHBV, PCL and EHBP. The mixing was carried out at 180 °C for 9 min at a speed of 60 rpm. For the purposes of comparison, pure PHBV/PCL resins were also melt-blended under the same processing conditions. The blends were then cooled down to room temperature before crushing and granulating through a Crushing Machine (HP-150, Beijing </w:t>
      </w:r>
      <w:proofErr w:type="spellStart"/>
      <w:r w:rsidRPr="0069204C">
        <w:rPr>
          <w:rFonts w:ascii="Times New Roman" w:hAnsi="Times New Roman" w:cs="Times New Roman"/>
          <w:sz w:val="24"/>
          <w:szCs w:val="24"/>
        </w:rPr>
        <w:t>Huanyatianyuan</w:t>
      </w:r>
      <w:proofErr w:type="spellEnd"/>
      <w:r w:rsidRPr="0069204C">
        <w:rPr>
          <w:rFonts w:ascii="Times New Roman" w:hAnsi="Times New Roman" w:cs="Times New Roman"/>
          <w:sz w:val="24"/>
          <w:szCs w:val="24"/>
        </w:rPr>
        <w:t xml:space="preserve"> Mechanical and Technical Co., Ltd.). The standard splines were made through injection molding by an injection-molding machine (TY400, </w:t>
      </w:r>
      <w:proofErr w:type="spellStart"/>
      <w:r w:rsidRPr="0069204C">
        <w:rPr>
          <w:rFonts w:ascii="Times New Roman" w:hAnsi="Times New Roman" w:cs="Times New Roman"/>
          <w:sz w:val="24"/>
          <w:szCs w:val="24"/>
        </w:rPr>
        <w:t>HangZhou</w:t>
      </w:r>
      <w:proofErr w:type="spellEnd"/>
      <w:r w:rsidRPr="0069204C">
        <w:rPr>
          <w:rFonts w:ascii="Times New Roman" w:hAnsi="Times New Roman" w:cs="Times New Roman"/>
          <w:sz w:val="24"/>
          <w:szCs w:val="24"/>
        </w:rPr>
        <w:t xml:space="preserve"> DaYu Machinery Co., Ltd). The </w:t>
      </w:r>
      <w:r w:rsidRPr="0069204C">
        <w:rPr>
          <w:rFonts w:ascii="Times New Roman" w:hAnsi="Times New Roman" w:cs="Times New Roman"/>
          <w:sz w:val="24"/>
          <w:szCs w:val="24"/>
        </w:rPr>
        <w:lastRenderedPageBreak/>
        <w:t>injection temperature was set to 180 °C, and the injection pressure was 50 bar.</w:t>
      </w:r>
    </w:p>
    <w:p w14:paraId="0DEE3E0A" w14:textId="77777777" w:rsidR="00077DB8" w:rsidRPr="00727B69" w:rsidRDefault="00077DB8"/>
    <w:p w14:paraId="0A43A1AB" w14:textId="73EAB352" w:rsidR="00894C96" w:rsidRDefault="00FA7524">
      <w:r>
        <w:rPr>
          <w:noProof/>
        </w:rPr>
        <w:drawing>
          <wp:inline distT="0" distB="0" distL="0" distR="0" wp14:anchorId="65543814" wp14:editId="5216E5AF">
            <wp:extent cx="5212783" cy="2197009"/>
            <wp:effectExtent l="0" t="0" r="6985" b="0"/>
            <wp:docPr id="8624128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35016" cy="2206379"/>
                    </a:xfrm>
                    <a:prstGeom prst="rect">
                      <a:avLst/>
                    </a:prstGeom>
                    <a:noFill/>
                  </pic:spPr>
                </pic:pic>
              </a:graphicData>
            </a:graphic>
          </wp:inline>
        </w:drawing>
      </w:r>
    </w:p>
    <w:p w14:paraId="24B1D837" w14:textId="32EDD029" w:rsidR="0087135B" w:rsidRDefault="0087135B" w:rsidP="0087135B">
      <w:pPr>
        <w:jc w:val="center"/>
      </w:pPr>
      <w:bookmarkStart w:id="8" w:name="_Hlk136728216"/>
      <w:r>
        <w:rPr>
          <w:rFonts w:ascii="Times New Roman" w:hAnsi="Times New Roman" w:cs="Times New Roman"/>
          <w:szCs w:val="21"/>
        </w:rPr>
        <w:t xml:space="preserve">Figure S1 </w:t>
      </w:r>
      <w:r w:rsidRPr="00E66464">
        <w:rPr>
          <w:rFonts w:ascii="Times New Roman" w:hAnsi="Times New Roman" w:cs="Times New Roman"/>
          <w:szCs w:val="21"/>
        </w:rPr>
        <w:t xml:space="preserve">DSC curves </w:t>
      </w:r>
      <w:bookmarkStart w:id="9" w:name="_Hlk134136610"/>
      <w:r w:rsidRPr="00E66464">
        <w:rPr>
          <w:rFonts w:ascii="Times New Roman" w:hAnsi="Times New Roman" w:cs="Times New Roman"/>
          <w:szCs w:val="21"/>
        </w:rPr>
        <w:t xml:space="preserve">of </w:t>
      </w:r>
      <w:bookmarkEnd w:id="9"/>
      <w:r>
        <w:rPr>
          <w:rFonts w:ascii="Times New Roman" w:hAnsi="Times New Roman" w:cs="Times New Roman"/>
          <w:szCs w:val="21"/>
        </w:rPr>
        <w:t>PCL</w:t>
      </w:r>
      <w:r w:rsidRPr="00E66464">
        <w:rPr>
          <w:rFonts w:ascii="Times New Roman" w:hAnsi="Times New Roman" w:cs="Times New Roman"/>
          <w:szCs w:val="21"/>
        </w:rPr>
        <w:t>:</w:t>
      </w:r>
    </w:p>
    <w:bookmarkEnd w:id="8"/>
    <w:p w14:paraId="4515B455" w14:textId="197EBE32" w:rsidR="00FA7524" w:rsidRDefault="0087135B" w:rsidP="0087135B">
      <w:pPr>
        <w:jc w:val="center"/>
      </w:pPr>
      <w:r>
        <w:rPr>
          <w:noProof/>
        </w:rPr>
        <w:drawing>
          <wp:inline distT="0" distB="0" distL="0" distR="0" wp14:anchorId="1DFE4EEA" wp14:editId="22FAB489">
            <wp:extent cx="3341914" cy="2940030"/>
            <wp:effectExtent l="0" t="0" r="0" b="0"/>
            <wp:docPr id="20595532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48714" cy="2946012"/>
                    </a:xfrm>
                    <a:prstGeom prst="rect">
                      <a:avLst/>
                    </a:prstGeom>
                    <a:noFill/>
                  </pic:spPr>
                </pic:pic>
              </a:graphicData>
            </a:graphic>
          </wp:inline>
        </w:drawing>
      </w:r>
    </w:p>
    <w:p w14:paraId="37C7AC74" w14:textId="77777777" w:rsidR="00BB3005" w:rsidRDefault="0087135B" w:rsidP="00396D53">
      <w:pPr>
        <w:jc w:val="center"/>
        <w:rPr>
          <w:rFonts w:ascii="Times New Roman" w:hAnsi="Times New Roman" w:cs="Times New Roman"/>
          <w:szCs w:val="21"/>
        </w:rPr>
      </w:pPr>
      <w:bookmarkStart w:id="10" w:name="_Hlk136728262"/>
      <w:r>
        <w:rPr>
          <w:rFonts w:ascii="Times New Roman" w:hAnsi="Times New Roman" w:cs="Times New Roman"/>
          <w:szCs w:val="21"/>
        </w:rPr>
        <w:t xml:space="preserve">Figure S2 </w:t>
      </w:r>
      <w:r w:rsidRPr="0087135B">
        <w:rPr>
          <w:rFonts w:ascii="Times New Roman" w:hAnsi="Times New Roman" w:cs="Times New Roman"/>
          <w:szCs w:val="21"/>
        </w:rPr>
        <w:t xml:space="preserve">Crystallization curve of temperature and time at </w:t>
      </w:r>
      <w:r>
        <w:rPr>
          <w:rFonts w:ascii="Times New Roman" w:hAnsi="Times New Roman" w:cs="Times New Roman"/>
          <w:szCs w:val="21"/>
        </w:rPr>
        <w:t>3</w:t>
      </w:r>
      <w:r w:rsidRPr="0087135B">
        <w:rPr>
          <w:rFonts w:ascii="Times New Roman" w:hAnsi="Times New Roman" w:cs="Times New Roman"/>
          <w:szCs w:val="21"/>
        </w:rPr>
        <w:t>phr</w:t>
      </w:r>
      <w:bookmarkEnd w:id="10"/>
    </w:p>
    <w:p w14:paraId="77B857A2" w14:textId="77777777" w:rsidR="00BB3005" w:rsidRDefault="00BB3005" w:rsidP="00396D53">
      <w:pPr>
        <w:jc w:val="center"/>
        <w:rPr>
          <w:rFonts w:ascii="Times New Roman" w:hAnsi="Times New Roman" w:cs="Times New Roman"/>
          <w:szCs w:val="21"/>
        </w:rPr>
      </w:pPr>
    </w:p>
    <w:p w14:paraId="5B1D72BF" w14:textId="74F4BC09" w:rsidR="00396D53" w:rsidRPr="00396D53" w:rsidRDefault="000B63E9" w:rsidP="00396D53">
      <w:pPr>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5FC6B0C1" wp14:editId="31F2B94C">
            <wp:extent cx="5102548" cy="4440026"/>
            <wp:effectExtent l="0" t="0" r="3175" b="0"/>
            <wp:docPr id="37493406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09958" cy="4446474"/>
                    </a:xfrm>
                    <a:prstGeom prst="rect">
                      <a:avLst/>
                    </a:prstGeom>
                    <a:noFill/>
                  </pic:spPr>
                </pic:pic>
              </a:graphicData>
            </a:graphic>
          </wp:inline>
        </w:drawing>
      </w:r>
    </w:p>
    <w:p w14:paraId="10AEC727" w14:textId="06E0C702" w:rsidR="0087135B" w:rsidRPr="000B63E9" w:rsidRDefault="0087135B" w:rsidP="000B63E9">
      <w:pPr>
        <w:jc w:val="center"/>
      </w:pPr>
      <w:r>
        <w:rPr>
          <w:rFonts w:ascii="Times New Roman" w:hAnsi="Times New Roman" w:cs="Times New Roman"/>
          <w:szCs w:val="21"/>
        </w:rPr>
        <w:t>Figure S3.</w:t>
      </w:r>
      <w:r w:rsidR="000B63E9" w:rsidRPr="000B63E9">
        <w:rPr>
          <w:rFonts w:ascii="Times New Roman" w:hAnsi="Times New Roman" w:cs="Times New Roman"/>
          <w:szCs w:val="21"/>
        </w:rPr>
        <w:t xml:space="preserve"> </w:t>
      </w:r>
      <w:r w:rsidR="000B63E9" w:rsidRPr="00E66464">
        <w:rPr>
          <w:rFonts w:ascii="Times New Roman" w:hAnsi="Times New Roman" w:cs="Times New Roman"/>
          <w:szCs w:val="21"/>
        </w:rPr>
        <w:t>(</w:t>
      </w:r>
      <w:r w:rsidR="000B63E9">
        <w:rPr>
          <w:rFonts w:ascii="Times New Roman" w:hAnsi="Times New Roman" w:cs="Times New Roman"/>
          <w:szCs w:val="21"/>
        </w:rPr>
        <w:t>a</w:t>
      </w:r>
      <w:r w:rsidR="000B63E9" w:rsidRPr="00E66464">
        <w:rPr>
          <w:rFonts w:ascii="Times New Roman" w:hAnsi="Times New Roman" w:cs="Times New Roman"/>
          <w:szCs w:val="21"/>
        </w:rPr>
        <w:t>) isothermal crystallization curve</w:t>
      </w:r>
      <w:r w:rsidR="000B63E9">
        <w:rPr>
          <w:rFonts w:ascii="Times New Roman" w:hAnsi="Times New Roman" w:cs="Times New Roman"/>
          <w:szCs w:val="21"/>
        </w:rPr>
        <w:t xml:space="preserve">, (b) </w:t>
      </w:r>
      <w:proofErr w:type="spellStart"/>
      <w:r w:rsidR="000B63E9" w:rsidRPr="00E66464">
        <w:rPr>
          <w:rFonts w:ascii="Times New Roman" w:hAnsi="Times New Roman" w:cs="Times New Roman"/>
          <w:szCs w:val="21"/>
        </w:rPr>
        <w:t>Avrami</w:t>
      </w:r>
      <w:proofErr w:type="spellEnd"/>
      <w:r w:rsidR="000B63E9" w:rsidRPr="00E66464">
        <w:rPr>
          <w:rFonts w:ascii="Times New Roman" w:hAnsi="Times New Roman" w:cs="Times New Roman"/>
          <w:szCs w:val="21"/>
        </w:rPr>
        <w:t xml:space="preserve"> plots of PHBV/</w:t>
      </w:r>
      <w:r w:rsidR="000B63E9">
        <w:rPr>
          <w:rFonts w:ascii="Times New Roman" w:hAnsi="Times New Roman" w:cs="Times New Roman"/>
          <w:szCs w:val="21"/>
        </w:rPr>
        <w:t>PCL</w:t>
      </w:r>
      <w:r w:rsidR="000B63E9" w:rsidRPr="00E66464">
        <w:rPr>
          <w:rFonts w:ascii="Times New Roman" w:hAnsi="Times New Roman" w:cs="Times New Roman"/>
          <w:szCs w:val="21"/>
        </w:rPr>
        <w:t xml:space="preserve"> </w:t>
      </w:r>
      <w:r w:rsidR="000B63E9">
        <w:rPr>
          <w:rFonts w:ascii="Times New Roman" w:hAnsi="Times New Roman" w:cs="Times New Roman"/>
          <w:szCs w:val="21"/>
        </w:rPr>
        <w:t>blend</w:t>
      </w:r>
      <w:r w:rsidR="000B63E9" w:rsidRPr="00E66464">
        <w:rPr>
          <w:rFonts w:ascii="Times New Roman" w:hAnsi="Times New Roman" w:cs="Times New Roman"/>
          <w:szCs w:val="21"/>
        </w:rPr>
        <w:t xml:space="preserve">s with </w:t>
      </w:r>
      <w:r w:rsidR="000B63E9">
        <w:rPr>
          <w:rFonts w:ascii="Times New Roman" w:hAnsi="Times New Roman" w:cs="Times New Roman"/>
          <w:szCs w:val="21"/>
        </w:rPr>
        <w:t>3</w:t>
      </w:r>
      <w:r w:rsidR="000B63E9" w:rsidRPr="00E66464">
        <w:rPr>
          <w:rFonts w:ascii="Times New Roman" w:hAnsi="Times New Roman" w:cs="Times New Roman"/>
          <w:szCs w:val="21"/>
        </w:rPr>
        <w:t>phr EHBP content isothermally crystallized at different temperature</w:t>
      </w:r>
      <w:r w:rsidR="000B63E9">
        <w:rPr>
          <w:rFonts w:ascii="Times New Roman" w:hAnsi="Times New Roman" w:cs="Times New Roman"/>
          <w:szCs w:val="21"/>
        </w:rPr>
        <w:t>,</w:t>
      </w:r>
      <w:r w:rsidR="000B63E9">
        <w:rPr>
          <w:rFonts w:hint="eastAsia"/>
        </w:rPr>
        <w:t xml:space="preserve"> </w:t>
      </w:r>
      <w:r w:rsidR="000B63E9" w:rsidRPr="000B63E9">
        <w:rPr>
          <w:rFonts w:ascii="Times New Roman" w:hAnsi="Times New Roman" w:cs="Times New Roman"/>
        </w:rPr>
        <w:t>(c)</w:t>
      </w:r>
      <w:r w:rsidRPr="000B63E9">
        <w:rPr>
          <w:rFonts w:ascii="Times New Roman" w:hAnsi="Times New Roman" w:cs="Times New Roman"/>
          <w:szCs w:val="21"/>
        </w:rPr>
        <w:t xml:space="preserve"> t</w:t>
      </w:r>
      <w:r w:rsidRPr="0087135B">
        <w:rPr>
          <w:rFonts w:ascii="Times New Roman" w:hAnsi="Times New Roman" w:cs="Times New Roman"/>
          <w:szCs w:val="21"/>
        </w:rPr>
        <w:t xml:space="preserve">he </w:t>
      </w:r>
      <w:proofErr w:type="spellStart"/>
      <w:r w:rsidRPr="0087135B">
        <w:rPr>
          <w:rFonts w:ascii="Times New Roman" w:hAnsi="Times New Roman" w:cs="Times New Roman"/>
          <w:szCs w:val="21"/>
        </w:rPr>
        <w:t>Avrami</w:t>
      </w:r>
      <w:proofErr w:type="spellEnd"/>
      <w:r w:rsidRPr="0087135B">
        <w:rPr>
          <w:rFonts w:ascii="Times New Roman" w:hAnsi="Times New Roman" w:cs="Times New Roman"/>
          <w:szCs w:val="21"/>
        </w:rPr>
        <w:t xml:space="preserve"> exponent n and </w:t>
      </w:r>
      <w:r w:rsidR="000B63E9">
        <w:rPr>
          <w:rFonts w:ascii="Times New Roman" w:hAnsi="Times New Roman" w:cs="Times New Roman"/>
          <w:szCs w:val="21"/>
        </w:rPr>
        <w:t xml:space="preserve">(d) </w:t>
      </w:r>
      <w:r w:rsidRPr="0087135B">
        <w:rPr>
          <w:rFonts w:ascii="Times New Roman" w:hAnsi="Times New Roman" w:cs="Times New Roman"/>
          <w:szCs w:val="21"/>
        </w:rPr>
        <w:t>the crystallization rate K</w:t>
      </w:r>
      <w:r w:rsidR="004A49D3">
        <w:rPr>
          <w:rFonts w:ascii="Times New Roman" w:hAnsi="Times New Roman" w:cs="Times New Roman"/>
          <w:szCs w:val="21"/>
        </w:rPr>
        <w:t>.</w:t>
      </w:r>
    </w:p>
    <w:p w14:paraId="5798E2E3" w14:textId="49770E29" w:rsidR="00396D53" w:rsidRDefault="00396D53" w:rsidP="0087135B">
      <w:pPr>
        <w:jc w:val="center"/>
      </w:pPr>
      <w:r>
        <w:rPr>
          <w:noProof/>
        </w:rPr>
        <w:drawing>
          <wp:inline distT="0" distB="0" distL="0" distR="0" wp14:anchorId="3B12BE23" wp14:editId="60A4CA5D">
            <wp:extent cx="5201203" cy="1436493"/>
            <wp:effectExtent l="0" t="0" r="0" b="0"/>
            <wp:docPr id="15152574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25490" cy="1443201"/>
                    </a:xfrm>
                    <a:prstGeom prst="rect">
                      <a:avLst/>
                    </a:prstGeom>
                    <a:noFill/>
                  </pic:spPr>
                </pic:pic>
              </a:graphicData>
            </a:graphic>
          </wp:inline>
        </w:drawing>
      </w:r>
    </w:p>
    <w:p w14:paraId="7CF5A89C" w14:textId="3FCE1913" w:rsidR="00396D53" w:rsidRDefault="00396D53" w:rsidP="0087135B">
      <w:pPr>
        <w:jc w:val="center"/>
        <w:rPr>
          <w:rFonts w:ascii="Times New Roman" w:hAnsi="Times New Roman" w:cs="Times New Roman"/>
          <w:szCs w:val="21"/>
        </w:rPr>
      </w:pPr>
      <w:r>
        <w:rPr>
          <w:rFonts w:ascii="Times New Roman" w:hAnsi="Times New Roman" w:cs="Times New Roman"/>
          <w:szCs w:val="21"/>
        </w:rPr>
        <w:t>Figure S4</w:t>
      </w:r>
      <w:r>
        <w:rPr>
          <w:rFonts w:ascii="Times New Roman" w:hAnsi="Times New Roman" w:cs="Times New Roman" w:hint="eastAsia"/>
          <w:szCs w:val="21"/>
        </w:rPr>
        <w:t>.</w:t>
      </w:r>
      <w:r>
        <w:rPr>
          <w:rFonts w:ascii="Times New Roman" w:hAnsi="Times New Roman" w:cs="Times New Roman"/>
          <w:szCs w:val="21"/>
        </w:rPr>
        <w:t xml:space="preserve"> </w:t>
      </w:r>
      <w:r>
        <w:rPr>
          <w:rFonts w:ascii="Times New Roman" w:hAnsi="Times New Roman" w:cs="Times New Roman" w:hint="eastAsia"/>
          <w:szCs w:val="21"/>
        </w:rPr>
        <w:t>p</w:t>
      </w:r>
      <w:r w:rsidRPr="00396D53">
        <w:rPr>
          <w:rFonts w:ascii="Times New Roman" w:hAnsi="Times New Roman" w:cs="Times New Roman"/>
          <w:szCs w:val="21"/>
        </w:rPr>
        <w:t>orosity of the composite after etching (0,1,3phr)</w:t>
      </w:r>
    </w:p>
    <w:p w14:paraId="0D074225" w14:textId="44594E8D" w:rsidR="004A49D3" w:rsidRDefault="004A49D3" w:rsidP="0087135B">
      <w:pPr>
        <w:jc w:val="center"/>
      </w:pPr>
      <w:r>
        <w:rPr>
          <w:noProof/>
        </w:rPr>
        <w:lastRenderedPageBreak/>
        <w:drawing>
          <wp:inline distT="0" distB="0" distL="0" distR="0" wp14:anchorId="4A9B3701" wp14:editId="4030CC21">
            <wp:extent cx="4906645" cy="2167909"/>
            <wp:effectExtent l="0" t="0" r="8255" b="3810"/>
            <wp:docPr id="13489903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29566" cy="2178036"/>
                    </a:xfrm>
                    <a:prstGeom prst="rect">
                      <a:avLst/>
                    </a:prstGeom>
                    <a:noFill/>
                  </pic:spPr>
                </pic:pic>
              </a:graphicData>
            </a:graphic>
          </wp:inline>
        </w:drawing>
      </w:r>
    </w:p>
    <w:p w14:paraId="0D289BB8" w14:textId="69EA9026" w:rsidR="004A49D3" w:rsidRDefault="004A49D3" w:rsidP="004A49D3">
      <w:pPr>
        <w:jc w:val="center"/>
        <w:rPr>
          <w:rFonts w:ascii="Times New Roman" w:hAnsi="Times New Roman" w:cs="Times New Roman"/>
          <w:szCs w:val="21"/>
        </w:rPr>
      </w:pPr>
      <w:r>
        <w:rPr>
          <w:rFonts w:ascii="Times New Roman" w:hAnsi="Times New Roman" w:cs="Times New Roman"/>
          <w:szCs w:val="21"/>
        </w:rPr>
        <w:t>Figure S5</w:t>
      </w:r>
      <w:r>
        <w:rPr>
          <w:rFonts w:ascii="Times New Roman" w:hAnsi="Times New Roman" w:cs="Times New Roman" w:hint="eastAsia"/>
          <w:szCs w:val="21"/>
        </w:rPr>
        <w:t>.</w:t>
      </w:r>
      <w:r>
        <w:rPr>
          <w:rFonts w:ascii="Times New Roman" w:hAnsi="Times New Roman" w:cs="Times New Roman"/>
          <w:szCs w:val="21"/>
        </w:rPr>
        <w:t xml:space="preserve"> (a) </w:t>
      </w:r>
      <w:r w:rsidRPr="00E82AAE">
        <w:rPr>
          <w:rFonts w:ascii="Times New Roman" w:hAnsi="Times New Roman" w:cs="Times New Roman"/>
          <w:szCs w:val="21"/>
        </w:rPr>
        <w:t>linear slope of ln[ln(1−α)-1] relative to θ</w:t>
      </w:r>
      <w:r>
        <w:rPr>
          <w:rFonts w:ascii="Times New Roman" w:hAnsi="Times New Roman" w:cs="Times New Roman"/>
          <w:szCs w:val="21"/>
        </w:rPr>
        <w:t xml:space="preserve">, (b) </w:t>
      </w:r>
      <w:r w:rsidRPr="00432608">
        <w:rPr>
          <w:rFonts w:ascii="Times New Roman" w:hAnsi="Times New Roman" w:cs="Times New Roman"/>
          <w:i/>
          <w:iCs/>
          <w:szCs w:val="21"/>
        </w:rPr>
        <w:t>E</w:t>
      </w:r>
      <w:r w:rsidRPr="00432608">
        <w:rPr>
          <w:rFonts w:ascii="Times New Roman" w:hAnsi="Times New Roman" w:cs="Times New Roman"/>
          <w:i/>
          <w:iCs/>
          <w:szCs w:val="21"/>
          <w:vertAlign w:val="subscript"/>
        </w:rPr>
        <w:t>t</w:t>
      </w:r>
      <w:r>
        <w:rPr>
          <w:rFonts w:ascii="Times New Roman" w:hAnsi="Times New Roman" w:cs="Times New Roman"/>
          <w:szCs w:val="21"/>
        </w:rPr>
        <w:t xml:space="preserve"> </w:t>
      </w:r>
      <w:r w:rsidRPr="00E82AAE">
        <w:rPr>
          <w:rFonts w:ascii="Times New Roman" w:hAnsi="Times New Roman" w:cs="Times New Roman"/>
          <w:szCs w:val="21"/>
        </w:rPr>
        <w:t>curves</w:t>
      </w:r>
      <w:r>
        <w:rPr>
          <w:rFonts w:ascii="Times New Roman" w:hAnsi="Times New Roman" w:cs="Times New Roman"/>
          <w:szCs w:val="21"/>
        </w:rPr>
        <w:t>.</w:t>
      </w:r>
    </w:p>
    <w:p w14:paraId="5AEC87AF" w14:textId="531D3BA7" w:rsidR="004A49D3" w:rsidRDefault="004A49D3" w:rsidP="0087135B">
      <w:pPr>
        <w:jc w:val="center"/>
      </w:pPr>
      <w:r>
        <w:rPr>
          <w:noProof/>
        </w:rPr>
        <w:drawing>
          <wp:inline distT="0" distB="0" distL="0" distR="0" wp14:anchorId="58D683D1" wp14:editId="00A7086B">
            <wp:extent cx="5013597" cy="1677931"/>
            <wp:effectExtent l="0" t="0" r="0" b="0"/>
            <wp:docPr id="186075497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27684" cy="1682646"/>
                    </a:xfrm>
                    <a:prstGeom prst="rect">
                      <a:avLst/>
                    </a:prstGeom>
                    <a:noFill/>
                  </pic:spPr>
                </pic:pic>
              </a:graphicData>
            </a:graphic>
          </wp:inline>
        </w:drawing>
      </w:r>
    </w:p>
    <w:p w14:paraId="77D91408" w14:textId="54643D32" w:rsidR="004A49D3" w:rsidRDefault="004A49D3" w:rsidP="0087135B">
      <w:pPr>
        <w:jc w:val="center"/>
        <w:rPr>
          <w:rFonts w:ascii="Times New Roman" w:eastAsia="DGMetaScience-Bold" w:hAnsi="Times New Roman" w:cs="Times New Roman"/>
          <w:bCs/>
          <w:szCs w:val="21"/>
        </w:rPr>
      </w:pPr>
      <w:r>
        <w:rPr>
          <w:rFonts w:ascii="Times New Roman" w:hAnsi="Times New Roman" w:cs="Times New Roman"/>
          <w:szCs w:val="21"/>
        </w:rPr>
        <w:t>Figure S6</w:t>
      </w:r>
      <w:r>
        <w:rPr>
          <w:rFonts w:ascii="Times New Roman" w:hAnsi="Times New Roman" w:cs="Times New Roman" w:hint="eastAsia"/>
          <w:szCs w:val="21"/>
        </w:rPr>
        <w:t>.</w:t>
      </w:r>
      <w:r>
        <w:rPr>
          <w:rFonts w:ascii="Times New Roman" w:hAnsi="Times New Roman" w:cs="Times New Roman"/>
          <w:szCs w:val="21"/>
        </w:rPr>
        <w:t xml:space="preserve"> </w:t>
      </w:r>
      <w:r w:rsidRPr="001A049F">
        <w:rPr>
          <w:rFonts w:ascii="Times New Roman" w:eastAsia="DGMetaScience-Bold" w:hAnsi="Times New Roman" w:cs="Times New Roman"/>
          <w:bCs/>
          <w:szCs w:val="21"/>
        </w:rPr>
        <w:t>SEM images of impact-fractured surfaces</w:t>
      </w:r>
      <w:r>
        <w:rPr>
          <w:rFonts w:ascii="Times New Roman" w:eastAsia="DGMetaScience-Bold" w:hAnsi="Times New Roman" w:cs="Times New Roman"/>
          <w:bCs/>
          <w:szCs w:val="21"/>
        </w:rPr>
        <w:t xml:space="preserve">. (a) 1phr, (b) </w:t>
      </w:r>
      <w:r w:rsidRPr="001A049F">
        <w:rPr>
          <w:rFonts w:ascii="Times New Roman" w:eastAsia="DGMetaScience-Bold" w:hAnsi="Times New Roman" w:cs="Times New Roman"/>
          <w:bCs/>
          <w:szCs w:val="21"/>
        </w:rPr>
        <w:t xml:space="preserve">the morphology of </w:t>
      </w:r>
      <w:r>
        <w:rPr>
          <w:rFonts w:ascii="Times New Roman" w:eastAsia="DGMetaScience-Bold" w:hAnsi="Times New Roman" w:cs="Times New Roman"/>
          <w:bCs/>
          <w:szCs w:val="21"/>
        </w:rPr>
        <w:t>blend</w:t>
      </w:r>
      <w:r w:rsidRPr="001A049F">
        <w:rPr>
          <w:rFonts w:ascii="Times New Roman" w:eastAsia="DGMetaScience-Bold" w:hAnsi="Times New Roman" w:cs="Times New Roman"/>
          <w:bCs/>
          <w:szCs w:val="21"/>
        </w:rPr>
        <w:t xml:space="preserve">s after etching the </w:t>
      </w:r>
      <w:r>
        <w:rPr>
          <w:rFonts w:ascii="Times New Roman" w:eastAsia="DGMetaScience-Bold" w:hAnsi="Times New Roman" w:cs="Times New Roman"/>
          <w:bCs/>
          <w:szCs w:val="21"/>
        </w:rPr>
        <w:t>PCL</w:t>
      </w:r>
      <w:r w:rsidRPr="001A049F">
        <w:rPr>
          <w:rFonts w:ascii="Times New Roman" w:eastAsia="DGMetaScience-Bold" w:hAnsi="Times New Roman" w:cs="Times New Roman"/>
          <w:bCs/>
          <w:szCs w:val="21"/>
        </w:rPr>
        <w:t xml:space="preserve"> phase</w:t>
      </w:r>
      <w:r>
        <w:rPr>
          <w:rFonts w:ascii="Times New Roman" w:eastAsia="DGMetaScience-Bold" w:hAnsi="Times New Roman" w:cs="Times New Roman"/>
          <w:bCs/>
          <w:szCs w:val="21"/>
        </w:rPr>
        <w:t xml:space="preserve"> (1phr)</w:t>
      </w:r>
    </w:p>
    <w:p w14:paraId="38AB660B" w14:textId="77777777" w:rsidR="00BB3005" w:rsidRDefault="00BB3005" w:rsidP="0087135B">
      <w:pPr>
        <w:jc w:val="center"/>
        <w:rPr>
          <w:rFonts w:ascii="Times New Roman" w:eastAsia="DGMetaScience-Bold" w:hAnsi="Times New Roman" w:cs="Times New Roman"/>
          <w:bCs/>
          <w:szCs w:val="21"/>
        </w:rPr>
      </w:pPr>
    </w:p>
    <w:sectPr w:rsidR="00BB300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D58D97" w14:textId="77777777" w:rsidR="001A6361" w:rsidRDefault="001A6361" w:rsidP="00FA7524">
      <w:r>
        <w:separator/>
      </w:r>
    </w:p>
  </w:endnote>
  <w:endnote w:type="continuationSeparator" w:id="0">
    <w:p w14:paraId="5DA37D0F" w14:textId="77777777" w:rsidR="001A6361" w:rsidRDefault="001A6361" w:rsidP="00FA75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GMetaScience-Bold">
    <w:altName w:val="宋体"/>
    <w:charset w:val="86"/>
    <w:family w:val="swiss"/>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D4AA0" w14:textId="77777777" w:rsidR="001A6361" w:rsidRDefault="001A6361" w:rsidP="00FA7524">
      <w:r>
        <w:separator/>
      </w:r>
    </w:p>
  </w:footnote>
  <w:footnote w:type="continuationSeparator" w:id="0">
    <w:p w14:paraId="2EE20EA5" w14:textId="77777777" w:rsidR="001A6361" w:rsidRDefault="001A6361" w:rsidP="00FA75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238"/>
    <w:rsid w:val="00077DB8"/>
    <w:rsid w:val="000B63E9"/>
    <w:rsid w:val="001A6361"/>
    <w:rsid w:val="001B1939"/>
    <w:rsid w:val="00396D53"/>
    <w:rsid w:val="004A49D3"/>
    <w:rsid w:val="004E553C"/>
    <w:rsid w:val="00523792"/>
    <w:rsid w:val="00727B69"/>
    <w:rsid w:val="00736714"/>
    <w:rsid w:val="0087135B"/>
    <w:rsid w:val="00894C96"/>
    <w:rsid w:val="00923A90"/>
    <w:rsid w:val="009D4238"/>
    <w:rsid w:val="00A73854"/>
    <w:rsid w:val="00BB3005"/>
    <w:rsid w:val="00C11FD9"/>
    <w:rsid w:val="00C50DC9"/>
    <w:rsid w:val="00DA6D87"/>
    <w:rsid w:val="00DC55EA"/>
    <w:rsid w:val="00FA75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536947"/>
  <w15:chartTrackingRefBased/>
  <w15:docId w15:val="{D4E51DFE-F4F5-4C6D-ACD6-3B9028370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49D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7524"/>
    <w:pPr>
      <w:tabs>
        <w:tab w:val="center" w:pos="4153"/>
        <w:tab w:val="right" w:pos="8306"/>
      </w:tabs>
      <w:snapToGrid w:val="0"/>
      <w:jc w:val="center"/>
    </w:pPr>
    <w:rPr>
      <w:sz w:val="18"/>
      <w:szCs w:val="18"/>
    </w:rPr>
  </w:style>
  <w:style w:type="character" w:customStyle="1" w:styleId="a4">
    <w:name w:val="页眉 字符"/>
    <w:basedOn w:val="a0"/>
    <w:link w:val="a3"/>
    <w:uiPriority w:val="99"/>
    <w:rsid w:val="00FA7524"/>
    <w:rPr>
      <w:sz w:val="18"/>
      <w:szCs w:val="18"/>
    </w:rPr>
  </w:style>
  <w:style w:type="paragraph" w:styleId="a5">
    <w:name w:val="footer"/>
    <w:basedOn w:val="a"/>
    <w:link w:val="a6"/>
    <w:uiPriority w:val="99"/>
    <w:unhideWhenUsed/>
    <w:rsid w:val="00FA7524"/>
    <w:pPr>
      <w:tabs>
        <w:tab w:val="center" w:pos="4153"/>
        <w:tab w:val="right" w:pos="8306"/>
      </w:tabs>
      <w:snapToGrid w:val="0"/>
      <w:jc w:val="left"/>
    </w:pPr>
    <w:rPr>
      <w:sz w:val="18"/>
      <w:szCs w:val="18"/>
    </w:rPr>
  </w:style>
  <w:style w:type="character" w:customStyle="1" w:styleId="a6">
    <w:name w:val="页脚 字符"/>
    <w:basedOn w:val="a0"/>
    <w:link w:val="a5"/>
    <w:uiPriority w:val="99"/>
    <w:rsid w:val="00FA752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hyperlink" Target="mailto:tianhuafeng@th.btbu.edu.cn"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inyujuan@th.btbu.edu.cn"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6</Pages>
  <Words>709</Words>
  <Characters>4046</Characters>
  <Application>Microsoft Office Word</Application>
  <DocSecurity>0</DocSecurity>
  <Lines>33</Lines>
  <Paragraphs>9</Paragraphs>
  <ScaleCrop>false</ScaleCrop>
  <Company/>
  <LinksUpToDate>false</LinksUpToDate>
  <CharactersWithSpaces>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嘉伟</dc:creator>
  <cp:keywords/>
  <dc:description/>
  <cp:lastModifiedBy>嘉伟 黄</cp:lastModifiedBy>
  <cp:revision>6</cp:revision>
  <dcterms:created xsi:type="dcterms:W3CDTF">2023-06-03T07:42:00Z</dcterms:created>
  <dcterms:modified xsi:type="dcterms:W3CDTF">2024-03-06T15:57:00Z</dcterms:modified>
</cp:coreProperties>
</file>