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9739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t>Table 4.1: Sex distributions of physically disabled street beggars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694B43B4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66CD33DB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Sex                                                Frequency                                    Percentage </w:t>
            </w:r>
          </w:p>
        </w:tc>
      </w:tr>
      <w:tr w:rsidR="007D1CA4" w:rsidRPr="007A190F" w14:paraId="62E1D435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077146DB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Male                                                92                                                    69.17%</w:t>
            </w:r>
          </w:p>
          <w:p w14:paraId="1FB7F9B5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  Female                                             41                                                   30.8%</w:t>
            </w:r>
          </w:p>
          <w:p w14:paraId="6FF3466E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  Total</w:t>
            </w: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 133                                                  100%</w:t>
            </w:r>
          </w:p>
        </w:tc>
      </w:tr>
    </w:tbl>
    <w:p w14:paraId="0C96E4FA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0F">
        <w:rPr>
          <w:rFonts w:ascii="Times New Roman" w:hAnsi="Times New Roman" w:cs="Times New Roman"/>
          <w:sz w:val="24"/>
          <w:szCs w:val="24"/>
        </w:rPr>
        <w:t>Source: Survey data, 2020</w:t>
      </w:r>
    </w:p>
    <w:p w14:paraId="7F0A21C8" w14:textId="77777777" w:rsidR="00110104" w:rsidRDefault="00110104"/>
    <w:p w14:paraId="09FCA006" w14:textId="77777777" w:rsidR="007D1CA4" w:rsidRDefault="007D1CA4"/>
    <w:p w14:paraId="2FF0A8DA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t>Table 4.2: Age distributions of physically disabled street beggars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63E148FC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3E8A8A1D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Age category                                      Frequency                                 Percentage </w:t>
            </w:r>
          </w:p>
        </w:tc>
      </w:tr>
      <w:tr w:rsidR="007D1CA4" w:rsidRPr="007A190F" w14:paraId="42F02E25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54B9CC34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    1 – 17                                                  1                                                  0.75%</w:t>
            </w:r>
          </w:p>
          <w:p w14:paraId="76DBCCDD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    18 – 34                                                8                                                  6.01%                                           </w:t>
            </w:r>
          </w:p>
          <w:p w14:paraId="694F42A7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    35 – 51                                               36                                                 27.06%</w:t>
            </w:r>
          </w:p>
          <w:p w14:paraId="20BCF0FD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    Above 51                                            88                                                66.16%                                                                                                                 </w:t>
            </w:r>
          </w:p>
          <w:p w14:paraId="0B75D81B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    Total                                                  133                                               100%</w:t>
            </w:r>
          </w:p>
        </w:tc>
      </w:tr>
    </w:tbl>
    <w:p w14:paraId="13270CF9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Survey data, 2023</w:t>
      </w:r>
    </w:p>
    <w:p w14:paraId="2FD59638" w14:textId="77777777" w:rsidR="007D1CA4" w:rsidRDefault="007D1CA4"/>
    <w:p w14:paraId="211B41A4" w14:textId="77777777" w:rsidR="007D1CA4" w:rsidRDefault="007D1CA4"/>
    <w:p w14:paraId="0B4623E8" w14:textId="77777777" w:rsidR="007D1CA4" w:rsidRDefault="007D1CA4"/>
    <w:p w14:paraId="446B0C20" w14:textId="77777777" w:rsidR="007D1CA4" w:rsidRDefault="007D1CA4"/>
    <w:p w14:paraId="42782934" w14:textId="77777777" w:rsidR="007D1CA4" w:rsidRDefault="007D1CA4"/>
    <w:p w14:paraId="01DF629D" w14:textId="77777777" w:rsidR="007D1CA4" w:rsidRDefault="007D1CA4"/>
    <w:p w14:paraId="5BEAFD02" w14:textId="77777777" w:rsidR="007D1CA4" w:rsidRDefault="007D1CA4"/>
    <w:p w14:paraId="5801716E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t>Table 4. 3: Religion distributions of physically disabled street beggars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4B8DEB2D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4A697A84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Religion                                     Frequency                                       Percentage </w:t>
            </w:r>
          </w:p>
        </w:tc>
      </w:tr>
      <w:tr w:rsidR="007D1CA4" w:rsidRPr="007A190F" w14:paraId="58EE44FE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1E83F34B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Orthodox                                         133                                                     100%</w:t>
            </w:r>
          </w:p>
          <w:p w14:paraId="471944D6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Muslim                                             -                                                          -</w:t>
            </w:r>
          </w:p>
          <w:p w14:paraId="2F728F40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Total                                               133                                                       100%</w:t>
            </w:r>
          </w:p>
        </w:tc>
      </w:tr>
    </w:tbl>
    <w:p w14:paraId="47D9ADB3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0F">
        <w:rPr>
          <w:rFonts w:ascii="Times New Roman" w:hAnsi="Times New Roman" w:cs="Times New Roman"/>
          <w:sz w:val="24"/>
          <w:szCs w:val="24"/>
        </w:rPr>
        <w:t>Sou</w:t>
      </w:r>
      <w:r>
        <w:rPr>
          <w:rFonts w:ascii="Times New Roman" w:hAnsi="Times New Roman" w:cs="Times New Roman"/>
          <w:sz w:val="24"/>
          <w:szCs w:val="24"/>
        </w:rPr>
        <w:t>rce: Survey data, 2023</w:t>
      </w:r>
    </w:p>
    <w:p w14:paraId="1FDF63B9" w14:textId="77777777" w:rsidR="007D1CA4" w:rsidRDefault="007D1CA4"/>
    <w:p w14:paraId="0FF43F1C" w14:textId="77777777" w:rsidR="007D1CA4" w:rsidRDefault="007D1CA4"/>
    <w:p w14:paraId="698F4B99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t>Table 4.4: Marital status of physically disabled street beggars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6D63AB65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39542D89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Marital status                                  Frequency                                      Percentage </w:t>
            </w:r>
          </w:p>
        </w:tc>
      </w:tr>
      <w:tr w:rsidR="007D1CA4" w:rsidRPr="007A190F" w14:paraId="1267797F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23B33E99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Married                                               11                                                       8.27%</w:t>
            </w:r>
          </w:p>
          <w:p w14:paraId="2E7545A1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Single                                                  5                                                         3.75%</w:t>
            </w:r>
          </w:p>
          <w:p w14:paraId="63FD075B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Divorced                                             30                                                        22.55%</w:t>
            </w:r>
          </w:p>
          <w:p w14:paraId="7D100E0A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Widowhood                                        87                                                        65.41%</w:t>
            </w:r>
          </w:p>
          <w:p w14:paraId="6BF7899F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Total                                                   133                                                      100%</w:t>
            </w:r>
          </w:p>
        </w:tc>
      </w:tr>
    </w:tbl>
    <w:p w14:paraId="26ACC3CC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Survey data, 2023</w:t>
      </w:r>
    </w:p>
    <w:p w14:paraId="4CEE35B5" w14:textId="77777777" w:rsidR="007D1CA4" w:rsidRDefault="007D1CA4"/>
    <w:p w14:paraId="553D8256" w14:textId="77777777" w:rsidR="007D1CA4" w:rsidRDefault="007D1CA4"/>
    <w:p w14:paraId="1C5D540A" w14:textId="77777777" w:rsidR="007D1CA4" w:rsidRDefault="007D1CA4"/>
    <w:p w14:paraId="67FBC675" w14:textId="77777777" w:rsidR="007D1CA4" w:rsidRDefault="007D1CA4"/>
    <w:p w14:paraId="386C478E" w14:textId="77777777" w:rsidR="007D1CA4" w:rsidRDefault="007D1CA4"/>
    <w:p w14:paraId="3B98FD23" w14:textId="77777777" w:rsidR="007D1CA4" w:rsidRDefault="007D1CA4"/>
    <w:p w14:paraId="737DECE2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t>Table 4.5: Household size of the respondents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29869026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40F59CA0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>Household size                                Frequency                                       Percentage</w:t>
            </w:r>
          </w:p>
        </w:tc>
      </w:tr>
      <w:tr w:rsidR="007D1CA4" w:rsidRPr="007A190F" w14:paraId="5C044476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2A54DC78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1 -3                                                   36                                                     27.06%</w:t>
            </w:r>
          </w:p>
          <w:p w14:paraId="149AB932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4 – 6                                                  97                                                    72.93%</w:t>
            </w:r>
          </w:p>
          <w:p w14:paraId="0EBF5F3A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Above 6                                             -                                                          -</w:t>
            </w:r>
          </w:p>
          <w:p w14:paraId="5EB4E00D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Total                                               133                                                      100%</w:t>
            </w:r>
          </w:p>
        </w:tc>
      </w:tr>
    </w:tbl>
    <w:p w14:paraId="2AC358BB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Survey data, 2023</w:t>
      </w:r>
    </w:p>
    <w:p w14:paraId="1E24592E" w14:textId="77777777" w:rsidR="007D1CA4" w:rsidRDefault="007D1CA4"/>
    <w:p w14:paraId="62FC88AE" w14:textId="77777777" w:rsidR="007D1CA4" w:rsidRDefault="007D1CA4"/>
    <w:p w14:paraId="618DF431" w14:textId="77777777" w:rsidR="007D1CA4" w:rsidRDefault="007D1CA4"/>
    <w:p w14:paraId="4DD5DD63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t xml:space="preserve">Table 4.6: Respondents place of origin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7572BB0E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209B0099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>Respondents place of origin             Frequency                        Percentage</w:t>
            </w:r>
          </w:p>
        </w:tc>
      </w:tr>
      <w:tr w:rsidR="007D1CA4" w:rsidRPr="007A190F" w14:paraId="1D612BE1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4D7F013F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Urban                                                     32                                       24.06%</w:t>
            </w:r>
          </w:p>
          <w:p w14:paraId="1C5F9CCA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101                                     75.93%</w:t>
            </w:r>
          </w:p>
          <w:p w14:paraId="1B0EAF20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Total                                                       133                                     100%</w:t>
            </w:r>
          </w:p>
        </w:tc>
      </w:tr>
    </w:tbl>
    <w:p w14:paraId="33DD14A1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0F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>urce: Survey data, 2023</w:t>
      </w:r>
    </w:p>
    <w:p w14:paraId="6661B7D2" w14:textId="77777777" w:rsidR="007D1CA4" w:rsidRDefault="007D1CA4"/>
    <w:p w14:paraId="5130ABDC" w14:textId="77777777" w:rsidR="007D1CA4" w:rsidRDefault="007D1CA4"/>
    <w:p w14:paraId="0A9AB6E5" w14:textId="77777777" w:rsidR="007D1CA4" w:rsidRDefault="007D1CA4"/>
    <w:p w14:paraId="4B8D0D16" w14:textId="77777777" w:rsidR="007D1CA4" w:rsidRDefault="007D1CA4"/>
    <w:p w14:paraId="7D3C5EE9" w14:textId="77777777" w:rsidR="007D1CA4" w:rsidRDefault="007D1CA4"/>
    <w:p w14:paraId="1D8DC411" w14:textId="77777777" w:rsidR="007D1CA4" w:rsidRDefault="007D1CA4"/>
    <w:p w14:paraId="17473484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4.7: Types of physical disabilities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6CA2EEB1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21B6608E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Types of physical disability                  Frequency                           Percentage </w:t>
            </w:r>
          </w:p>
        </w:tc>
      </w:tr>
      <w:tr w:rsidR="007D1CA4" w:rsidRPr="007A190F" w14:paraId="3E30E742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41ABE49A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Eye problem                                               72                                          54.1%</w:t>
            </w:r>
          </w:p>
          <w:p w14:paraId="7A6DBBC9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Leg problem                                               35                                           26.31%</w:t>
            </w:r>
          </w:p>
          <w:p w14:paraId="5ECA1809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Hearing problem                                        3                                             2.25%</w:t>
            </w:r>
          </w:p>
          <w:p w14:paraId="0A090197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Hand problems                                           16                                          12.03%</w:t>
            </w:r>
          </w:p>
          <w:p w14:paraId="168EBC0C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Multiple disability                                     7                                              5.26%</w:t>
            </w:r>
          </w:p>
          <w:p w14:paraId="7CD0E90E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Others                                                        -                                                -</w:t>
            </w:r>
          </w:p>
          <w:p w14:paraId="7589AFF9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Total                                                         133                                            100%</w:t>
            </w:r>
          </w:p>
        </w:tc>
      </w:tr>
    </w:tbl>
    <w:p w14:paraId="752495EE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Survey data, 2023</w:t>
      </w:r>
    </w:p>
    <w:p w14:paraId="50DB137F" w14:textId="77777777" w:rsidR="007D1CA4" w:rsidRDefault="007D1CA4"/>
    <w:p w14:paraId="0021B2E5" w14:textId="77777777" w:rsidR="007D1CA4" w:rsidRDefault="007D1CA4"/>
    <w:p w14:paraId="4633AAB7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t xml:space="preserve">Table 4.8: Reasons for begging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0A0BFC2A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4728FA02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Reasons for begging                              Frequency                          Percentage </w:t>
            </w:r>
          </w:p>
        </w:tc>
      </w:tr>
      <w:tr w:rsidR="007D1CA4" w:rsidRPr="007A190F" w14:paraId="7310BC9B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08D59E25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 xml:space="preserve">Poverty                                                          37                                     27.81 %                                            </w:t>
            </w:r>
          </w:p>
          <w:p w14:paraId="06209E7A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Physical disabilities                                      56                                     42.10 %</w:t>
            </w:r>
          </w:p>
          <w:p w14:paraId="2C6C682B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Separations of family                                    23                                     17.29 %</w:t>
            </w:r>
          </w:p>
          <w:p w14:paraId="55E4F5CA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Sickness of family members                         17                                     12.78 %</w:t>
            </w:r>
          </w:p>
          <w:p w14:paraId="4BB61AC0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Others                                                             1                                      0.75%</w:t>
            </w:r>
          </w:p>
          <w:p w14:paraId="242D25D2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Total                                                               133                                   100%</w:t>
            </w:r>
          </w:p>
        </w:tc>
      </w:tr>
    </w:tbl>
    <w:p w14:paraId="642085E9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Survey data, 2023</w:t>
      </w:r>
    </w:p>
    <w:p w14:paraId="0C74B292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4.9: Years of begging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552545F6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73F33AD7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Years of begging                            Frequency                                    Percentage                                    </w:t>
            </w:r>
          </w:p>
        </w:tc>
      </w:tr>
      <w:tr w:rsidR="007D1CA4" w:rsidRPr="007A190F" w14:paraId="3D9533E9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11F9D1F3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Below one year                                   -                                                       -</w:t>
            </w:r>
          </w:p>
          <w:p w14:paraId="37F81A1D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1 – 3 year                                           43                                                    32.33 %</w:t>
            </w:r>
          </w:p>
          <w:p w14:paraId="440EA546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4 – 6 year                                           63                                                    47.36 %</w:t>
            </w:r>
          </w:p>
          <w:p w14:paraId="00E74700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Above 6 year                                      27                                                    20.30 %</w:t>
            </w:r>
          </w:p>
          <w:p w14:paraId="439B72F0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Total                                                  133                                                   100 %</w:t>
            </w:r>
          </w:p>
        </w:tc>
      </w:tr>
    </w:tbl>
    <w:p w14:paraId="1FF544F8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0F">
        <w:rPr>
          <w:rFonts w:ascii="Times New Roman" w:hAnsi="Times New Roman" w:cs="Times New Roman"/>
          <w:sz w:val="24"/>
          <w:szCs w:val="24"/>
        </w:rPr>
        <w:t>Source: Survey data</w:t>
      </w:r>
      <w:r>
        <w:rPr>
          <w:rFonts w:ascii="Times New Roman" w:hAnsi="Times New Roman" w:cs="Times New Roman"/>
          <w:sz w:val="24"/>
          <w:szCs w:val="24"/>
        </w:rPr>
        <w:t>, 2023</w:t>
      </w:r>
    </w:p>
    <w:p w14:paraId="3FE819D4" w14:textId="77777777" w:rsidR="007D1CA4" w:rsidRDefault="007D1CA4"/>
    <w:p w14:paraId="49BD60BF" w14:textId="77777777" w:rsidR="007D1CA4" w:rsidRDefault="007D1CA4"/>
    <w:p w14:paraId="75CCA1D4" w14:textId="77777777" w:rsidR="007D1CA4" w:rsidRDefault="007D1CA4"/>
    <w:p w14:paraId="1E378467" w14:textId="77777777" w:rsidR="007D1CA4" w:rsidRDefault="007D1CA4"/>
    <w:p w14:paraId="74DE27E0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90F">
        <w:rPr>
          <w:rFonts w:ascii="Times New Roman" w:hAnsi="Times New Roman" w:cs="Times New Roman"/>
          <w:b/>
          <w:bCs/>
          <w:sz w:val="24"/>
          <w:szCs w:val="24"/>
        </w:rPr>
        <w:t xml:space="preserve">Table 4.10: Educational backgrounds of the respondents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1CA4" w:rsidRPr="007A190F" w14:paraId="3E7E5CF8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09AC9FE2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Educational back ground                          Frequency                            Percentage </w:t>
            </w:r>
          </w:p>
        </w:tc>
      </w:tr>
      <w:tr w:rsidR="007D1CA4" w:rsidRPr="007A190F" w14:paraId="4B4270EF" w14:textId="77777777" w:rsidTr="00FA0895">
        <w:tc>
          <w:tcPr>
            <w:tcW w:w="9576" w:type="dxa"/>
            <w:tcBorders>
              <w:left w:val="nil"/>
              <w:right w:val="nil"/>
            </w:tcBorders>
          </w:tcPr>
          <w:p w14:paraId="10C174F5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Illiterate                                                       109                                         81.95 %</w:t>
            </w:r>
          </w:p>
          <w:p w14:paraId="68B08CD4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1 -6 grade                                                     21                                          15.78 %</w:t>
            </w:r>
          </w:p>
          <w:p w14:paraId="58179933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7 – 12 grade                                                  2                                           1.50 %</w:t>
            </w:r>
          </w:p>
          <w:p w14:paraId="1C5D20DB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Diploma                                                        1                                            0.75 %</w:t>
            </w:r>
          </w:p>
          <w:p w14:paraId="3BC2378B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University graduate                                       -                                              -</w:t>
            </w:r>
          </w:p>
          <w:p w14:paraId="24D99C00" w14:textId="77777777" w:rsidR="007D1CA4" w:rsidRPr="007A190F" w:rsidRDefault="007D1CA4" w:rsidP="00FA08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90F">
              <w:rPr>
                <w:rFonts w:ascii="Times New Roman" w:hAnsi="Times New Roman" w:cs="Times New Roman"/>
                <w:sz w:val="24"/>
                <w:szCs w:val="24"/>
              </w:rPr>
              <w:t>Total                                                            133                                         100 %</w:t>
            </w:r>
          </w:p>
        </w:tc>
      </w:tr>
    </w:tbl>
    <w:p w14:paraId="4EF35EDC" w14:textId="77777777" w:rsidR="007D1CA4" w:rsidRPr="007A190F" w:rsidRDefault="007D1CA4" w:rsidP="007D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Survey data, 2023</w:t>
      </w:r>
    </w:p>
    <w:p w14:paraId="579471CA" w14:textId="77777777" w:rsidR="007D1CA4" w:rsidRDefault="007D1CA4"/>
    <w:sectPr w:rsidR="007D1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A4"/>
    <w:rsid w:val="00110104"/>
    <w:rsid w:val="0021090F"/>
    <w:rsid w:val="00220E4E"/>
    <w:rsid w:val="003A76DF"/>
    <w:rsid w:val="007D1CA4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D2553"/>
  <w15:chartTrackingRefBased/>
  <w15:docId w15:val="{74B5226F-A108-41FE-BE95-B3743B34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CA4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1C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1096</Words>
  <Characters>6250</Characters>
  <Application>Microsoft Office Word</Application>
  <DocSecurity>0</DocSecurity>
  <Lines>52</Lines>
  <Paragraphs>14</Paragraphs>
  <ScaleCrop>false</ScaleCrop>
  <Company>Springer Nature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2024-04-12T12:00:00Z</dcterms:created>
  <dcterms:modified xsi:type="dcterms:W3CDTF">2024-04-12T12:02:00Z</dcterms:modified>
</cp:coreProperties>
</file>