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7D5C" w:rsidRDefault="00CF04D7" w:rsidP="00485A3A">
      <w:pPr>
        <w:spacing w:line="360" w:lineRule="auto"/>
        <w:jc w:val="center"/>
        <w:rPr>
          <w:sz w:val="28"/>
          <w:lang w:val="en-US"/>
        </w:rPr>
      </w:pPr>
      <w:r>
        <w:rPr>
          <w:b/>
          <w:sz w:val="28"/>
          <w:lang w:val="en-US"/>
        </w:rPr>
        <w:t xml:space="preserve">Table </w:t>
      </w:r>
      <w:r w:rsidR="0022131F">
        <w:rPr>
          <w:b/>
          <w:sz w:val="28"/>
          <w:lang w:val="en-US"/>
        </w:rPr>
        <w:t>S1</w:t>
      </w:r>
      <w:bookmarkStart w:id="0" w:name="_GoBack"/>
      <w:bookmarkEnd w:id="0"/>
      <w:r w:rsidR="00485A3A" w:rsidRPr="00CE0C9F">
        <w:rPr>
          <w:b/>
          <w:sz w:val="28"/>
          <w:lang w:val="en-US"/>
        </w:rPr>
        <w:t>.</w:t>
      </w:r>
      <w:r w:rsidR="00485A3A">
        <w:rPr>
          <w:sz w:val="28"/>
          <w:lang w:val="en-US"/>
        </w:rPr>
        <w:t xml:space="preserve"> </w:t>
      </w:r>
      <w:r w:rsidR="009B7D5C">
        <w:rPr>
          <w:sz w:val="28"/>
          <w:lang w:val="en-US"/>
        </w:rPr>
        <w:t xml:space="preserve">Enriched KEGG pathways for core genes in </w:t>
      </w:r>
      <w:r w:rsidR="009B7D5C" w:rsidRPr="009B7D5C">
        <w:rPr>
          <w:i/>
          <w:sz w:val="28"/>
          <w:lang w:val="en-US"/>
        </w:rPr>
        <w:t>P. aeruginosa</w:t>
      </w:r>
      <w:r w:rsidR="009B7D5C">
        <w:rPr>
          <w:sz w:val="28"/>
          <w:lang w:val="en-US"/>
        </w:rPr>
        <w:t xml:space="preserve"> according to pan-genome analysis</w:t>
      </w:r>
    </w:p>
    <w:tbl>
      <w:tblPr>
        <w:tblW w:w="87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9"/>
        <w:gridCol w:w="3261"/>
        <w:gridCol w:w="1275"/>
        <w:gridCol w:w="1560"/>
        <w:gridCol w:w="1526"/>
      </w:tblGrid>
      <w:tr w:rsidR="009B7D5C" w:rsidRPr="0022131F" w:rsidTr="00C20FA4">
        <w:trPr>
          <w:trHeight w:val="229"/>
          <w:jc w:val="center"/>
        </w:trPr>
        <w:tc>
          <w:tcPr>
            <w:tcW w:w="1129" w:type="dxa"/>
            <w:shd w:val="clear" w:color="000000" w:fill="FCE4D6"/>
            <w:noWrap/>
            <w:vAlign w:val="center"/>
          </w:tcPr>
          <w:p w:rsidR="009B7D5C" w:rsidRPr="0022131F" w:rsidRDefault="009B7D5C" w:rsidP="00C17EC0">
            <w:pPr>
              <w:jc w:val="center"/>
              <w:rPr>
                <w:b/>
                <w:lang w:val="en-US"/>
              </w:rPr>
            </w:pPr>
            <w:r w:rsidRPr="0022131F">
              <w:rPr>
                <w:b/>
                <w:lang w:val="en-US"/>
              </w:rPr>
              <w:t>KEGG term ID</w:t>
            </w:r>
          </w:p>
        </w:tc>
        <w:tc>
          <w:tcPr>
            <w:tcW w:w="3261" w:type="dxa"/>
            <w:shd w:val="clear" w:color="000000" w:fill="FCE4D6"/>
            <w:noWrap/>
            <w:vAlign w:val="center"/>
          </w:tcPr>
          <w:p w:rsidR="009B7D5C" w:rsidRPr="0022131F" w:rsidRDefault="009B7D5C" w:rsidP="009B7D5C">
            <w:pPr>
              <w:jc w:val="center"/>
              <w:rPr>
                <w:b/>
                <w:lang w:val="en-US"/>
              </w:rPr>
            </w:pPr>
            <w:r w:rsidRPr="0022131F">
              <w:rPr>
                <w:b/>
                <w:lang w:val="en-US"/>
              </w:rPr>
              <w:t>Term description</w:t>
            </w:r>
          </w:p>
        </w:tc>
        <w:tc>
          <w:tcPr>
            <w:tcW w:w="1275" w:type="dxa"/>
            <w:shd w:val="clear" w:color="000000" w:fill="FCE4D6"/>
            <w:vAlign w:val="center"/>
          </w:tcPr>
          <w:p w:rsidR="009B7D5C" w:rsidRPr="0022131F" w:rsidRDefault="009B7D5C" w:rsidP="009B7D5C">
            <w:pPr>
              <w:jc w:val="center"/>
              <w:rPr>
                <w:b/>
                <w:lang w:val="en-US"/>
              </w:rPr>
            </w:pPr>
            <w:r w:rsidRPr="0022131F">
              <w:rPr>
                <w:b/>
                <w:lang w:val="en-US"/>
              </w:rPr>
              <w:t>Observed gene count</w:t>
            </w:r>
          </w:p>
        </w:tc>
        <w:tc>
          <w:tcPr>
            <w:tcW w:w="1560" w:type="dxa"/>
            <w:shd w:val="clear" w:color="000000" w:fill="FCE4D6"/>
            <w:noWrap/>
            <w:vAlign w:val="center"/>
          </w:tcPr>
          <w:p w:rsidR="009B7D5C" w:rsidRPr="0022131F" w:rsidRDefault="009B7D5C" w:rsidP="009B7D5C">
            <w:pPr>
              <w:jc w:val="center"/>
              <w:rPr>
                <w:b/>
                <w:lang w:val="en-US"/>
              </w:rPr>
            </w:pPr>
            <w:r w:rsidRPr="0022131F">
              <w:rPr>
                <w:b/>
                <w:lang w:val="en-US"/>
              </w:rPr>
              <w:t>Background gene count</w:t>
            </w:r>
          </w:p>
        </w:tc>
        <w:tc>
          <w:tcPr>
            <w:tcW w:w="1526" w:type="dxa"/>
            <w:shd w:val="clear" w:color="000000" w:fill="FCE4D6"/>
            <w:noWrap/>
            <w:vAlign w:val="center"/>
          </w:tcPr>
          <w:p w:rsidR="009B7D5C" w:rsidRPr="0022131F" w:rsidRDefault="009B7D5C" w:rsidP="009B7D5C">
            <w:pPr>
              <w:jc w:val="center"/>
              <w:rPr>
                <w:b/>
                <w:lang w:val="en-US"/>
              </w:rPr>
            </w:pPr>
            <w:r w:rsidRPr="0022131F">
              <w:rPr>
                <w:b/>
                <w:lang w:val="en-US"/>
              </w:rPr>
              <w:t>False discovery rate (FDR)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paeb01100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Metabolic pathways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371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777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3.66E-55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paeb01110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Biosynthesis of secondary metabolites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155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320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7.76E-21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paeb03010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Ribosome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54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55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1.33E-15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paeb01130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Biosynthesis of antibiotics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122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266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5.70E-15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paeb01230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Biosynthesis of amino acids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73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135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1.86E-11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paeb01120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Microbial metabolism in diverse environments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109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263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3.28E-11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paeb01200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Carbon metabolism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63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126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6.11E-09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paeb00230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Purine metabolism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44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83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6.92E-07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paeb00190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Oxidative phosphorylation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35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57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1.04E-06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paeb00240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Pyrimidine metabolism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29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49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2.10E-05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paeb03060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Protein export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14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15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0.00031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paeb00540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Lipopolysaccharide biosynthesis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22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0.00064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paeb00970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Aminoacyl-</w:t>
            </w:r>
            <w:proofErr w:type="spellStart"/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tRNA</w:t>
            </w:r>
            <w:proofErr w:type="spellEnd"/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 xml:space="preserve"> biosynthesis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25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0.00064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paeb01210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2-Oxocarboxylic acid metabolism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18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28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0.00064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paeb00680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Methane metabolism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26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0.00079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paeb03018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RNA degradation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13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17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0.0016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paeb00270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Cysteine and methionine metabolism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39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0.0021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paeb00020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Citrate cycle (TCA cycle)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30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0.0023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paeb00260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Glycine, serine and threonine metabolism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23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50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0.0023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paeb00250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Alanine, aspartate and glutamate metabolism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19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37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0.0025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paeb02020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Two-component system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60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204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0.0046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paeb00730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Thiamine metabolism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13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0.0062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paeb00340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Histidine metabolism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13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22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0.0067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paeb00564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proofErr w:type="spellStart"/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Glycerophospholipid</w:t>
            </w:r>
            <w:proofErr w:type="spellEnd"/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 xml:space="preserve"> metabolism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15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29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0.0077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paeb00300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Lysine biosynthesis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14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0.008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paeb03440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Homologous recombination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13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23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0.008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lastRenderedPageBreak/>
              <w:t>paeb00790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Folate biosynthesis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33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0.0081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paeb00770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proofErr w:type="spellStart"/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Pantothenate</w:t>
            </w:r>
            <w:proofErr w:type="spellEnd"/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 xml:space="preserve"> and CoA biosynthesis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21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0.0103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paeb03030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DNA replication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15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0.0103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paeb04122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Sulfur relay system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18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0.0103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paeb00550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Peptidoglycan biosynthesis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19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0.0129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paeb00220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Arginine biosynthesis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14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29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0.0133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paeb00860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Porphyrin and chlorophyll metabolism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18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44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0.0153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paeb03430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Mismatch repair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17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0.0164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paeb00450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proofErr w:type="spellStart"/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Selenocompound</w:t>
            </w:r>
            <w:proofErr w:type="spellEnd"/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 xml:space="preserve"> metabolism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9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0.0202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paeb00760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Nicotinate and nicotinamide metabolism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21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0.0202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paeb00290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Valine, leucine and isoleucine biosynthesis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18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0.0203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paeb00630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proofErr w:type="spellStart"/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Glyoxylate</w:t>
            </w:r>
            <w:proofErr w:type="spellEnd"/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 xml:space="preserve"> and </w:t>
            </w:r>
            <w:proofErr w:type="spellStart"/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dicarboxylate</w:t>
            </w:r>
            <w:proofErr w:type="spellEnd"/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 xml:space="preserve"> metabolism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54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0.0203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paeb00620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Pyruvate metabolism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59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0.0233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paeb00440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 xml:space="preserve">Phosphonate and </w:t>
            </w:r>
            <w:proofErr w:type="spellStart"/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phosphinate</w:t>
            </w:r>
            <w:proofErr w:type="spellEnd"/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 xml:space="preserve"> metabolism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10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0.0269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paeb03410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Base excision repair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11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0.0373</w:t>
            </w:r>
          </w:p>
        </w:tc>
      </w:tr>
      <w:tr w:rsidR="009B7D5C" w:rsidRPr="009B7D5C" w:rsidTr="009B7D5C">
        <w:trPr>
          <w:trHeight w:val="228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paeb00670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One carbon pool by folate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val="en-US" w:eastAsia="es-PA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18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D5C" w:rsidRPr="009B7D5C" w:rsidRDefault="009B7D5C" w:rsidP="009B7D5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</w:pPr>
            <w:r w:rsidRPr="009B7D5C">
              <w:rPr>
                <w:rFonts w:ascii="Calibri" w:eastAsia="Times New Roman" w:hAnsi="Calibri" w:cs="Calibri"/>
                <w:color w:val="000000"/>
                <w:sz w:val="20"/>
                <w:lang w:eastAsia="es-PA"/>
              </w:rPr>
              <w:t>0.0433</w:t>
            </w:r>
          </w:p>
        </w:tc>
      </w:tr>
    </w:tbl>
    <w:p w:rsidR="001E5055" w:rsidRPr="00485A3A" w:rsidRDefault="001E5055" w:rsidP="009B7D5C">
      <w:pPr>
        <w:spacing w:after="0" w:line="360" w:lineRule="auto"/>
        <w:rPr>
          <w:sz w:val="32"/>
          <w:lang w:val="en-US"/>
        </w:rPr>
      </w:pPr>
    </w:p>
    <w:sectPr w:rsidR="001E5055" w:rsidRPr="00485A3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841"/>
    <w:rsid w:val="000F5023"/>
    <w:rsid w:val="001E5055"/>
    <w:rsid w:val="0022131F"/>
    <w:rsid w:val="00300869"/>
    <w:rsid w:val="00367CAF"/>
    <w:rsid w:val="00485A3A"/>
    <w:rsid w:val="0068601A"/>
    <w:rsid w:val="007967B2"/>
    <w:rsid w:val="009B22D0"/>
    <w:rsid w:val="009B7D5C"/>
    <w:rsid w:val="00C17EC0"/>
    <w:rsid w:val="00C20FA4"/>
    <w:rsid w:val="00CE0C9F"/>
    <w:rsid w:val="00CF04D7"/>
    <w:rsid w:val="00E90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05803"/>
  <w15:chartTrackingRefBased/>
  <w15:docId w15:val="{FF7D56C5-C641-49CA-8838-FD4ADD4C3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E50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506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05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363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Arturo Molina Mora</dc:creator>
  <cp:keywords/>
  <dc:description/>
  <cp:lastModifiedBy>Jose Arturo Molina Mora</cp:lastModifiedBy>
  <cp:revision>11</cp:revision>
  <dcterms:created xsi:type="dcterms:W3CDTF">2020-05-03T16:15:00Z</dcterms:created>
  <dcterms:modified xsi:type="dcterms:W3CDTF">2020-09-13T18:56:00Z</dcterms:modified>
</cp:coreProperties>
</file>