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140" w:lineRule="atLeast"/>
        <w:jc w:val="center"/>
        <w:rPr>
          <w:rFonts w:hint="default" w:ascii="arial narrow" w:hAnsi="arial narrow" w:eastAsia="arial narrow" w:cs="arial narrow"/>
          <w:i w:val="0"/>
          <w:iCs w:val="0"/>
          <w:color w:val="000000"/>
          <w:spacing w:val="0"/>
          <w:sz w:val="14"/>
          <w:szCs w:val="14"/>
        </w:rPr>
      </w:pPr>
    </w:p>
    <w:p>
      <w:pPr>
        <w:pStyle w:val="2"/>
        <w:ind w:left="0" w:leftChars="0" w:firstLine="0" w:firstLineChars="0"/>
        <w:jc w:val="center"/>
        <w:rPr>
          <w:rFonts w:hint="default" w:ascii="Arial Regular" w:hAnsi="Arial Regular" w:cs="Arial Regular"/>
          <w:sz w:val="24"/>
          <w:szCs w:val="24"/>
        </w:rPr>
      </w:pPr>
      <w:r>
        <w:rPr>
          <w:rFonts w:hint="default" w:ascii="Arial Bold" w:hAnsi="Arial Bold" w:eastAsia="arial narrow" w:cs="Arial Bold"/>
          <w:b/>
          <w:bCs/>
          <w:i w:val="0"/>
          <w:iCs w:val="0"/>
          <w:color w:val="000000"/>
          <w:spacing w:val="0"/>
          <w:sz w:val="24"/>
          <w:szCs w:val="24"/>
        </w:rPr>
        <w:t>Table 2</w:t>
      </w:r>
      <w:r>
        <w:rPr>
          <w:rFonts w:hint="default" w:ascii="Arial Regular" w:hAnsi="Arial Regular" w:eastAsia="arial narrow" w:cs="Arial Regular"/>
          <w:i w:val="0"/>
          <w:iCs w:val="0"/>
          <w:color w:val="000000"/>
          <w:spacing w:val="0"/>
          <w:sz w:val="24"/>
          <w:szCs w:val="24"/>
        </w:rPr>
        <w:t xml:space="preserve"> GRADE evidence profile</w:t>
      </w:r>
    </w:p>
    <w:p>
      <w:pPr>
        <w:pStyle w:val="4"/>
        <w:keepNext w:val="0"/>
        <w:keepLines w:val="0"/>
        <w:widowControl/>
        <w:suppressLineNumbers w:val="0"/>
        <w:spacing w:before="0" w:beforeAutospacing="0" w:after="300" w:afterAutospacing="0" w:line="360" w:lineRule="auto"/>
        <w:ind w:left="0" w:right="0" w:firstLine="0"/>
        <w:jc w:val="left"/>
        <w:rPr>
          <w:rFonts w:hint="default" w:ascii="Arial Regular" w:hAnsi="Arial Regular" w:eastAsia="arial narrow" w:cs="Arial Regular"/>
          <w:i w:val="0"/>
          <w:iCs w:val="0"/>
          <w:color w:val="000000"/>
          <w:spacing w:val="0"/>
          <w:kern w:val="0"/>
          <w:sz w:val="24"/>
          <w:szCs w:val="24"/>
          <w:lang/>
        </w:rPr>
      </w:pPr>
      <w:r>
        <w:rPr>
          <w:rFonts w:hint="default" w:ascii="Arial Bold" w:hAnsi="Arial Bold" w:eastAsia="arial narrow" w:cs="Arial Bold"/>
          <w:b/>
          <w:bCs/>
          <w:i w:val="0"/>
          <w:iCs w:val="0"/>
          <w:color w:val="000000"/>
          <w:spacing w:val="0"/>
          <w:kern w:val="0"/>
          <w:sz w:val="24"/>
          <w:szCs w:val="24"/>
          <w:lang/>
        </w:rPr>
        <w:t>Patient or population: </w:t>
      </w:r>
      <w:r>
        <w:rPr>
          <w:rFonts w:hint="default" w:ascii="Arial Regular" w:hAnsi="Arial Regular" w:eastAsia="arial narrow" w:cs="Arial Regular"/>
          <w:i w:val="0"/>
          <w:iCs w:val="0"/>
          <w:color w:val="000000"/>
          <w:spacing w:val="0"/>
          <w:kern w:val="0"/>
          <w:sz w:val="24"/>
          <w:szCs w:val="24"/>
          <w:lang/>
        </w:rPr>
        <w:t>young children</w:t>
      </w:r>
      <w:r>
        <w:rPr>
          <w:rFonts w:hint="default" w:ascii="Arial Regular" w:hAnsi="Arial Regular" w:eastAsia="arial narrow" w:cs="Arial Regular"/>
          <w:i w:val="0"/>
          <w:iCs w:val="0"/>
          <w:color w:val="000000"/>
          <w:spacing w:val="0"/>
          <w:kern w:val="0"/>
          <w:sz w:val="24"/>
          <w:szCs w:val="24"/>
          <w:lang/>
        </w:rPr>
        <w:t xml:space="preserve"> (&lt;18 years old) </w:t>
      </w:r>
      <w:r>
        <w:rPr>
          <w:rFonts w:hint="default" w:ascii="Arial Regular" w:hAnsi="Arial Regular" w:eastAsia="arial narrow" w:cs="Arial Regular"/>
          <w:i w:val="0"/>
          <w:iCs w:val="0"/>
          <w:color w:val="000000"/>
          <w:spacing w:val="0"/>
          <w:kern w:val="0"/>
          <w:sz w:val="24"/>
          <w:szCs w:val="24"/>
          <w:lang/>
        </w:rPr>
        <w:br w:type="textWrapping"/>
      </w:r>
      <w:r>
        <w:rPr>
          <w:rFonts w:hint="default" w:ascii="Arial Bold" w:hAnsi="Arial Bold" w:eastAsia="arial narrow" w:cs="Arial Bold"/>
          <w:b/>
          <w:bCs/>
          <w:i w:val="0"/>
          <w:iCs w:val="0"/>
          <w:color w:val="000000"/>
          <w:spacing w:val="0"/>
          <w:kern w:val="0"/>
          <w:sz w:val="24"/>
          <w:szCs w:val="24"/>
          <w:lang/>
        </w:rPr>
        <w:t>Settings: </w:t>
      </w:r>
      <w:r>
        <w:rPr>
          <w:rFonts w:hint="default" w:ascii="Arial Regular" w:hAnsi="Arial Regular" w:eastAsia="arial narrow" w:cs="Arial Regular"/>
          <w:i w:val="0"/>
          <w:iCs w:val="0"/>
          <w:color w:val="000000"/>
          <w:spacing w:val="0"/>
          <w:kern w:val="0"/>
          <w:sz w:val="24"/>
          <w:szCs w:val="24"/>
          <w:lang/>
        </w:rPr>
        <w:t xml:space="preserve">interventions were delivered in the </w:t>
      </w:r>
      <w:r>
        <w:rPr>
          <w:rFonts w:hint="default" w:ascii="Arial Regular" w:hAnsi="Arial Regular" w:eastAsia="arial narrow" w:cs="Arial Regular"/>
          <w:i w:val="0"/>
          <w:iCs w:val="0"/>
          <w:color w:val="000000"/>
          <w:spacing w:val="0"/>
          <w:kern w:val="0"/>
          <w:sz w:val="24"/>
          <w:szCs w:val="24"/>
          <w:lang/>
        </w:rPr>
        <w:t>communist health system</w:t>
      </w:r>
      <w:r>
        <w:rPr>
          <w:rFonts w:hint="default" w:ascii="Arial Regular" w:hAnsi="Arial Regular" w:eastAsia="arial narrow" w:cs="Arial Regular"/>
          <w:i w:val="0"/>
          <w:iCs w:val="0"/>
          <w:color w:val="000000"/>
          <w:spacing w:val="0"/>
          <w:kern w:val="0"/>
          <w:sz w:val="24"/>
          <w:szCs w:val="24"/>
          <w:lang/>
        </w:rPr>
        <w:t xml:space="preserve"> in </w:t>
      </w:r>
      <w:r>
        <w:rPr>
          <w:rFonts w:hint="default" w:ascii="Arial Regular" w:hAnsi="Arial Regular" w:eastAsia="arial narrow" w:cs="Arial Regular"/>
          <w:i w:val="0"/>
          <w:iCs w:val="0"/>
          <w:color w:val="000000"/>
          <w:spacing w:val="0"/>
          <w:kern w:val="0"/>
          <w:sz w:val="24"/>
          <w:szCs w:val="24"/>
          <w:lang/>
        </w:rPr>
        <w:t>Turkey</w:t>
      </w:r>
      <w:r>
        <w:rPr>
          <w:rFonts w:hint="default" w:ascii="Arial Regular" w:hAnsi="Arial Regular" w:eastAsia="arial narrow" w:cs="Arial Regular"/>
          <w:i w:val="0"/>
          <w:iCs w:val="0"/>
          <w:color w:val="000000"/>
          <w:spacing w:val="0"/>
          <w:kern w:val="0"/>
          <w:sz w:val="24"/>
          <w:szCs w:val="24"/>
          <w:lang/>
        </w:rPr>
        <w:t xml:space="preserve">, Canada, </w:t>
      </w:r>
      <w:r>
        <w:rPr>
          <w:rFonts w:hint="default" w:ascii="Arial Regular" w:hAnsi="Arial Regular" w:eastAsia="arial narrow" w:cs="Arial Regular"/>
          <w:i w:val="0"/>
          <w:iCs w:val="0"/>
          <w:color w:val="000000"/>
          <w:spacing w:val="0"/>
          <w:kern w:val="0"/>
          <w:sz w:val="24"/>
          <w:szCs w:val="24"/>
          <w:lang/>
        </w:rPr>
        <w:t>Netherlands</w:t>
      </w:r>
      <w:r>
        <w:rPr>
          <w:rFonts w:hint="default" w:ascii="Arial Regular" w:hAnsi="Arial Regular" w:eastAsia="arial narrow" w:cs="Arial Regular"/>
          <w:i w:val="0"/>
          <w:iCs w:val="0"/>
          <w:color w:val="000000"/>
          <w:spacing w:val="0"/>
          <w:kern w:val="0"/>
          <w:sz w:val="24"/>
          <w:szCs w:val="24"/>
          <w:lang/>
        </w:rPr>
        <w:t xml:space="preserve">, </w:t>
      </w:r>
      <w:r>
        <w:rPr>
          <w:rFonts w:hint="default" w:ascii="Arial Regular" w:hAnsi="Arial Regular" w:eastAsia="arial narrow" w:cs="Arial Regular"/>
          <w:i w:val="0"/>
          <w:iCs w:val="0"/>
          <w:color w:val="000000"/>
          <w:spacing w:val="0"/>
          <w:kern w:val="0"/>
          <w:sz w:val="24"/>
          <w:szCs w:val="24"/>
          <w:lang/>
        </w:rPr>
        <w:t>Taipei (China)</w:t>
      </w:r>
      <w:r>
        <w:rPr>
          <w:rFonts w:hint="default" w:ascii="Arial Regular" w:hAnsi="Arial Regular" w:eastAsia="arial narrow" w:cs="Arial Regular"/>
          <w:i w:val="0"/>
          <w:iCs w:val="0"/>
          <w:color w:val="000000"/>
          <w:spacing w:val="0"/>
          <w:kern w:val="0"/>
          <w:sz w:val="24"/>
          <w:szCs w:val="24"/>
          <w:lang/>
        </w:rPr>
        <w:t xml:space="preserve"> and the USA</w:t>
      </w:r>
      <w:r>
        <w:rPr>
          <w:rFonts w:hint="default" w:ascii="Arial Regular" w:hAnsi="Arial Regular" w:eastAsia="arial narrow" w:cs="Arial Regular"/>
          <w:i w:val="0"/>
          <w:iCs w:val="0"/>
          <w:color w:val="000000"/>
          <w:spacing w:val="0"/>
          <w:kern w:val="0"/>
          <w:sz w:val="24"/>
          <w:szCs w:val="24"/>
          <w:lang/>
        </w:rPr>
        <w:br w:type="textWrapping"/>
      </w:r>
      <w:r>
        <w:rPr>
          <w:rFonts w:hint="default" w:ascii="Arial Bold" w:hAnsi="Arial Bold" w:eastAsia="arial narrow" w:cs="Arial Bold"/>
          <w:b/>
          <w:bCs/>
          <w:i w:val="0"/>
          <w:iCs w:val="0"/>
          <w:color w:val="000000"/>
          <w:spacing w:val="0"/>
          <w:kern w:val="0"/>
          <w:sz w:val="24"/>
          <w:szCs w:val="24"/>
          <w:lang/>
        </w:rPr>
        <w:t>Intervention:</w:t>
      </w:r>
      <w:r>
        <w:rPr>
          <w:rFonts w:hint="default" w:ascii="Arial Regular" w:hAnsi="Arial Regular" w:eastAsia="arial narrow" w:cs="Arial Regular"/>
          <w:i w:val="0"/>
          <w:iCs w:val="0"/>
          <w:color w:val="000000"/>
          <w:spacing w:val="0"/>
          <w:kern w:val="0"/>
          <w:sz w:val="24"/>
          <w:szCs w:val="24"/>
          <w:lang/>
        </w:rPr>
        <w:t> </w:t>
      </w:r>
      <w:r>
        <w:rPr>
          <w:rFonts w:hint="default" w:ascii="Arial Regular" w:hAnsi="Arial Regular" w:eastAsia="arial narrow" w:cs="Arial Regular"/>
          <w:i w:val="0"/>
          <w:iCs w:val="0"/>
          <w:color w:val="000000"/>
          <w:spacing w:val="0"/>
          <w:kern w:val="0"/>
          <w:sz w:val="24"/>
          <w:szCs w:val="24"/>
          <w:lang/>
        </w:rPr>
        <w:t>socially assistive robots</w:t>
      </w:r>
    </w:p>
    <w:p>
      <w:pPr>
        <w:pStyle w:val="4"/>
        <w:keepNext w:val="0"/>
        <w:keepLines w:val="0"/>
        <w:widowControl/>
        <w:suppressLineNumbers w:val="0"/>
        <w:spacing w:before="0" w:beforeAutospacing="0" w:after="0" w:afterAutospacing="0" w:line="360" w:lineRule="auto"/>
        <w:ind w:left="0" w:right="0" w:firstLine="0"/>
        <w:jc w:val="left"/>
        <w:rPr>
          <w:rFonts w:hint="default" w:ascii="arial narrow" w:hAnsi="arial narrow" w:eastAsia="arial narrow" w:cs="arial narrow"/>
          <w:b/>
          <w:bCs/>
          <w:i w:val="0"/>
          <w:iCs w:val="0"/>
          <w:color w:val="000000"/>
          <w:spacing w:val="0"/>
          <w:kern w:val="0"/>
          <w:sz w:val="14"/>
          <w:szCs w:val="14"/>
          <w:lang w:eastAsia="zh-CN" w:bidi="ar"/>
        </w:rPr>
      </w:pPr>
      <w:r>
        <w:rPr>
          <w:rFonts w:hint="default" w:ascii="Arial Bold" w:hAnsi="Arial Bold" w:eastAsia="arial narrow" w:cs="Arial Bold"/>
          <w:b/>
          <w:bCs/>
          <w:i w:val="0"/>
          <w:iCs w:val="0"/>
          <w:color w:val="000000"/>
          <w:spacing w:val="0"/>
          <w:kern w:val="0"/>
          <w:sz w:val="24"/>
          <w:szCs w:val="24"/>
          <w:lang/>
        </w:rPr>
        <w:t>Control:</w:t>
      </w:r>
      <w:r>
        <w:rPr>
          <w:rFonts w:hint="default" w:ascii="Arial Regular" w:hAnsi="Arial Regular" w:eastAsia="arial narrow" w:cs="Arial Regular"/>
          <w:i w:val="0"/>
          <w:iCs w:val="0"/>
          <w:color w:val="000000"/>
          <w:spacing w:val="0"/>
          <w:kern w:val="0"/>
          <w:sz w:val="24"/>
          <w:szCs w:val="24"/>
          <w:lang/>
        </w:rPr>
        <w:t> </w:t>
      </w:r>
      <w:r>
        <w:rPr>
          <w:rFonts w:hint="default" w:ascii="Arial Regular" w:hAnsi="Arial Regular" w:eastAsia="arial narrow" w:cs="Arial Regular"/>
          <w:i w:val="0"/>
          <w:iCs w:val="0"/>
          <w:color w:val="000000"/>
          <w:spacing w:val="0"/>
          <w:kern w:val="0"/>
          <w:sz w:val="24"/>
          <w:szCs w:val="24"/>
          <w:lang/>
        </w:rPr>
        <w:t>m</w:t>
      </w:r>
      <w:bookmarkStart w:id="0" w:name="_GoBack"/>
      <w:bookmarkEnd w:id="0"/>
      <w:r>
        <w:rPr>
          <w:rFonts w:hint="default" w:ascii="Arial Regular" w:hAnsi="Arial Regular" w:eastAsia="arial narrow" w:cs="Arial Regular"/>
          <w:i w:val="0"/>
          <w:iCs w:val="0"/>
          <w:color w:val="000000"/>
          <w:spacing w:val="0"/>
          <w:kern w:val="0"/>
          <w:sz w:val="24"/>
          <w:szCs w:val="24"/>
          <w:lang/>
        </w:rPr>
        <w:t>inimal typical distraction including digital and non-digital techniques</w:t>
      </w:r>
    </w:p>
    <w:p>
      <w:pPr>
        <w:keepNext w:val="0"/>
        <w:keepLines w:val="0"/>
        <w:widowControl/>
        <w:suppressLineNumbers w:val="0"/>
        <w:spacing w:line="140" w:lineRule="atLeast"/>
        <w:jc w:val="left"/>
        <w:rPr>
          <w:rFonts w:hint="default" w:ascii="arial narrow" w:hAnsi="arial narrow" w:eastAsia="arial narrow" w:cs="arial narrow"/>
          <w:b/>
          <w:bCs/>
          <w:i w:val="0"/>
          <w:iCs w:val="0"/>
          <w:color w:val="000000"/>
          <w:spacing w:val="0"/>
          <w:kern w:val="0"/>
          <w:sz w:val="14"/>
          <w:szCs w:val="14"/>
          <w:lang w:eastAsia="zh-CN" w:bidi="ar"/>
        </w:rPr>
      </w:pPr>
    </w:p>
    <w:tbl>
      <w:tblPr>
        <w:tblStyle w:val="5"/>
        <w:tblW w:w="507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75" w:type="dxa"/>
          <w:left w:w="75" w:type="dxa"/>
          <w:bottom w:w="75" w:type="dxa"/>
          <w:right w:w="75" w:type="dxa"/>
        </w:tblCellMar>
      </w:tblPr>
      <w:tblGrid>
        <w:gridCol w:w="625"/>
        <w:gridCol w:w="791"/>
        <w:gridCol w:w="588"/>
        <w:gridCol w:w="1013"/>
        <w:gridCol w:w="916"/>
        <w:gridCol w:w="883"/>
        <w:gridCol w:w="1066"/>
        <w:gridCol w:w="961"/>
        <w:gridCol w:w="710"/>
        <w:gridCol w:w="524"/>
        <w:gridCol w:w="722"/>
        <w:gridCol w:w="1547"/>
        <w:gridCol w:w="817"/>
      </w:tblGrid>
      <w:tr>
        <w:trPr>
          <w:cantSplit/>
          <w:tblHeader/>
        </w:trPr>
        <w:tc>
          <w:tcPr>
            <w:tcW w:w="5882" w:type="dxa"/>
            <w:gridSpan w:val="7"/>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Certainty assessment</w:t>
            </w:r>
          </w:p>
        </w:tc>
        <w:tc>
          <w:tcPr>
            <w:tcW w:w="1671" w:type="dxa"/>
            <w:gridSpan w:val="2"/>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 of patients</w:t>
            </w:r>
          </w:p>
        </w:tc>
        <w:tc>
          <w:tcPr>
            <w:tcW w:w="1246" w:type="dxa"/>
            <w:gridSpan w:val="2"/>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Effect</w:t>
            </w:r>
          </w:p>
        </w:tc>
        <w:tc>
          <w:tcPr>
            <w:tcW w:w="1547" w:type="dxa"/>
            <w:vMerge w:val="restart"/>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Certainty</w:t>
            </w:r>
          </w:p>
        </w:tc>
        <w:tc>
          <w:tcPr>
            <w:tcW w:w="817" w:type="dxa"/>
            <w:vMerge w:val="restart"/>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val="0"/>
                <w:bCs w:val="0"/>
                <w:i w:val="0"/>
                <w:iCs w:val="0"/>
                <w:color w:val="FFFFFF"/>
                <w:sz w:val="13"/>
                <w:szCs w:val="13"/>
              </w:rPr>
            </w:pPr>
            <w:r>
              <w:rPr>
                <w:rFonts w:hint="default" w:ascii="arial narrow" w:hAnsi="arial narrow" w:eastAsia="arial narrow" w:cs="arial narrow"/>
                <w:b w:val="0"/>
                <w:bCs w:val="0"/>
                <w:i w:val="0"/>
                <w:iCs w:val="0"/>
                <w:color w:val="FFFFFF"/>
                <w:kern w:val="0"/>
                <w:sz w:val="13"/>
                <w:szCs w:val="13"/>
                <w:lang w:val="en-US" w:eastAsia="zh-CN" w:bidi="ar"/>
              </w:rPr>
              <w:t>Importance</w:t>
            </w:r>
          </w:p>
        </w:tc>
      </w:tr>
      <w:tr>
        <w:trPr>
          <w:cantSplit/>
          <w:tblHeader/>
        </w:trPr>
        <w:tc>
          <w:tcPr>
            <w:tcW w:w="625"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 of studies</w:t>
            </w:r>
          </w:p>
        </w:tc>
        <w:tc>
          <w:tcPr>
            <w:tcW w:w="791"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Study design</w:t>
            </w:r>
          </w:p>
        </w:tc>
        <w:tc>
          <w:tcPr>
            <w:tcW w:w="588"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Risk of bias</w:t>
            </w:r>
          </w:p>
        </w:tc>
        <w:tc>
          <w:tcPr>
            <w:tcW w:w="1013"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Inconsistency</w:t>
            </w:r>
          </w:p>
        </w:tc>
        <w:tc>
          <w:tcPr>
            <w:tcW w:w="916"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Indirectness</w:t>
            </w:r>
          </w:p>
        </w:tc>
        <w:tc>
          <w:tcPr>
            <w:tcW w:w="883"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Imprecision</w:t>
            </w:r>
          </w:p>
        </w:tc>
        <w:tc>
          <w:tcPr>
            <w:tcW w:w="1066"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Other considerations</w:t>
            </w:r>
          </w:p>
        </w:tc>
        <w:tc>
          <w:tcPr>
            <w:tcW w:w="961"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eastAsia" w:ascii="arial narrow" w:hAnsi="arial narrow" w:eastAsia="arial narrow" w:cs="arial narrow"/>
                <w:b/>
                <w:bCs/>
                <w:i w:val="0"/>
                <w:iCs w:val="0"/>
                <w:color w:val="FFFFFF"/>
                <w:sz w:val="13"/>
                <w:szCs w:val="13"/>
                <w:lang w:val="en-US" w:eastAsia="zh-Hans"/>
              </w:rPr>
            </w:pPr>
            <w:r>
              <w:rPr>
                <w:rFonts w:hint="eastAsia" w:ascii="arial narrow" w:hAnsi="arial narrow" w:eastAsia="arial narrow" w:cs="arial narrow"/>
                <w:b/>
                <w:bCs/>
                <w:i w:val="0"/>
                <w:iCs w:val="0"/>
                <w:color w:val="FFFFFF"/>
                <w:sz w:val="13"/>
                <w:szCs w:val="13"/>
                <w:lang w:val="en-US" w:eastAsia="zh-Hans"/>
              </w:rPr>
              <w:t>Intervention</w:t>
            </w:r>
          </w:p>
        </w:tc>
        <w:tc>
          <w:tcPr>
            <w:tcW w:w="710"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eastAsia" w:ascii="arial narrow" w:hAnsi="arial narrow" w:eastAsia="arial narrow" w:cs="arial narrow"/>
                <w:b/>
                <w:bCs/>
                <w:i w:val="0"/>
                <w:iCs w:val="0"/>
                <w:color w:val="FFFFFF"/>
                <w:sz w:val="13"/>
                <w:szCs w:val="13"/>
                <w:lang w:val="en-US" w:eastAsia="zh-Hans"/>
              </w:rPr>
            </w:pPr>
            <w:r>
              <w:rPr>
                <w:rFonts w:hint="eastAsia" w:ascii="arial narrow" w:hAnsi="arial narrow" w:eastAsia="arial narrow" w:cs="arial narrow"/>
                <w:b/>
                <w:bCs/>
                <w:i w:val="0"/>
                <w:iCs w:val="0"/>
                <w:color w:val="FFFFFF"/>
                <w:sz w:val="13"/>
                <w:szCs w:val="13"/>
                <w:lang w:val="en-US" w:eastAsia="zh-Hans"/>
              </w:rPr>
              <w:t>Control</w:t>
            </w:r>
          </w:p>
        </w:tc>
        <w:tc>
          <w:tcPr>
            <w:tcW w:w="524"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Relative</w:t>
            </w:r>
            <w:r>
              <w:rPr>
                <w:rFonts w:hint="default" w:ascii="arial narrow" w:hAnsi="arial narrow" w:eastAsia="arial narrow" w:cs="arial narrow"/>
                <w:b/>
                <w:bCs/>
                <w:i w:val="0"/>
                <w:iCs w:val="0"/>
                <w:color w:val="FFFFFF"/>
                <w:kern w:val="0"/>
                <w:sz w:val="13"/>
                <w:szCs w:val="13"/>
                <w:lang w:val="en-US" w:eastAsia="zh-CN" w:bidi="ar"/>
              </w:rPr>
              <w:br w:type="textWrapping"/>
            </w:r>
            <w:r>
              <w:rPr>
                <w:rFonts w:hint="default" w:ascii="arial narrow" w:hAnsi="arial narrow" w:eastAsia="arial narrow" w:cs="arial narrow"/>
                <w:b/>
                <w:bCs/>
                <w:i w:val="0"/>
                <w:iCs w:val="0"/>
                <w:color w:val="FFFFFF"/>
                <w:kern w:val="0"/>
                <w:sz w:val="13"/>
                <w:szCs w:val="13"/>
                <w:lang w:val="en-US" w:eastAsia="zh-CN" w:bidi="ar"/>
              </w:rPr>
              <w:t>(95% CI)</w:t>
            </w:r>
          </w:p>
        </w:tc>
        <w:tc>
          <w:tcPr>
            <w:tcW w:w="722" w:type="dxa"/>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keepNext w:val="0"/>
              <w:keepLines w:val="0"/>
              <w:widowControl/>
              <w:suppressLineNumbers w:val="0"/>
              <w:shd w:val="clear" w:fill="2F5496"/>
              <w:jc w:val="center"/>
              <w:rPr>
                <w:rFonts w:hint="default" w:ascii="arial narrow" w:hAnsi="arial narrow" w:eastAsia="arial narrow" w:cs="arial narrow"/>
                <w:b/>
                <w:bCs/>
                <w:i w:val="0"/>
                <w:iCs w:val="0"/>
                <w:color w:val="FFFFFF"/>
                <w:sz w:val="13"/>
                <w:szCs w:val="13"/>
              </w:rPr>
            </w:pPr>
            <w:r>
              <w:rPr>
                <w:rFonts w:hint="default" w:ascii="arial narrow" w:hAnsi="arial narrow" w:eastAsia="arial narrow" w:cs="arial narrow"/>
                <w:b/>
                <w:bCs/>
                <w:i w:val="0"/>
                <w:iCs w:val="0"/>
                <w:color w:val="FFFFFF"/>
                <w:kern w:val="0"/>
                <w:sz w:val="13"/>
                <w:szCs w:val="13"/>
                <w:lang w:val="en-US" w:eastAsia="zh-CN" w:bidi="ar"/>
              </w:rPr>
              <w:t>Absolute</w:t>
            </w:r>
            <w:r>
              <w:rPr>
                <w:rFonts w:hint="default" w:ascii="arial narrow" w:hAnsi="arial narrow" w:eastAsia="arial narrow" w:cs="arial narrow"/>
                <w:b/>
                <w:bCs/>
                <w:i w:val="0"/>
                <w:iCs w:val="0"/>
                <w:color w:val="FFFFFF"/>
                <w:kern w:val="0"/>
                <w:sz w:val="13"/>
                <w:szCs w:val="13"/>
                <w:lang w:val="en-US" w:eastAsia="zh-CN" w:bidi="ar"/>
              </w:rPr>
              <w:br w:type="textWrapping"/>
            </w:r>
            <w:r>
              <w:rPr>
                <w:rFonts w:hint="default" w:ascii="arial narrow" w:hAnsi="arial narrow" w:eastAsia="arial narrow" w:cs="arial narrow"/>
                <w:b/>
                <w:bCs/>
                <w:i w:val="0"/>
                <w:iCs w:val="0"/>
                <w:color w:val="FFFFFF"/>
                <w:kern w:val="0"/>
                <w:sz w:val="13"/>
                <w:szCs w:val="13"/>
                <w:lang w:val="en-US" w:eastAsia="zh-CN" w:bidi="ar"/>
              </w:rPr>
              <w:t>(95% CI)</w:t>
            </w:r>
          </w:p>
        </w:tc>
        <w:tc>
          <w:tcPr>
            <w:tcW w:w="1547" w:type="dxa"/>
            <w:vMerge w:val="continue"/>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jc w:val="center"/>
              <w:rPr>
                <w:rFonts w:hint="default" w:ascii="arial narrow" w:hAnsi="arial narrow" w:eastAsia="arial narrow" w:cs="arial narrow"/>
                <w:b/>
                <w:bCs/>
                <w:i w:val="0"/>
                <w:iCs w:val="0"/>
                <w:color w:val="FFFFFF"/>
                <w:sz w:val="13"/>
                <w:szCs w:val="13"/>
              </w:rPr>
            </w:pPr>
          </w:p>
        </w:tc>
        <w:tc>
          <w:tcPr>
            <w:tcW w:w="817" w:type="dxa"/>
            <w:vMerge w:val="continue"/>
            <w:tcBorders>
              <w:top w:val="single" w:color="FFFFFF" w:sz="18" w:space="0"/>
              <w:left w:val="single" w:color="FFFFFF" w:sz="18" w:space="0"/>
              <w:bottom w:val="single" w:color="FFFFFF" w:sz="18" w:space="0"/>
              <w:right w:val="single" w:color="FFFFFF" w:sz="18" w:space="0"/>
            </w:tcBorders>
            <w:shd w:val="clear" w:color="auto" w:fill="2F5496"/>
            <w:tcMar>
              <w:top w:w="100" w:type="dxa"/>
              <w:left w:w="100" w:type="dxa"/>
              <w:bottom w:w="100" w:type="dxa"/>
              <w:right w:w="100" w:type="dxa"/>
            </w:tcMar>
            <w:vAlign w:val="center"/>
          </w:tcPr>
          <w:p>
            <w:pPr>
              <w:jc w:val="center"/>
              <w:rPr>
                <w:rFonts w:hint="default" w:ascii="arial narrow" w:hAnsi="arial narrow" w:eastAsia="arial narrow" w:cs="arial narrow"/>
                <w:b w:val="0"/>
                <w:bCs w:val="0"/>
                <w:i w:val="0"/>
                <w:iCs w:val="0"/>
                <w:color w:val="FFFFFF"/>
                <w:sz w:val="13"/>
                <w:szCs w:val="13"/>
              </w:rPr>
            </w:pPr>
          </w:p>
        </w:tc>
      </w:tr>
      <w:tr>
        <w:trPr>
          <w:cantSplit/>
        </w:trPr>
        <w:tc>
          <w:tcPr>
            <w:tcW w:w="11163" w:type="dxa"/>
            <w:gridSpan w:val="13"/>
            <w:shd w:val="clear" w:color="auto" w:fill="FFFFFF"/>
            <w:tcMar>
              <w:top w:w="100" w:type="dxa"/>
            </w:tcMar>
            <w:vAlign w:val="center"/>
          </w:tcPr>
          <w:p>
            <w:pPr>
              <w:keepNext w:val="0"/>
              <w:keepLines w:val="0"/>
              <w:widowControl/>
              <w:suppressLineNumbers w:val="0"/>
              <w:pBdr>
                <w:top w:val="none" w:color="auto" w:sz="0" w:space="0"/>
              </w:pBdr>
              <w:jc w:val="left"/>
              <w:textAlignment w:val="center"/>
              <w:rPr>
                <w:rFonts w:hint="default" w:ascii="arial narrow" w:hAnsi="arial narrow" w:eastAsia="arial narrow" w:cs="arial narrow"/>
                <w:b w:val="0"/>
                <w:bCs w:val="0"/>
                <w:i w:val="0"/>
                <w:iCs w:val="0"/>
                <w:color w:val="000000"/>
                <w:sz w:val="13"/>
                <w:szCs w:val="13"/>
              </w:rPr>
            </w:pPr>
            <w:r>
              <w:rPr>
                <w:rFonts w:hint="eastAsia" w:ascii="Arial Narrow Bold" w:hAnsi="Arial Narrow Bold" w:eastAsia="arial narrow" w:cs="Arial Narrow Bold"/>
                <w:b/>
                <w:bCs/>
                <w:i w:val="0"/>
                <w:iCs w:val="0"/>
                <w:color w:val="000000"/>
                <w:kern w:val="0"/>
                <w:sz w:val="13"/>
                <w:szCs w:val="13"/>
                <w:lang w:val="en-US" w:eastAsia="zh-Hans" w:bidi="ar"/>
              </w:rPr>
              <w:t>P</w:t>
            </w:r>
            <w:r>
              <w:rPr>
                <w:rFonts w:hint="default" w:ascii="Arial Narrow Bold" w:hAnsi="Arial Narrow Bold" w:eastAsia="arial narrow" w:cs="Arial Narrow Bold"/>
                <w:b/>
                <w:bCs/>
                <w:i w:val="0"/>
                <w:iCs w:val="0"/>
                <w:color w:val="000000"/>
                <w:kern w:val="0"/>
                <w:sz w:val="13"/>
                <w:szCs w:val="13"/>
                <w:lang w:val="en-US" w:eastAsia="zh-CN" w:bidi="ar"/>
              </w:rPr>
              <w:t>ain (assessed with: FPS-R, FLACC; Scale from: 0 to 10)</w:t>
            </w:r>
          </w:p>
        </w:tc>
      </w:tr>
      <w:tr>
        <w:trPr>
          <w:cantSplit/>
        </w:trPr>
        <w:tc>
          <w:tcPr>
            <w:tcW w:w="625"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5</w:t>
            </w:r>
          </w:p>
        </w:tc>
        <w:tc>
          <w:tcPr>
            <w:tcW w:w="79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randomised trials</w:t>
            </w:r>
          </w:p>
        </w:tc>
        <w:tc>
          <w:tcPr>
            <w:tcW w:w="588"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a</w:t>
            </w:r>
          </w:p>
        </w:tc>
        <w:tc>
          <w:tcPr>
            <w:tcW w:w="101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91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88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b,c</w:t>
            </w:r>
          </w:p>
        </w:tc>
        <w:tc>
          <w:tcPr>
            <w:tcW w:w="106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none</w:t>
            </w:r>
          </w:p>
        </w:tc>
        <w:tc>
          <w:tcPr>
            <w:tcW w:w="96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175</w:t>
            </w:r>
          </w:p>
        </w:tc>
        <w:tc>
          <w:tcPr>
            <w:tcW w:w="710"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172</w:t>
            </w:r>
          </w:p>
        </w:tc>
        <w:tc>
          <w:tcPr>
            <w:tcW w:w="524"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w:t>
            </w:r>
          </w:p>
        </w:tc>
        <w:tc>
          <w:tcPr>
            <w:tcW w:w="722"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 xml:space="preserve">SMD </w:t>
            </w:r>
            <w:r>
              <w:rPr>
                <w:rFonts w:hint="default" w:ascii="arial narrow" w:hAnsi="arial narrow" w:eastAsia="arial narrow" w:cs="arial narrow"/>
                <w:b/>
                <w:bCs/>
                <w:i w:val="0"/>
                <w:iCs w:val="0"/>
                <w:kern w:val="0"/>
                <w:sz w:val="13"/>
                <w:szCs w:val="13"/>
                <w:lang w:val="en-US" w:eastAsia="zh-CN" w:bidi="ar"/>
              </w:rPr>
              <w:t>0.02 SD lower</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(0.81 lower to 0.78 higher)</w:t>
            </w:r>
          </w:p>
        </w:tc>
        <w:tc>
          <w:tcPr>
            <w:tcW w:w="1547"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GRADE-quality" w:hAnsi="GRADE-quality" w:eastAsia="GRADE-quality" w:cs="GRADE-quality"/>
                <w:i w:val="0"/>
                <w:iCs w:val="0"/>
                <w:kern w:val="0"/>
                <w:sz w:val="28"/>
                <w:szCs w:val="28"/>
                <w:lang w:val="en-US" w:eastAsia="zh-CN" w:bidi="ar"/>
              </w:rPr>
              <w:t>⨁⨁◯◯</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Low</w:t>
            </w:r>
          </w:p>
        </w:tc>
        <w:tc>
          <w:tcPr>
            <w:tcW w:w="817"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b w:val="0"/>
                <w:bCs w:val="0"/>
                <w:i w:val="0"/>
                <w:iCs w:val="0"/>
                <w:sz w:val="13"/>
                <w:szCs w:val="13"/>
              </w:rPr>
            </w:pPr>
            <w:r>
              <w:rPr>
                <w:rFonts w:hint="default" w:ascii="arial narrow" w:hAnsi="arial narrow" w:eastAsia="arial narrow" w:cs="arial narrow"/>
                <w:b w:val="0"/>
                <w:bCs w:val="0"/>
                <w:i w:val="0"/>
                <w:iCs w:val="0"/>
                <w:kern w:val="0"/>
                <w:sz w:val="13"/>
                <w:szCs w:val="13"/>
                <w:lang w:val="en-US" w:eastAsia="zh-CN" w:bidi="ar"/>
              </w:rPr>
              <w:t>CRITICAL</w:t>
            </w:r>
          </w:p>
        </w:tc>
      </w:tr>
      <w:tr>
        <w:trPr>
          <w:cantSplit/>
        </w:trPr>
        <w:tc>
          <w:tcPr>
            <w:tcW w:w="11163" w:type="dxa"/>
            <w:gridSpan w:val="13"/>
            <w:shd w:val="clear" w:color="auto" w:fill="FFFFFF"/>
            <w:tcMar>
              <w:top w:w="100" w:type="dxa"/>
            </w:tcMar>
            <w:vAlign w:val="center"/>
          </w:tcPr>
          <w:p>
            <w:pPr>
              <w:keepNext w:val="0"/>
              <w:keepLines w:val="0"/>
              <w:widowControl/>
              <w:suppressLineNumbers w:val="0"/>
              <w:pBdr>
                <w:top w:val="none" w:color="auto" w:sz="0" w:space="0"/>
              </w:pBdr>
              <w:jc w:val="left"/>
              <w:textAlignment w:val="center"/>
              <w:rPr>
                <w:rFonts w:hint="default" w:ascii="arial narrow" w:hAnsi="arial narrow" w:eastAsia="arial narrow" w:cs="arial narrow"/>
                <w:b/>
                <w:bCs/>
                <w:i w:val="0"/>
                <w:iCs w:val="0"/>
                <w:color w:val="000000"/>
                <w:sz w:val="13"/>
                <w:szCs w:val="13"/>
              </w:rPr>
            </w:pPr>
            <w:r>
              <w:rPr>
                <w:rFonts w:hint="eastAsia" w:ascii="arial narrow" w:hAnsi="arial narrow" w:eastAsia="arial narrow" w:cs="arial narrow"/>
                <w:b/>
                <w:bCs/>
                <w:i w:val="0"/>
                <w:iCs w:val="0"/>
                <w:color w:val="000000"/>
                <w:kern w:val="0"/>
                <w:sz w:val="13"/>
                <w:szCs w:val="13"/>
                <w:lang w:val="en-US" w:eastAsia="zh-Hans" w:bidi="ar"/>
              </w:rPr>
              <w:t>A</w:t>
            </w:r>
            <w:r>
              <w:rPr>
                <w:rFonts w:hint="default" w:ascii="arial narrow" w:hAnsi="arial narrow" w:eastAsia="arial narrow" w:cs="arial narrow"/>
                <w:b/>
                <w:bCs/>
                <w:i w:val="0"/>
                <w:iCs w:val="0"/>
                <w:color w:val="000000"/>
                <w:kern w:val="0"/>
                <w:sz w:val="13"/>
                <w:szCs w:val="13"/>
                <w:lang w:val="en-US" w:eastAsia="zh-CN" w:bidi="ar"/>
              </w:rPr>
              <w:t>nxiety (assessed with: FIS, VAS-A, mYPAS; Scale from: 0 to 10)</w:t>
            </w:r>
          </w:p>
        </w:tc>
      </w:tr>
      <w:tr>
        <w:trPr>
          <w:cantSplit/>
        </w:trPr>
        <w:tc>
          <w:tcPr>
            <w:tcW w:w="625"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4</w:t>
            </w:r>
          </w:p>
        </w:tc>
        <w:tc>
          <w:tcPr>
            <w:tcW w:w="79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randomised trials</w:t>
            </w:r>
          </w:p>
        </w:tc>
        <w:tc>
          <w:tcPr>
            <w:tcW w:w="588"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d</w:t>
            </w:r>
          </w:p>
        </w:tc>
        <w:tc>
          <w:tcPr>
            <w:tcW w:w="101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91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88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b</w:t>
            </w:r>
          </w:p>
        </w:tc>
        <w:tc>
          <w:tcPr>
            <w:tcW w:w="106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none</w:t>
            </w:r>
          </w:p>
        </w:tc>
        <w:tc>
          <w:tcPr>
            <w:tcW w:w="96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247</w:t>
            </w:r>
          </w:p>
        </w:tc>
        <w:tc>
          <w:tcPr>
            <w:tcW w:w="710"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239</w:t>
            </w:r>
          </w:p>
        </w:tc>
        <w:tc>
          <w:tcPr>
            <w:tcW w:w="524"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w:t>
            </w:r>
          </w:p>
        </w:tc>
        <w:tc>
          <w:tcPr>
            <w:tcW w:w="722"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 xml:space="preserve">SMD </w:t>
            </w:r>
            <w:r>
              <w:rPr>
                <w:rFonts w:hint="default" w:ascii="arial narrow" w:hAnsi="arial narrow" w:eastAsia="arial narrow" w:cs="arial narrow"/>
                <w:b/>
                <w:bCs/>
                <w:i w:val="0"/>
                <w:iCs w:val="0"/>
                <w:kern w:val="0"/>
                <w:sz w:val="13"/>
                <w:szCs w:val="13"/>
                <w:lang w:val="en-US" w:eastAsia="zh-CN" w:bidi="ar"/>
              </w:rPr>
              <w:t>0.36 SD lower</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(0.64 lower to 0.09 lower)</w:t>
            </w:r>
          </w:p>
        </w:tc>
        <w:tc>
          <w:tcPr>
            <w:tcW w:w="1547"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GRADE-quality" w:hAnsi="GRADE-quality" w:eastAsia="GRADE-quality" w:cs="GRADE-quality"/>
                <w:i w:val="0"/>
                <w:iCs w:val="0"/>
                <w:kern w:val="0"/>
                <w:sz w:val="28"/>
                <w:szCs w:val="28"/>
                <w:lang w:val="en-US" w:eastAsia="zh-CN" w:bidi="ar"/>
              </w:rPr>
              <w:t>⨁⨁◯◯</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Low</w:t>
            </w:r>
          </w:p>
        </w:tc>
        <w:tc>
          <w:tcPr>
            <w:tcW w:w="817" w:type="dxa"/>
            <w:tcBorders>
              <w:top w:val="single" w:color="000000" w:sz="8" w:space="0"/>
              <w:left w:val="single" w:color="000000" w:sz="8" w:space="0"/>
              <w:bottom w:val="single" w:color="000000" w:sz="8" w:space="0"/>
              <w:right w:val="single" w:color="000000" w:sz="8" w:space="0"/>
            </w:tcBorders>
            <w:shd w:val="clear" w:color="auto" w:fill="auto"/>
            <w:vAlign w:val="top"/>
          </w:tcPr>
          <w:p>
            <w:pPr>
              <w:jc w:val="center"/>
              <w:rPr>
                <w:rFonts w:hint="default" w:ascii="arial narrow" w:hAnsi="arial narrow" w:eastAsia="arial narrow" w:cs="arial narrow"/>
                <w:i w:val="0"/>
                <w:iCs w:val="0"/>
                <w:sz w:val="13"/>
                <w:szCs w:val="13"/>
                <w:lang w:eastAsia="zh-Hans"/>
              </w:rPr>
            </w:pPr>
            <w:r>
              <w:rPr>
                <w:rFonts w:hint="default" w:ascii="arial narrow" w:hAnsi="arial narrow" w:eastAsia="arial narrow" w:cs="arial narrow"/>
                <w:i w:val="0"/>
                <w:iCs w:val="0"/>
                <w:sz w:val="13"/>
                <w:szCs w:val="13"/>
                <w:lang w:eastAsia="zh-Hans"/>
              </w:rPr>
              <w:t>IMPORTANT</w:t>
            </w:r>
          </w:p>
        </w:tc>
      </w:tr>
      <w:tr>
        <w:trPr>
          <w:cantSplit/>
        </w:trPr>
        <w:tc>
          <w:tcPr>
            <w:tcW w:w="11163" w:type="dxa"/>
            <w:gridSpan w:val="13"/>
            <w:shd w:val="clear" w:color="auto" w:fill="FFFFFF"/>
            <w:tcMar>
              <w:top w:w="100" w:type="dxa"/>
            </w:tcMar>
            <w:vAlign w:val="center"/>
          </w:tcPr>
          <w:p>
            <w:pPr>
              <w:keepNext w:val="0"/>
              <w:keepLines w:val="0"/>
              <w:widowControl/>
              <w:suppressLineNumbers w:val="0"/>
              <w:pBdr>
                <w:top w:val="none" w:color="auto" w:sz="0" w:space="0"/>
              </w:pBdr>
              <w:jc w:val="left"/>
              <w:textAlignment w:val="center"/>
              <w:rPr>
                <w:rFonts w:hint="default" w:ascii="arial narrow" w:hAnsi="arial narrow" w:eastAsia="arial narrow" w:cs="arial narrow"/>
                <w:b/>
                <w:bCs/>
                <w:i w:val="0"/>
                <w:iCs w:val="0"/>
                <w:color w:val="000000"/>
                <w:sz w:val="13"/>
                <w:szCs w:val="13"/>
              </w:rPr>
            </w:pPr>
            <w:r>
              <w:rPr>
                <w:rFonts w:hint="default" w:ascii="arial narrow" w:hAnsi="arial narrow" w:eastAsia="arial narrow" w:cs="arial narrow"/>
                <w:b/>
                <w:bCs/>
                <w:i w:val="0"/>
                <w:iCs w:val="0"/>
                <w:color w:val="000000"/>
                <w:kern w:val="0"/>
                <w:sz w:val="13"/>
                <w:szCs w:val="13"/>
                <w:lang w:val="en-US" w:eastAsia="zh-CN" w:bidi="ar"/>
              </w:rPr>
              <w:t>Distress (assessed with: BAADS, OSBD-R; Scale from: 0 to 10)</w:t>
            </w:r>
          </w:p>
        </w:tc>
      </w:tr>
      <w:tr>
        <w:trPr>
          <w:cantSplit/>
        </w:trPr>
        <w:tc>
          <w:tcPr>
            <w:tcW w:w="625"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3</w:t>
            </w:r>
          </w:p>
        </w:tc>
        <w:tc>
          <w:tcPr>
            <w:tcW w:w="79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randomised trials</w:t>
            </w:r>
          </w:p>
        </w:tc>
        <w:tc>
          <w:tcPr>
            <w:tcW w:w="588"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e</w:t>
            </w:r>
          </w:p>
        </w:tc>
        <w:tc>
          <w:tcPr>
            <w:tcW w:w="101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91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88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b,f</w:t>
            </w:r>
          </w:p>
        </w:tc>
        <w:tc>
          <w:tcPr>
            <w:tcW w:w="106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none</w:t>
            </w:r>
          </w:p>
        </w:tc>
        <w:tc>
          <w:tcPr>
            <w:tcW w:w="96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89</w:t>
            </w:r>
          </w:p>
        </w:tc>
        <w:tc>
          <w:tcPr>
            <w:tcW w:w="710"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89</w:t>
            </w:r>
          </w:p>
        </w:tc>
        <w:tc>
          <w:tcPr>
            <w:tcW w:w="524"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w:t>
            </w:r>
          </w:p>
        </w:tc>
        <w:tc>
          <w:tcPr>
            <w:tcW w:w="722"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 xml:space="preserve">SMD </w:t>
            </w:r>
            <w:r>
              <w:rPr>
                <w:rFonts w:hint="default" w:ascii="arial narrow" w:hAnsi="arial narrow" w:eastAsia="arial narrow" w:cs="arial narrow"/>
                <w:b/>
                <w:bCs/>
                <w:i w:val="0"/>
                <w:iCs w:val="0"/>
                <w:kern w:val="0"/>
                <w:sz w:val="13"/>
                <w:szCs w:val="13"/>
                <w:lang w:val="en-US" w:eastAsia="zh-CN" w:bidi="ar"/>
              </w:rPr>
              <w:t>0.67 SD lower</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(1.04 lower to 0.3 lower)</w:t>
            </w:r>
          </w:p>
        </w:tc>
        <w:tc>
          <w:tcPr>
            <w:tcW w:w="1547"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GRADE-quality" w:hAnsi="GRADE-quality" w:eastAsia="GRADE-quality" w:cs="GRADE-quality"/>
                <w:i w:val="0"/>
                <w:iCs w:val="0"/>
                <w:kern w:val="0"/>
                <w:sz w:val="28"/>
                <w:szCs w:val="28"/>
                <w:lang w:val="en-US" w:eastAsia="zh-CN" w:bidi="ar"/>
              </w:rPr>
              <w:t>⨁⨁◯◯</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Low</w:t>
            </w:r>
          </w:p>
        </w:tc>
        <w:tc>
          <w:tcPr>
            <w:tcW w:w="817" w:type="dxa"/>
            <w:tcBorders>
              <w:top w:val="single" w:color="000000" w:sz="8" w:space="0"/>
              <w:left w:val="single" w:color="000000" w:sz="8" w:space="0"/>
              <w:bottom w:val="single" w:color="000000" w:sz="8" w:space="0"/>
              <w:right w:val="single" w:color="000000" w:sz="8" w:space="0"/>
            </w:tcBorders>
            <w:shd w:val="clear" w:color="auto" w:fill="auto"/>
            <w:vAlign w:val="top"/>
          </w:tcPr>
          <w:p>
            <w:pPr>
              <w:jc w:val="center"/>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sz w:val="13"/>
                <w:szCs w:val="13"/>
                <w:lang w:eastAsia="zh-Hans"/>
              </w:rPr>
              <w:t>IMPORTANT</w:t>
            </w:r>
          </w:p>
        </w:tc>
      </w:tr>
      <w:tr>
        <w:trPr>
          <w:cantSplit/>
        </w:trPr>
        <w:tc>
          <w:tcPr>
            <w:tcW w:w="11163" w:type="dxa"/>
            <w:gridSpan w:val="13"/>
            <w:shd w:val="clear" w:color="auto" w:fill="FFFFFF"/>
            <w:tcMar>
              <w:top w:w="100" w:type="dxa"/>
            </w:tcMar>
            <w:vAlign w:val="center"/>
          </w:tcPr>
          <w:p>
            <w:pPr>
              <w:keepNext w:val="0"/>
              <w:keepLines w:val="0"/>
              <w:widowControl/>
              <w:suppressLineNumbers w:val="0"/>
              <w:pBdr>
                <w:top w:val="none" w:color="auto" w:sz="0" w:space="0"/>
              </w:pBdr>
              <w:jc w:val="left"/>
              <w:textAlignment w:val="center"/>
              <w:rPr>
                <w:rFonts w:hint="default" w:ascii="arial narrow" w:hAnsi="arial narrow" w:eastAsia="arial narrow" w:cs="arial narrow"/>
                <w:b/>
                <w:bCs/>
                <w:i w:val="0"/>
                <w:iCs w:val="0"/>
                <w:color w:val="000000"/>
                <w:sz w:val="13"/>
                <w:szCs w:val="13"/>
              </w:rPr>
            </w:pPr>
            <w:r>
              <w:rPr>
                <w:rFonts w:hint="eastAsia" w:ascii="arial narrow" w:hAnsi="arial narrow" w:eastAsia="arial narrow" w:cs="arial narrow"/>
                <w:b/>
                <w:bCs/>
                <w:i w:val="0"/>
                <w:iCs w:val="0"/>
                <w:color w:val="000000"/>
                <w:kern w:val="0"/>
                <w:sz w:val="13"/>
                <w:szCs w:val="13"/>
                <w:lang w:val="en-US" w:eastAsia="zh-Hans" w:bidi="ar"/>
              </w:rPr>
              <w:t>F</w:t>
            </w:r>
            <w:r>
              <w:rPr>
                <w:rFonts w:hint="default" w:ascii="arial narrow" w:hAnsi="arial narrow" w:eastAsia="arial narrow" w:cs="arial narrow"/>
                <w:b/>
                <w:bCs/>
                <w:i w:val="0"/>
                <w:iCs w:val="0"/>
                <w:color w:val="000000"/>
                <w:kern w:val="0"/>
                <w:sz w:val="13"/>
                <w:szCs w:val="13"/>
                <w:lang w:val="en-US" w:eastAsia="zh-CN" w:bidi="ar"/>
              </w:rPr>
              <w:t>ear</w:t>
            </w:r>
            <w:r>
              <w:rPr>
                <w:rFonts w:hint="default" w:ascii="arial narrow" w:hAnsi="arial narrow" w:eastAsia="arial narrow" w:cs="arial narrow"/>
                <w:b/>
                <w:bCs/>
                <w:i w:val="0"/>
                <w:iCs w:val="0"/>
                <w:color w:val="000000"/>
                <w:kern w:val="0"/>
                <w:sz w:val="13"/>
                <w:szCs w:val="13"/>
                <w:lang w:eastAsia="zh-CN" w:bidi="ar"/>
              </w:rPr>
              <w:t xml:space="preserve"> </w:t>
            </w:r>
            <w:r>
              <w:rPr>
                <w:rFonts w:hint="default" w:ascii="arial narrow" w:hAnsi="arial narrow" w:eastAsia="arial narrow" w:cs="arial narrow"/>
                <w:b/>
                <w:bCs/>
                <w:i w:val="0"/>
                <w:iCs w:val="0"/>
                <w:color w:val="000000"/>
                <w:kern w:val="0"/>
                <w:sz w:val="13"/>
                <w:szCs w:val="13"/>
                <w:lang w:val="en-US" w:eastAsia="zh-CN" w:bidi="ar"/>
              </w:rPr>
              <w:t xml:space="preserve">(assessed with: </w:t>
            </w:r>
            <w:r>
              <w:rPr>
                <w:rFonts w:hint="eastAsia" w:ascii="arial narrow" w:hAnsi="arial narrow" w:eastAsia="arial narrow" w:cs="arial narrow"/>
                <w:b/>
                <w:bCs/>
                <w:i w:val="0"/>
                <w:iCs w:val="0"/>
                <w:color w:val="000000"/>
                <w:kern w:val="0"/>
                <w:sz w:val="13"/>
                <w:szCs w:val="13"/>
                <w:lang w:val="en-US" w:eastAsia="zh-Hans" w:bidi="ar"/>
              </w:rPr>
              <w:t>CFS</w:t>
            </w:r>
            <w:r>
              <w:rPr>
                <w:rFonts w:hint="default" w:ascii="arial narrow" w:hAnsi="arial narrow" w:eastAsia="arial narrow" w:cs="arial narrow"/>
                <w:b/>
                <w:bCs/>
                <w:i w:val="0"/>
                <w:iCs w:val="0"/>
                <w:color w:val="000000"/>
                <w:kern w:val="0"/>
                <w:sz w:val="13"/>
                <w:szCs w:val="13"/>
                <w:lang w:val="en-US" w:eastAsia="zh-CN" w:bidi="ar"/>
              </w:rPr>
              <w:t>; Scale from: 0 to 10)</w:t>
            </w:r>
          </w:p>
        </w:tc>
      </w:tr>
      <w:tr>
        <w:trPr>
          <w:cantSplit/>
        </w:trPr>
        <w:tc>
          <w:tcPr>
            <w:tcW w:w="625"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2</w:t>
            </w:r>
          </w:p>
        </w:tc>
        <w:tc>
          <w:tcPr>
            <w:tcW w:w="79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randomised trials</w:t>
            </w:r>
          </w:p>
        </w:tc>
        <w:tc>
          <w:tcPr>
            <w:tcW w:w="588"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g</w:t>
            </w:r>
          </w:p>
        </w:tc>
        <w:tc>
          <w:tcPr>
            <w:tcW w:w="101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91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not serious</w:t>
            </w:r>
          </w:p>
        </w:tc>
        <w:tc>
          <w:tcPr>
            <w:tcW w:w="883"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serious</w:t>
            </w:r>
            <w:r>
              <w:rPr>
                <w:rFonts w:hint="default" w:ascii="arial narrow" w:hAnsi="arial narrow" w:eastAsia="arial narrow" w:cs="arial narrow"/>
                <w:i w:val="0"/>
                <w:iCs w:val="0"/>
                <w:kern w:val="0"/>
                <w:sz w:val="13"/>
                <w:szCs w:val="13"/>
                <w:vertAlign w:val="superscript"/>
                <w:lang w:val="en-US" w:eastAsia="zh-CN" w:bidi="ar"/>
              </w:rPr>
              <w:t>b,h</w:t>
            </w:r>
          </w:p>
        </w:tc>
        <w:tc>
          <w:tcPr>
            <w:tcW w:w="1066"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none</w:t>
            </w:r>
          </w:p>
        </w:tc>
        <w:tc>
          <w:tcPr>
            <w:tcW w:w="961"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51</w:t>
            </w:r>
          </w:p>
        </w:tc>
        <w:tc>
          <w:tcPr>
            <w:tcW w:w="710"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62</w:t>
            </w:r>
          </w:p>
        </w:tc>
        <w:tc>
          <w:tcPr>
            <w:tcW w:w="524"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w:t>
            </w:r>
          </w:p>
        </w:tc>
        <w:tc>
          <w:tcPr>
            <w:tcW w:w="722"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kern w:val="0"/>
                <w:sz w:val="13"/>
                <w:szCs w:val="13"/>
                <w:lang w:val="en-US" w:eastAsia="zh-CN" w:bidi="ar"/>
              </w:rPr>
              <w:t xml:space="preserve">MD </w:t>
            </w:r>
            <w:r>
              <w:rPr>
                <w:rFonts w:hint="default" w:ascii="arial narrow" w:hAnsi="arial narrow" w:eastAsia="arial narrow" w:cs="arial narrow"/>
                <w:b/>
                <w:bCs/>
                <w:i w:val="0"/>
                <w:iCs w:val="0"/>
                <w:kern w:val="0"/>
                <w:sz w:val="13"/>
                <w:szCs w:val="13"/>
                <w:lang w:val="en-US" w:eastAsia="zh-CN" w:bidi="ar"/>
              </w:rPr>
              <w:t>0.38 higher</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(0.06 lower to 0.82 higher)</w:t>
            </w:r>
          </w:p>
        </w:tc>
        <w:tc>
          <w:tcPr>
            <w:tcW w:w="1547" w:type="dxa"/>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jc w:val="center"/>
              <w:textAlignment w:val="top"/>
              <w:rPr>
                <w:rFonts w:hint="default" w:ascii="arial narrow" w:hAnsi="arial narrow" w:eastAsia="arial narrow" w:cs="arial narrow"/>
                <w:i w:val="0"/>
                <w:iCs w:val="0"/>
                <w:sz w:val="13"/>
                <w:szCs w:val="13"/>
              </w:rPr>
            </w:pPr>
            <w:r>
              <w:rPr>
                <w:rFonts w:hint="default" w:ascii="GRADE-quality" w:hAnsi="GRADE-quality" w:eastAsia="GRADE-quality" w:cs="GRADE-quality"/>
                <w:i w:val="0"/>
                <w:iCs w:val="0"/>
                <w:kern w:val="0"/>
                <w:sz w:val="28"/>
                <w:szCs w:val="28"/>
                <w:lang w:val="en-US" w:eastAsia="zh-CN" w:bidi="ar"/>
              </w:rPr>
              <w:t>⨁⨁◯◯</w:t>
            </w:r>
            <w:r>
              <w:rPr>
                <w:rFonts w:hint="default" w:ascii="arial narrow" w:hAnsi="arial narrow" w:eastAsia="arial narrow" w:cs="arial narrow"/>
                <w:i w:val="0"/>
                <w:iCs w:val="0"/>
                <w:kern w:val="0"/>
                <w:sz w:val="13"/>
                <w:szCs w:val="13"/>
                <w:lang w:val="en-US" w:eastAsia="zh-CN" w:bidi="ar"/>
              </w:rPr>
              <w:br w:type="textWrapping"/>
            </w:r>
            <w:r>
              <w:rPr>
                <w:rFonts w:hint="default" w:ascii="arial narrow" w:hAnsi="arial narrow" w:eastAsia="arial narrow" w:cs="arial narrow"/>
                <w:i w:val="0"/>
                <w:iCs w:val="0"/>
                <w:kern w:val="0"/>
                <w:sz w:val="13"/>
                <w:szCs w:val="13"/>
                <w:lang w:val="en-US" w:eastAsia="zh-CN" w:bidi="ar"/>
              </w:rPr>
              <w:t>Low</w:t>
            </w:r>
          </w:p>
        </w:tc>
        <w:tc>
          <w:tcPr>
            <w:tcW w:w="817" w:type="dxa"/>
            <w:tcBorders>
              <w:top w:val="single" w:color="000000" w:sz="8" w:space="0"/>
              <w:left w:val="single" w:color="000000" w:sz="8" w:space="0"/>
              <w:bottom w:val="single" w:color="000000" w:sz="8" w:space="0"/>
              <w:right w:val="single" w:color="000000" w:sz="8" w:space="0"/>
            </w:tcBorders>
            <w:shd w:val="clear" w:color="auto" w:fill="auto"/>
            <w:vAlign w:val="top"/>
          </w:tcPr>
          <w:p>
            <w:pPr>
              <w:jc w:val="center"/>
              <w:rPr>
                <w:rFonts w:hint="default" w:ascii="arial narrow" w:hAnsi="arial narrow" w:eastAsia="arial narrow" w:cs="arial narrow"/>
                <w:i w:val="0"/>
                <w:iCs w:val="0"/>
                <w:sz w:val="13"/>
                <w:szCs w:val="13"/>
              </w:rPr>
            </w:pPr>
            <w:r>
              <w:rPr>
                <w:rFonts w:hint="default" w:ascii="arial narrow" w:hAnsi="arial narrow" w:eastAsia="arial narrow" w:cs="arial narrow"/>
                <w:i w:val="0"/>
                <w:iCs w:val="0"/>
                <w:sz w:val="13"/>
                <w:szCs w:val="13"/>
                <w:lang w:eastAsia="zh-Hans"/>
              </w:rPr>
              <w:t>IMPORTANT</w:t>
            </w:r>
          </w:p>
        </w:tc>
      </w:tr>
    </w:tbl>
    <w:p>
      <w:pPr>
        <w:pStyle w:val="4"/>
        <w:keepNext w:val="0"/>
        <w:keepLines w:val="0"/>
        <w:widowControl/>
        <w:suppressLineNumbers w:val="0"/>
        <w:spacing w:line="140" w:lineRule="atLeast"/>
      </w:pPr>
      <w:r>
        <w:rPr>
          <w:rFonts w:hint="default" w:ascii="arial narrow" w:hAnsi="arial narrow" w:eastAsia="arial narrow" w:cs="arial narrow"/>
          <w:b/>
          <w:bCs/>
          <w:i w:val="0"/>
          <w:iCs w:val="0"/>
          <w:color w:val="000000"/>
          <w:spacing w:val="0"/>
          <w:sz w:val="14"/>
          <w:szCs w:val="14"/>
        </w:rPr>
        <w:t>CI:</w:t>
      </w:r>
      <w:r>
        <w:rPr>
          <w:rFonts w:hint="default" w:ascii="arial narrow" w:hAnsi="arial narrow" w:eastAsia="arial narrow" w:cs="arial narrow"/>
          <w:i w:val="0"/>
          <w:iCs w:val="0"/>
          <w:color w:val="000000"/>
          <w:spacing w:val="0"/>
          <w:sz w:val="14"/>
          <w:szCs w:val="14"/>
        </w:rPr>
        <w:t xml:space="preserve"> confidence interval; </w:t>
      </w:r>
      <w:r>
        <w:rPr>
          <w:rFonts w:hint="default" w:ascii="arial narrow" w:hAnsi="arial narrow" w:eastAsia="arial narrow" w:cs="arial narrow"/>
          <w:b/>
          <w:bCs/>
          <w:i w:val="0"/>
          <w:iCs w:val="0"/>
          <w:color w:val="000000"/>
          <w:spacing w:val="0"/>
          <w:sz w:val="14"/>
          <w:szCs w:val="14"/>
        </w:rPr>
        <w:t>MD:</w:t>
      </w:r>
      <w:r>
        <w:rPr>
          <w:rFonts w:hint="default" w:ascii="arial narrow" w:hAnsi="arial narrow" w:eastAsia="arial narrow" w:cs="arial narrow"/>
          <w:i w:val="0"/>
          <w:iCs w:val="0"/>
          <w:color w:val="000000"/>
          <w:spacing w:val="0"/>
          <w:sz w:val="14"/>
          <w:szCs w:val="14"/>
        </w:rPr>
        <w:t xml:space="preserve"> mean difference; </w:t>
      </w:r>
      <w:r>
        <w:rPr>
          <w:rFonts w:hint="default" w:ascii="arial narrow" w:hAnsi="arial narrow" w:eastAsia="arial narrow" w:cs="arial narrow"/>
          <w:b/>
          <w:bCs/>
          <w:i w:val="0"/>
          <w:iCs w:val="0"/>
          <w:color w:val="000000"/>
          <w:spacing w:val="0"/>
          <w:sz w:val="14"/>
          <w:szCs w:val="14"/>
        </w:rPr>
        <w:t>SMD:</w:t>
      </w:r>
      <w:r>
        <w:rPr>
          <w:rFonts w:hint="default" w:ascii="arial narrow" w:hAnsi="arial narrow" w:eastAsia="arial narrow" w:cs="arial narrow"/>
          <w:i w:val="0"/>
          <w:iCs w:val="0"/>
          <w:color w:val="000000"/>
          <w:spacing w:val="0"/>
          <w:sz w:val="14"/>
          <w:szCs w:val="14"/>
        </w:rPr>
        <w:t xml:space="preserve"> standardised mean difference</w:t>
      </w:r>
    </w:p>
    <w:p>
      <w:pPr>
        <w:pStyle w:val="3"/>
        <w:keepNext w:val="0"/>
        <w:keepLines w:val="0"/>
        <w:widowControl/>
        <w:suppressLineNumbers w:val="0"/>
        <w:spacing w:line="140" w:lineRule="atLeast"/>
      </w:pPr>
      <w:r>
        <w:rPr>
          <w:i w:val="0"/>
          <w:iCs w:val="0"/>
          <w:color w:val="000000"/>
          <w:spacing w:val="0"/>
        </w:rPr>
        <w:t>Explanations</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a. Five included studies failed to be blind to the outcome assessors, and one study did not report the patients' demographic data. Thus, most of studies were judged to be at some concerns.</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b. The forest plot showed a wide confidence interval(CI).</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c. Five studies with only 347 participants were included.</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d. One study did not characterized the randomization method it applied, and the other study did not report the patients' demographic data. Thus, two out of the four were judged to be at high risks of bias.</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e. Three studies failed to be blind to the outcome assessors, thus being judged as high risks of bias.</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f. Three studies with only 178 participants were included.</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g. Tho studies failed to be blind to the outcome assessors, thus being judged as high risks of bias.</w:t>
      </w:r>
    </w:p>
    <w:p>
      <w:pPr>
        <w:keepNext w:val="0"/>
        <w:keepLines w:val="0"/>
        <w:widowControl/>
        <w:suppressLineNumbers w:val="0"/>
        <w:spacing w:line="140" w:lineRule="atLeast"/>
        <w:jc w:val="left"/>
        <w:rPr>
          <w:rFonts w:hint="default" w:ascii="arial narrow" w:hAnsi="arial narrow" w:eastAsia="arial narrow" w:cs="arial narrow"/>
          <w:i w:val="0"/>
          <w:iCs w:val="0"/>
          <w:color w:val="000000"/>
          <w:spacing w:val="0"/>
          <w:sz w:val="14"/>
          <w:szCs w:val="14"/>
        </w:rPr>
      </w:pPr>
      <w:r>
        <w:rPr>
          <w:rFonts w:hint="default" w:ascii="arial narrow" w:hAnsi="arial narrow" w:eastAsia="arial narrow" w:cs="arial narrow"/>
          <w:i w:val="0"/>
          <w:iCs w:val="0"/>
          <w:color w:val="000000"/>
          <w:spacing w:val="0"/>
          <w:kern w:val="0"/>
          <w:sz w:val="14"/>
          <w:szCs w:val="14"/>
          <w:lang w:val="en-US" w:eastAsia="zh-CN" w:bidi="ar"/>
        </w:rPr>
        <w:t xml:space="preserve">h. Two studies with only 113 participants were included. </w:t>
      </w:r>
    </w:p>
    <w:p>
      <w:pPr>
        <w:keepNext w:val="0"/>
        <w:keepLines w:val="0"/>
        <w:widowControl/>
        <w:suppressLineNumbers w:val="0"/>
        <w:spacing w:line="140" w:lineRule="atLeast"/>
        <w:jc w:val="left"/>
        <w:rPr>
          <w:rFonts w:hint="default" w:ascii="Arial Regular" w:hAnsi="Arial Regular" w:eastAsia="arial narrow" w:cs="Arial Regular"/>
          <w:i w:val="0"/>
          <w:iCs w:val="0"/>
          <w:color w:val="000000"/>
          <w:spacing w:val="0"/>
          <w:sz w:val="14"/>
          <w:szCs w:val="14"/>
        </w:rPr>
      </w:pPr>
    </w:p>
    <w:sectPr>
      <w:pgSz w:w="12240" w:h="15840"/>
      <w:pgMar w:top="720" w:right="720" w:bottom="720" w:left="7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arial narrow">
    <w:panose1 w:val="020B0606020202030204"/>
    <w:charset w:val="00"/>
    <w:family w:val="auto"/>
    <w:pitch w:val="default"/>
    <w:sig w:usb0="00000000" w:usb1="00000000" w:usb2="00000000" w:usb3="00000000" w:csb0="00000000" w:csb1="00000000"/>
  </w:font>
  <w:font w:name="Arial Regular">
    <w:panose1 w:val="020B0604020202020204"/>
    <w:charset w:val="00"/>
    <w:family w:val="auto"/>
    <w:pitch w:val="default"/>
    <w:sig w:usb0="00000000" w:usb1="00000000" w:usb2="00000000" w:usb3="00000000" w:csb0="00000000" w:csb1="00000000"/>
  </w:font>
  <w:font w:name="Arial Bold">
    <w:panose1 w:val="020B0604020202020204"/>
    <w:charset w:val="00"/>
    <w:family w:val="auto"/>
    <w:pitch w:val="default"/>
    <w:sig w:usb0="00000000" w:usb1="00000000" w:usb2="00000000" w:usb3="00000000" w:csb0="00000000" w:csb1="00000000"/>
  </w:font>
  <w:font w:name="sans-serif">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 w:name="Arial Narrow Bold">
    <w:panose1 w:val="020B0606020202030204"/>
    <w:charset w:val="00"/>
    <w:family w:val="auto"/>
    <w:pitch w:val="default"/>
    <w:sig w:usb0="00000000" w:usb1="00000000" w:usb2="00000000" w:usb3="00000000" w:csb0="00000000" w:csb1="00000000"/>
  </w:font>
  <w:font w:name="GRADE-quality">
    <w:altName w:val="苹方-简"/>
    <w:panose1 w:val="00000000000000000000"/>
    <w:charset w:val="00"/>
    <w:family w:val="auto"/>
    <w:pitch w:val="default"/>
    <w:sig w:usb0="00000000" w:usb1="00000000" w:usb2="00000000" w:usb3="00000000" w:csb0="00000000" w:csb1="00000000"/>
  </w:font>
  <w:font w:name="Apple Symbols">
    <w:panose1 w:val="02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9"/>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BF8096"/>
    <w:rsid w:val="F7FEB509"/>
    <w:rsid w:val="FE0BB2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sz w:val="21"/>
      <w:szCs w:val="22"/>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iPriority w:val="0"/>
    <w:pPr>
      <w:ind w:firstLine="420" w:firstLineChars="20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9</TotalTime>
  <ScaleCrop>false</ScaleCrop>
  <LinksUpToDate>false</LinksUpToDate>
  <Application>WPS Office_5.5.1.7991_F1E327BC-269C-435d-A152-05C5408002CA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2023-10-26T06:56:00Z</dcterms:created>
  <dc:creator>Data</dc:creator>
  <cp:lastModifiedBy>潘欣韵</cp:lastModifiedBy>
  <dcterms:modified xsi:type="dcterms:W3CDTF">2024-01-22T22:59:14Z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DBF4FFC17EE7FA793DC03865DA7F28B8_42</vt:lpwstr>
  </property>
</Properties>
</file>