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6E5" w:rsidRDefault="009356E5" w:rsidP="009356E5">
      <w:pPr>
        <w:pStyle w:val="Title"/>
        <w:spacing w:line="480" w:lineRule="auto"/>
        <w:jc w:val="center"/>
        <w:rPr>
          <w:rFonts w:asciiTheme="majorBidi" w:hAnsiTheme="majorBidi"/>
          <w:b/>
          <w:bCs/>
          <w:sz w:val="28"/>
          <w:szCs w:val="28"/>
        </w:rPr>
      </w:pPr>
      <w:bookmarkStart w:id="0" w:name="_GoBack"/>
      <w:bookmarkEnd w:id="0"/>
      <w:r w:rsidRPr="009356E5">
        <w:rPr>
          <w:rFonts w:asciiTheme="majorBidi" w:hAnsiTheme="majorBidi"/>
          <w:b/>
          <w:bCs/>
          <w:sz w:val="28"/>
          <w:szCs w:val="28"/>
        </w:rPr>
        <w:t>Supplementary Information</w:t>
      </w:r>
    </w:p>
    <w:p w:rsidR="009356E5" w:rsidRPr="009356E5" w:rsidRDefault="009356E5" w:rsidP="009356E5"/>
    <w:p w:rsidR="009356E5" w:rsidRDefault="009356E5" w:rsidP="009356E5">
      <w:pPr>
        <w:pStyle w:val="Title"/>
        <w:spacing w:line="480" w:lineRule="auto"/>
        <w:jc w:val="both"/>
        <w:rPr>
          <w:rFonts w:asciiTheme="majorBidi" w:hAnsiTheme="majorBidi"/>
          <w:b/>
          <w:bCs/>
          <w:sz w:val="24"/>
          <w:szCs w:val="24"/>
        </w:rPr>
      </w:pPr>
      <w:r>
        <w:rPr>
          <w:rFonts w:asciiTheme="majorBidi" w:hAnsiTheme="majorBidi"/>
          <w:b/>
          <w:bCs/>
          <w:sz w:val="24"/>
          <w:szCs w:val="24"/>
        </w:rPr>
        <w:t xml:space="preserve">The RNAi enhancer </w:t>
      </w:r>
      <w:r w:rsidRPr="00703D25">
        <w:rPr>
          <w:rFonts w:asciiTheme="majorBidi" w:hAnsiTheme="majorBidi"/>
          <w:b/>
          <w:bCs/>
          <w:sz w:val="24"/>
          <w:szCs w:val="24"/>
        </w:rPr>
        <w:t>enoxacin inhibit</w:t>
      </w:r>
      <w:r>
        <w:rPr>
          <w:rFonts w:asciiTheme="majorBidi" w:hAnsiTheme="majorBidi"/>
          <w:b/>
          <w:bCs/>
          <w:sz w:val="24"/>
          <w:szCs w:val="24"/>
        </w:rPr>
        <w:t>s</w:t>
      </w:r>
      <w:r w:rsidRPr="00703D25">
        <w:rPr>
          <w:rFonts w:asciiTheme="majorBidi" w:hAnsi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/>
          <w:b/>
          <w:bCs/>
          <w:sz w:val="24"/>
          <w:szCs w:val="24"/>
        </w:rPr>
        <w:t>the growth and migration of</w:t>
      </w:r>
      <w:r w:rsidRPr="00703D25">
        <w:rPr>
          <w:rFonts w:asciiTheme="majorBidi" w:hAnsiTheme="majorBidi"/>
          <w:b/>
          <w:bCs/>
          <w:sz w:val="24"/>
          <w:szCs w:val="24"/>
        </w:rPr>
        <w:t xml:space="preserve"> esophageal squamous cell carcinoma cells</w:t>
      </w:r>
      <w:r>
        <w:rPr>
          <w:rFonts w:asciiTheme="majorBidi" w:hAnsiTheme="majorBidi"/>
          <w:b/>
          <w:bCs/>
          <w:sz w:val="24"/>
          <w:szCs w:val="24"/>
        </w:rPr>
        <w:t xml:space="preserve"> </w:t>
      </w:r>
    </w:p>
    <w:p w:rsidR="009356E5" w:rsidRDefault="009356E5" w:rsidP="009356E5">
      <w:pPr>
        <w:pStyle w:val="Title"/>
        <w:spacing w:line="480" w:lineRule="auto"/>
        <w:jc w:val="both"/>
        <w:rPr>
          <w:rFonts w:asciiTheme="majorBidi" w:hAnsiTheme="majorBidi"/>
          <w:sz w:val="24"/>
          <w:szCs w:val="24"/>
        </w:rPr>
      </w:pPr>
      <w:proofErr w:type="spellStart"/>
      <w:r>
        <w:rPr>
          <w:rFonts w:asciiTheme="majorBidi" w:hAnsiTheme="majorBidi"/>
          <w:sz w:val="24"/>
          <w:szCs w:val="24"/>
        </w:rPr>
        <w:t>Parisa</w:t>
      </w:r>
      <w:proofErr w:type="spellEnd"/>
      <w:r>
        <w:rPr>
          <w:rFonts w:asciiTheme="majorBidi" w:hAnsiTheme="majorBidi"/>
          <w:sz w:val="24"/>
          <w:szCs w:val="24"/>
        </w:rPr>
        <w:t xml:space="preserve"> Torabi</w:t>
      </w:r>
      <w:r>
        <w:rPr>
          <w:rFonts w:asciiTheme="majorBidi" w:hAnsiTheme="majorBidi"/>
          <w:sz w:val="24"/>
          <w:szCs w:val="24"/>
          <w:vertAlign w:val="superscript"/>
        </w:rPr>
        <w:t>1</w:t>
      </w:r>
      <w:proofErr w:type="gramStart"/>
      <w:r>
        <w:rPr>
          <w:rFonts w:asciiTheme="majorBidi" w:hAnsiTheme="majorBidi"/>
          <w:sz w:val="24"/>
          <w:szCs w:val="24"/>
          <w:vertAlign w:val="superscript"/>
        </w:rPr>
        <w:t>,2</w:t>
      </w:r>
      <w:proofErr w:type="gramEnd"/>
      <w:r>
        <w:rPr>
          <w:rFonts w:asciiTheme="majorBidi" w:hAnsiTheme="majorBidi"/>
          <w:sz w:val="24"/>
          <w:szCs w:val="24"/>
          <w:vertAlign w:val="superscript"/>
        </w:rPr>
        <w:t>#</w:t>
      </w:r>
      <w:r>
        <w:rPr>
          <w:rFonts w:asciiTheme="majorBidi" w:hAnsi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/>
          <w:sz w:val="24"/>
          <w:szCs w:val="24"/>
        </w:rPr>
        <w:t>Hanieh</w:t>
      </w:r>
      <w:proofErr w:type="spellEnd"/>
      <w:r>
        <w:rPr>
          <w:rFonts w:asciiTheme="majorBidi" w:hAnsiTheme="majorBidi"/>
          <w:sz w:val="24"/>
          <w:szCs w:val="24"/>
        </w:rPr>
        <w:t xml:space="preserve"> Torkian</w:t>
      </w:r>
      <w:r>
        <w:rPr>
          <w:rFonts w:asciiTheme="majorBidi" w:hAnsiTheme="majorBidi"/>
          <w:sz w:val="24"/>
          <w:szCs w:val="24"/>
          <w:vertAlign w:val="superscript"/>
        </w:rPr>
        <w:t>1,2#</w:t>
      </w:r>
      <w:r>
        <w:rPr>
          <w:rFonts w:asciiTheme="majorBidi" w:hAnsi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/>
          <w:sz w:val="24"/>
          <w:szCs w:val="24"/>
        </w:rPr>
        <w:t>Seyed</w:t>
      </w:r>
      <w:proofErr w:type="spellEnd"/>
      <w:r>
        <w:rPr>
          <w:rFonts w:asciiTheme="majorBidi" w:hAnsi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/>
          <w:sz w:val="24"/>
          <w:szCs w:val="24"/>
        </w:rPr>
        <w:t>Rohullah</w:t>
      </w:r>
      <w:proofErr w:type="spellEnd"/>
      <w:r>
        <w:rPr>
          <w:rFonts w:asciiTheme="majorBidi" w:hAnsiTheme="majorBidi"/>
          <w:sz w:val="24"/>
          <w:szCs w:val="24"/>
        </w:rPr>
        <w:t xml:space="preserve"> Miri</w:t>
      </w:r>
      <w:r w:rsidRPr="00FB0C67">
        <w:rPr>
          <w:rFonts w:asciiTheme="majorBidi" w:hAnsiTheme="majorBidi"/>
          <w:sz w:val="24"/>
          <w:szCs w:val="24"/>
          <w:vertAlign w:val="superscript"/>
        </w:rPr>
        <w:t>3</w:t>
      </w:r>
      <w:r>
        <w:rPr>
          <w:rFonts w:asciiTheme="majorBidi" w:hAnsiTheme="majorBidi"/>
          <w:sz w:val="24"/>
          <w:szCs w:val="24"/>
        </w:rPr>
        <w:t>, Sharif Moradi</w:t>
      </w:r>
      <w:r>
        <w:rPr>
          <w:rFonts w:asciiTheme="majorBidi" w:hAnsiTheme="majorBidi"/>
          <w:sz w:val="24"/>
          <w:szCs w:val="24"/>
          <w:vertAlign w:val="superscript"/>
        </w:rPr>
        <w:t>1*</w:t>
      </w:r>
    </w:p>
    <w:p w:rsidR="009356E5" w:rsidRDefault="009356E5" w:rsidP="009356E5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356E5" w:rsidRPr="00863D4C" w:rsidRDefault="009356E5" w:rsidP="009356E5">
      <w:pPr>
        <w:spacing w:line="240" w:lineRule="auto"/>
        <w:jc w:val="both"/>
        <w:rPr>
          <w:rFonts w:asciiTheme="majorBidi" w:hAnsiTheme="majorBidi" w:cstheme="majorBidi"/>
        </w:rPr>
      </w:pPr>
      <w:r w:rsidRPr="00863D4C">
        <w:rPr>
          <w:rFonts w:asciiTheme="majorBidi" w:hAnsiTheme="majorBidi" w:cstheme="majorBidi"/>
        </w:rPr>
        <w:t xml:space="preserve">1. Department of Stem Cells and Developmental Biology, Cell Science Research Center, </w:t>
      </w:r>
      <w:proofErr w:type="spellStart"/>
      <w:r w:rsidRPr="00863D4C">
        <w:rPr>
          <w:rFonts w:asciiTheme="majorBidi" w:hAnsiTheme="majorBidi" w:cstheme="majorBidi"/>
        </w:rPr>
        <w:t>Royan</w:t>
      </w:r>
      <w:proofErr w:type="spellEnd"/>
      <w:r w:rsidRPr="00863D4C">
        <w:rPr>
          <w:rFonts w:asciiTheme="majorBidi" w:hAnsiTheme="majorBidi" w:cstheme="majorBidi"/>
        </w:rPr>
        <w:t xml:space="preserve"> Institute for Stem Cell Biology and Technology, ACECR, Tehran, Iran</w:t>
      </w:r>
    </w:p>
    <w:p w:rsidR="009356E5" w:rsidRPr="00863D4C" w:rsidRDefault="009356E5" w:rsidP="009356E5">
      <w:pPr>
        <w:spacing w:line="240" w:lineRule="auto"/>
        <w:jc w:val="both"/>
        <w:rPr>
          <w:rFonts w:asciiTheme="majorBidi" w:hAnsiTheme="majorBidi" w:cstheme="majorBidi"/>
        </w:rPr>
      </w:pPr>
      <w:r w:rsidRPr="00863D4C">
        <w:rPr>
          <w:rFonts w:asciiTheme="majorBidi" w:hAnsiTheme="majorBidi" w:cstheme="majorBidi"/>
        </w:rPr>
        <w:t xml:space="preserve">2. Department of Developmental Biology, University of Science and Culture, ACECR, Tehran, Iran </w:t>
      </w:r>
    </w:p>
    <w:p w:rsidR="009356E5" w:rsidRPr="00863D4C" w:rsidRDefault="009356E5" w:rsidP="009356E5">
      <w:pPr>
        <w:pStyle w:val="Default"/>
        <w:jc w:val="both"/>
        <w:rPr>
          <w:rFonts w:ascii="Persian" w:hAnsi="Persian" w:cs="Persian"/>
          <w:sz w:val="22"/>
          <w:szCs w:val="22"/>
        </w:rPr>
      </w:pPr>
      <w:r w:rsidRPr="00863D4C">
        <w:rPr>
          <w:rFonts w:asciiTheme="majorBidi" w:hAnsiTheme="majorBidi" w:cstheme="majorBidi"/>
          <w:sz w:val="22"/>
          <w:szCs w:val="22"/>
        </w:rPr>
        <w:t xml:space="preserve">3. </w:t>
      </w:r>
      <w:r w:rsidRPr="00863D4C">
        <w:rPr>
          <w:rFonts w:asciiTheme="majorBidi" w:hAnsiTheme="majorBidi" w:cstheme="majorBidi"/>
          <w:color w:val="auto"/>
          <w:sz w:val="22"/>
          <w:szCs w:val="22"/>
        </w:rPr>
        <w:t xml:space="preserve">Cancer Research Center, Cancer Institute of Iran, Tehran University of Medical Sciences, Tehran, Iran </w:t>
      </w:r>
    </w:p>
    <w:p w:rsidR="009356E5" w:rsidRDefault="009356E5" w:rsidP="009356E5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356E5" w:rsidRDefault="009356E5" w:rsidP="009356E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*</w:t>
      </w:r>
      <w:r w:rsidRPr="00140CFC">
        <w:rPr>
          <w:rFonts w:asciiTheme="majorBidi" w:hAnsiTheme="majorBidi" w:cstheme="majorBidi"/>
          <w:b/>
          <w:bCs/>
          <w:sz w:val="24"/>
          <w:szCs w:val="24"/>
        </w:rPr>
        <w:t>Author for correspondence: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9356E5" w:rsidRDefault="009356E5" w:rsidP="009356E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Sharif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Moradi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>, Ph.D.</w:t>
      </w:r>
    </w:p>
    <w:p w:rsidR="009356E5" w:rsidRDefault="009356E5" w:rsidP="009356E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Royan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Institute, </w:t>
      </w:r>
      <w:proofErr w:type="spellStart"/>
      <w:r>
        <w:rPr>
          <w:rFonts w:asciiTheme="majorBidi" w:hAnsiTheme="majorBidi" w:cstheme="majorBidi"/>
          <w:sz w:val="24"/>
          <w:szCs w:val="24"/>
        </w:rPr>
        <w:t>Banihashem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Sq., </w:t>
      </w:r>
      <w:proofErr w:type="spellStart"/>
      <w:r>
        <w:rPr>
          <w:rFonts w:asciiTheme="majorBidi" w:hAnsiTheme="majorBidi" w:cstheme="majorBidi"/>
          <w:sz w:val="24"/>
          <w:szCs w:val="24"/>
        </w:rPr>
        <w:t>Banihashem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St., </w:t>
      </w:r>
      <w:proofErr w:type="spellStart"/>
      <w:r>
        <w:rPr>
          <w:rFonts w:asciiTheme="majorBidi" w:hAnsiTheme="majorBidi" w:cstheme="majorBidi"/>
          <w:sz w:val="24"/>
          <w:szCs w:val="24"/>
        </w:rPr>
        <w:t>Solaymani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Highway, Tehran, Iran</w:t>
      </w:r>
    </w:p>
    <w:p w:rsidR="009356E5" w:rsidRDefault="009356E5" w:rsidP="009356E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Postal Code: 1665659911, P.O. Box: 16635-148, Tel: +98 21 22306485, Fax: +98 21 23562507</w:t>
      </w:r>
    </w:p>
    <w:p w:rsidR="009356E5" w:rsidRDefault="009356E5" w:rsidP="009356E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Email: </w:t>
      </w:r>
      <w:hyperlink r:id="rId4" w:history="1">
        <w:r>
          <w:rPr>
            <w:rStyle w:val="Hyperlink"/>
            <w:rFonts w:asciiTheme="majorBidi" w:hAnsiTheme="majorBidi" w:cstheme="majorBidi"/>
            <w:sz w:val="24"/>
            <w:szCs w:val="24"/>
          </w:rPr>
          <w:t>sh.moradi@royan-rc.ac.ir</w:t>
        </w:r>
      </w:hyperlink>
      <w:r>
        <w:rPr>
          <w:rFonts w:asciiTheme="majorBidi" w:hAnsiTheme="majorBidi" w:cstheme="majorBidi"/>
          <w:sz w:val="24"/>
          <w:szCs w:val="24"/>
        </w:rPr>
        <w:t xml:space="preserve">; </w:t>
      </w:r>
      <w:hyperlink r:id="rId5" w:history="1">
        <w:r>
          <w:rPr>
            <w:rStyle w:val="Hyperlink"/>
            <w:rFonts w:asciiTheme="majorBidi" w:hAnsiTheme="majorBidi" w:cstheme="majorBidi"/>
            <w:sz w:val="24"/>
            <w:szCs w:val="24"/>
          </w:rPr>
          <w:t>sharif.moradi@gmail.com</w:t>
        </w:r>
      </w:hyperlink>
    </w:p>
    <w:p w:rsidR="009356E5" w:rsidRDefault="009356E5" w:rsidP="009356E5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356E5" w:rsidRDefault="009356E5" w:rsidP="009356E5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# </w:t>
      </w:r>
      <w:proofErr w:type="gramStart"/>
      <w:r>
        <w:rPr>
          <w:rFonts w:asciiTheme="majorBidi" w:hAnsiTheme="majorBidi" w:cstheme="majorBidi"/>
          <w:sz w:val="24"/>
          <w:szCs w:val="24"/>
        </w:rPr>
        <w:t>These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authors contributed equally to this work. </w:t>
      </w:r>
    </w:p>
    <w:p w:rsidR="003C2351" w:rsidRDefault="009356E5" w:rsidP="003C2351">
      <w:pPr>
        <w:pStyle w:val="NormalWeb"/>
        <w:spacing w:before="0" w:beforeAutospacing="0" w:after="0" w:afterAutospacing="0"/>
        <w:jc w:val="both"/>
        <w:rPr>
          <w:rFonts w:asciiTheme="majorBidi" w:eastAsiaTheme="minorEastAsia" w:hAnsiTheme="majorBidi" w:cstheme="majorBidi"/>
          <w:color w:val="000000" w:themeColor="text1"/>
          <w:kern w:val="24"/>
        </w:rPr>
      </w:pPr>
      <w:r>
        <w:br w:type="page"/>
      </w:r>
    </w:p>
    <w:p w:rsidR="003C2351" w:rsidRPr="00E93B3C" w:rsidRDefault="003C2351" w:rsidP="003C2351">
      <w:pPr>
        <w:pStyle w:val="NormalWeb"/>
        <w:spacing w:before="0" w:beforeAutospacing="0" w:after="0" w:afterAutospacing="0"/>
        <w:jc w:val="both"/>
        <w:rPr>
          <w:rFonts w:asciiTheme="majorBidi" w:eastAsiaTheme="minorEastAsia" w:hAnsiTheme="majorBidi" w:cstheme="maj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  <w:sz w:val="28"/>
          <w:szCs w:val="28"/>
        </w:rPr>
        <w:lastRenderedPageBreak/>
        <w:t>Supplementary F</w:t>
      </w:r>
      <w:r w:rsidRPr="00E93B3C">
        <w:rPr>
          <w:rFonts w:asciiTheme="majorBidi" w:eastAsiaTheme="minorEastAsia" w:hAnsiTheme="majorBidi" w:cstheme="majorBidi"/>
          <w:b/>
          <w:bCs/>
          <w:color w:val="000000" w:themeColor="text1"/>
          <w:kern w:val="24"/>
          <w:sz w:val="28"/>
          <w:szCs w:val="28"/>
        </w:rPr>
        <w:t>igures</w:t>
      </w:r>
    </w:p>
    <w:p w:rsidR="003C2351" w:rsidRDefault="003C2351" w:rsidP="003C2351">
      <w:pPr>
        <w:pStyle w:val="NormalWeb"/>
        <w:spacing w:before="0" w:beforeAutospacing="0" w:after="0" w:afterAutospacing="0" w:line="264" w:lineRule="auto"/>
        <w:jc w:val="both"/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</w:pPr>
      <w:r w:rsidRPr="000F1833">
        <w:rPr>
          <w:rFonts w:asciiTheme="majorBidi" w:eastAsiaTheme="minorEastAsia" w:hAnsiTheme="majorBidi" w:cstheme="majorBidi"/>
          <w:b/>
          <w:bCs/>
          <w:noProof/>
          <w:color w:val="000000" w:themeColor="text1"/>
          <w:kern w:val="24"/>
        </w:rPr>
        <w:drawing>
          <wp:inline distT="0" distB="0" distL="0" distR="0" wp14:anchorId="6F8A4EE6" wp14:editId="2801C4EB">
            <wp:extent cx="4453468" cy="6092042"/>
            <wp:effectExtent l="0" t="0" r="4445" b="4445"/>
            <wp:docPr id="8" name="Picture 8" descr="C:\01 Main Disk\01 Royan Main Folder\01 My students\01 MSc\Ms Parisa Torabi\04 Research article\New version - 12 Bahman 1401\For submission\4th J - Sci Rep\Fig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01 Main Disk\01 Royan Main Folder\01 My students\01 MSc\Ms Parisa Torabi\04 Research article\New version - 12 Bahman 1401\For submission\4th J - Sci Rep\Fig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126" cy="60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351" w:rsidRPr="00E93B3C" w:rsidRDefault="003C2351" w:rsidP="003C2351">
      <w:pPr>
        <w:pStyle w:val="NormalWeb"/>
        <w:spacing w:before="0" w:beforeAutospacing="0" w:after="0" w:afterAutospacing="0" w:line="264" w:lineRule="auto"/>
        <w:jc w:val="both"/>
        <w:rPr>
          <w:rFonts w:asciiTheme="majorBidi" w:eastAsiaTheme="minorEastAsia" w:hAnsiTheme="majorBidi" w:cstheme="majorBidi"/>
          <w:color w:val="000000" w:themeColor="text1"/>
          <w:kern w:val="24"/>
        </w:rPr>
      </w:pPr>
      <w:r w:rsidRPr="00E93B3C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 xml:space="preserve">Supplementary 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 xml:space="preserve">Fig. </w:t>
      </w:r>
      <w:r w:rsidRPr="00E93B3C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1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)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</w:t>
      </w:r>
      <w:r w:rsidRPr="00E93B3C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Enoxacin has a dose-dependent, cancer-specific growth inhibitory effect.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(a)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Half-maximal inhibitory concentration (IC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  <w:vertAlign w:val="subscript"/>
        </w:rPr>
        <w:t>50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) of enoxacin in KYSE-30 ESCC cell line. The cells were treated with enoxacin for three days and the experiment was done for each concentration in triplicates. 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(b)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Crystal violet- and 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(c)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live-dead stained human dermal fibroblasts (HDFs) following enoxacin treatment for three days. 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(d)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MTS viability assay of HDFs. 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(e)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MTS assays of ESCC cells for 72, 96, and 120 h treatment durations with enoxacin. 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(f)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MTS assays of ESCC cells with media refreshment every 24 or 48 h. Data are represented as mean ± SD for four replicates. *</w:t>
      </w:r>
      <w:r w:rsidRPr="00E93B3C">
        <w:rPr>
          <w:rFonts w:asciiTheme="majorBidi" w:eastAsiaTheme="minorEastAsia" w:hAnsiTheme="majorBidi" w:cstheme="majorBidi"/>
          <w:i/>
          <w:iCs/>
          <w:color w:val="000000" w:themeColor="text1"/>
          <w:kern w:val="24"/>
        </w:rPr>
        <w:t>p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value &lt;0.05, **</w:t>
      </w:r>
      <w:r w:rsidRPr="00E93B3C">
        <w:rPr>
          <w:rFonts w:asciiTheme="majorBidi" w:eastAsiaTheme="minorEastAsia" w:hAnsiTheme="majorBidi" w:cstheme="majorBidi"/>
          <w:i/>
          <w:iCs/>
          <w:color w:val="000000" w:themeColor="text1"/>
          <w:kern w:val="24"/>
        </w:rPr>
        <w:t>p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value &lt;0.01, ***</w:t>
      </w:r>
      <w:r w:rsidRPr="00E93B3C">
        <w:rPr>
          <w:rFonts w:asciiTheme="majorBidi" w:eastAsiaTheme="minorEastAsia" w:hAnsiTheme="majorBidi" w:cstheme="majorBidi"/>
          <w:i/>
          <w:iCs/>
          <w:color w:val="000000" w:themeColor="text1"/>
          <w:kern w:val="24"/>
        </w:rPr>
        <w:t>p</w:t>
      </w:r>
      <w:r w:rsidRPr="00E93B3C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value &lt;0.001. </w:t>
      </w:r>
    </w:p>
    <w:p w:rsidR="003C2351" w:rsidRPr="00BA4269" w:rsidRDefault="003C2351" w:rsidP="003C2351">
      <w:pPr>
        <w:pStyle w:val="NormalWeb"/>
        <w:spacing w:before="0" w:beforeAutospacing="0" w:after="0" w:afterAutospacing="0" w:line="264" w:lineRule="auto"/>
        <w:jc w:val="both"/>
        <w:rPr>
          <w:rFonts w:asciiTheme="majorBidi" w:eastAsiaTheme="minorEastAsia" w:hAnsiTheme="majorBidi" w:cstheme="majorBidi"/>
          <w:color w:val="000000" w:themeColor="text1"/>
          <w:kern w:val="24"/>
        </w:rPr>
      </w:pPr>
    </w:p>
    <w:p w:rsidR="003C2351" w:rsidRDefault="003C2351" w:rsidP="003C2351">
      <w:pPr>
        <w:pStyle w:val="NormalWeb"/>
        <w:spacing w:before="0" w:beforeAutospacing="0" w:after="0" w:afterAutospacing="0" w:line="264" w:lineRule="auto"/>
        <w:jc w:val="both"/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</w:pPr>
      <w:r w:rsidRPr="000F1833">
        <w:rPr>
          <w:rFonts w:asciiTheme="majorBidi" w:eastAsiaTheme="minorEastAsia" w:hAnsiTheme="majorBidi" w:cstheme="majorBidi"/>
          <w:b/>
          <w:bCs/>
          <w:noProof/>
          <w:color w:val="000000" w:themeColor="text1"/>
          <w:kern w:val="24"/>
        </w:rPr>
        <w:lastRenderedPageBreak/>
        <w:drawing>
          <wp:inline distT="0" distB="0" distL="0" distR="0" wp14:anchorId="66EC3805" wp14:editId="0F2E110E">
            <wp:extent cx="5943600" cy="2893645"/>
            <wp:effectExtent l="0" t="0" r="0" b="2540"/>
            <wp:docPr id="9" name="Picture 9" descr="C:\01 Main Disk\01 Royan Main Folder\01 My students\01 MSc\Ms Parisa Torabi\04 Research article\New version - 12 Bahman 1401\For submission\4th J - Sci Rep\Fig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01 Main Disk\01 Royan Main Folder\01 My students\01 MSc\Ms Parisa Torabi\04 Research article\New version - 12 Bahman 1401\For submission\4th J - Sci Rep\Fig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351" w:rsidRPr="00BA4269" w:rsidRDefault="003C2351" w:rsidP="003C2351">
      <w:pPr>
        <w:pStyle w:val="NormalWeb"/>
        <w:spacing w:before="0" w:beforeAutospacing="0" w:after="0" w:afterAutospacing="0" w:line="264" w:lineRule="auto"/>
        <w:jc w:val="both"/>
        <w:rPr>
          <w:rFonts w:asciiTheme="majorBidi" w:eastAsiaTheme="minorEastAsia" w:hAnsiTheme="majorBidi" w:cstheme="majorBidi"/>
          <w:color w:val="000000" w:themeColor="text1"/>
          <w:kern w:val="24"/>
        </w:rPr>
      </w:pPr>
      <w:r w:rsidRPr="00E93B3C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 xml:space="preserve">Supplementary 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 xml:space="preserve">Fig. 2) </w:t>
      </w:r>
      <w:r w:rsidRPr="00BA4269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D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etermining</w:t>
      </w:r>
      <w:r w:rsidRPr="00BA4269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 xml:space="preserve"> the transfection efficiency of the oligonucleotides.</w:t>
      </w:r>
      <w:r w:rsidRPr="00BA4269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</w:t>
      </w:r>
      <w:r w:rsidRPr="00BA4269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(</w:t>
      </w:r>
      <w:r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a</w:t>
      </w:r>
      <w:r w:rsidRPr="00BA4269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)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Fluorescent microscopy of 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ESCC cells transfected with a FITC-conjugated 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>oligonucleotide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(FITC oligo) 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for 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>analyzing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the efficiency of 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>oligonucleotide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delivery into 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>the cancer cells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. </w:t>
      </w:r>
      <w:r w:rsidRPr="00BA4269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(b)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>Q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>uantifi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>cation of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the results shown in </w:t>
      </w:r>
      <w:r w:rsidRPr="00BA4269">
        <w:rPr>
          <w:rFonts w:asciiTheme="majorBidi" w:eastAsiaTheme="minorEastAsia" w:hAnsiTheme="majorBidi" w:cstheme="majorBidi"/>
          <w:b/>
          <w:bCs/>
          <w:color w:val="000000" w:themeColor="text1"/>
          <w:kern w:val="24"/>
        </w:rPr>
        <w:t>a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using flow cytometry</w:t>
      </w:r>
      <w:r w:rsidRPr="0033474D">
        <w:rPr>
          <w:rFonts w:asciiTheme="majorBidi" w:eastAsiaTheme="minorEastAsia" w:hAnsiTheme="majorBidi" w:cstheme="majorBidi"/>
          <w:color w:val="000000" w:themeColor="text1"/>
          <w:kern w:val="24"/>
        </w:rPr>
        <w:t>.</w:t>
      </w:r>
      <w:r>
        <w:rPr>
          <w:rFonts w:asciiTheme="majorBidi" w:eastAsiaTheme="minorEastAsia" w:hAnsiTheme="majorBidi" w:cstheme="majorBidi"/>
          <w:color w:val="000000" w:themeColor="text1"/>
          <w:kern w:val="24"/>
        </w:rPr>
        <w:t xml:space="preserve"> </w:t>
      </w:r>
    </w:p>
    <w:p w:rsidR="003C2351" w:rsidRPr="00A100F1" w:rsidRDefault="003C2351" w:rsidP="003C2351">
      <w:pPr>
        <w:rPr>
          <w:rFonts w:asciiTheme="majorBidi" w:hAnsiTheme="majorBidi" w:cstheme="majorBidi"/>
        </w:rPr>
      </w:pPr>
    </w:p>
    <w:p w:rsidR="009356E5" w:rsidRDefault="009356E5">
      <w:pPr>
        <w:spacing w:line="259" w:lineRule="auto"/>
      </w:pPr>
    </w:p>
    <w:sectPr w:rsidR="009356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ersian">
    <w:altName w:val="Times New Roman"/>
    <w:charset w:val="00"/>
    <w:family w:val="auto"/>
    <w:pitch w:val="variable"/>
    <w:sig w:usb0="00000001" w:usb1="1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303"/>
    <w:rsid w:val="003513EC"/>
    <w:rsid w:val="003C2351"/>
    <w:rsid w:val="00405303"/>
    <w:rsid w:val="00471D03"/>
    <w:rsid w:val="006504C1"/>
    <w:rsid w:val="0065279F"/>
    <w:rsid w:val="00664B53"/>
    <w:rsid w:val="006B249E"/>
    <w:rsid w:val="008002AB"/>
    <w:rsid w:val="00861715"/>
    <w:rsid w:val="00877962"/>
    <w:rsid w:val="009048EF"/>
    <w:rsid w:val="009356E5"/>
    <w:rsid w:val="009B016E"/>
    <w:rsid w:val="00AB6748"/>
    <w:rsid w:val="00AF6B73"/>
    <w:rsid w:val="00C062E9"/>
    <w:rsid w:val="00E1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/"/>
  <w:listSeparator w:val="؛"/>
  <w14:defaultImageDpi w14:val="330"/>
  <w15:chartTrackingRefBased/>
  <w15:docId w15:val="{F1EA05F7-269D-42BB-8E01-20B7D5D26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6E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356E5"/>
    <w:rPr>
      <w:color w:val="0563C1" w:themeColor="hyperlink"/>
      <w:u w:val="single"/>
    </w:rPr>
  </w:style>
  <w:style w:type="paragraph" w:customStyle="1" w:styleId="Default">
    <w:name w:val="Default"/>
    <w:rsid w:val="009356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9356E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56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unhideWhenUsed/>
    <w:rsid w:val="00935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26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sharif.moradi@gmail.com" TargetMode="External"/><Relationship Id="rId4" Type="http://schemas.openxmlformats.org/officeDocument/2006/relationships/hyperlink" Target="mailto:sh.moradi@royan-rc.ac.i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cp:lastPrinted>2024-01-02T07:20:00Z</cp:lastPrinted>
  <dcterms:created xsi:type="dcterms:W3CDTF">2024-03-31T13:42:00Z</dcterms:created>
  <dcterms:modified xsi:type="dcterms:W3CDTF">2024-03-31T14:03:00Z</dcterms:modified>
</cp:coreProperties>
</file>