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9945E" w14:textId="77777777" w:rsidR="004B379E" w:rsidRPr="003C321C" w:rsidRDefault="004B379E" w:rsidP="004B379E">
      <w:pPr>
        <w:spacing w:line="240" w:lineRule="auto"/>
        <w:rPr>
          <w:rFonts w:ascii="Arial" w:hAnsi="Arial" w:cs="Arial"/>
        </w:rPr>
      </w:pPr>
      <w:r w:rsidRPr="00AB053A">
        <w:rPr>
          <w:rFonts w:ascii="Arial" w:hAnsi="Arial" w:cs="Arial"/>
        </w:rPr>
        <w:t>Supplemental Table 1.</w:t>
      </w:r>
      <w:r w:rsidRPr="003C321C">
        <w:rPr>
          <w:rFonts w:ascii="Arial" w:hAnsi="Arial" w:cs="Arial"/>
        </w:rPr>
        <w:t xml:space="preserve">  Parameter names, values, and sources used to build and calibrate a novel simulation model of maternal glucose and insulin dynamics in early (12-16 weeks) and late (34-36) weeks gestation</w:t>
      </w:r>
      <w:r>
        <w:rPr>
          <w:rFonts w:ascii="Arial" w:hAnsi="Arial" w:cs="Arial"/>
        </w:rPr>
        <w:t xml:space="preserve"> under oral glucose tolerance </w:t>
      </w:r>
      <w:r w:rsidRPr="0085163F">
        <w:rPr>
          <w:rFonts w:ascii="Arial" w:hAnsi="Arial" w:cs="Arial"/>
        </w:rPr>
        <w:t xml:space="preserve">test and </w:t>
      </w:r>
      <w:proofErr w:type="spellStart"/>
      <w:r w:rsidRPr="0085163F">
        <w:rPr>
          <w:rFonts w:ascii="Arial" w:hAnsi="Arial" w:cs="Arial"/>
        </w:rPr>
        <w:t>hyperinsulinemic</w:t>
      </w:r>
      <w:proofErr w:type="spellEnd"/>
      <w:r w:rsidRPr="0085163F">
        <w:rPr>
          <w:rFonts w:ascii="Arial" w:hAnsi="Arial" w:cs="Arial"/>
        </w:rPr>
        <w:t>-euglycemic clamp condition</w:t>
      </w:r>
      <w:r>
        <w:rPr>
          <w:rFonts w:ascii="Arial" w:hAnsi="Arial" w:cs="Arial"/>
        </w:rPr>
        <w:t>s</w:t>
      </w:r>
      <w:r w:rsidRPr="0085163F">
        <w:rPr>
          <w:rFonts w:ascii="Arial" w:hAnsi="Arial" w:cs="Arial"/>
        </w:rPr>
        <w:t>.</w:t>
      </w:r>
    </w:p>
    <w:tbl>
      <w:tblPr>
        <w:tblStyle w:val="TableGrid"/>
        <w:tblW w:w="9805" w:type="dxa"/>
        <w:tblLook w:val="04A0" w:firstRow="1" w:lastRow="0" w:firstColumn="1" w:lastColumn="0" w:noHBand="0" w:noVBand="1"/>
      </w:tblPr>
      <w:tblGrid>
        <w:gridCol w:w="2695"/>
        <w:gridCol w:w="1359"/>
        <w:gridCol w:w="1940"/>
        <w:gridCol w:w="3811"/>
      </w:tblGrid>
      <w:tr w:rsidR="004B379E" w:rsidRPr="003C321C" w14:paraId="06A09A14" w14:textId="77777777" w:rsidTr="00FC20A9">
        <w:tc>
          <w:tcPr>
            <w:tcW w:w="2695" w:type="dxa"/>
            <w:shd w:val="clear" w:color="auto" w:fill="auto"/>
            <w:vAlign w:val="center"/>
          </w:tcPr>
          <w:p w14:paraId="5BDDBF86" w14:textId="77777777" w:rsidR="004B379E" w:rsidRPr="003C321C" w:rsidRDefault="004B379E" w:rsidP="00805759">
            <w:pPr>
              <w:spacing w:after="0" w:line="240" w:lineRule="auto"/>
              <w:jc w:val="center"/>
              <w:rPr>
                <w:rFonts w:ascii="Arial" w:hAnsi="Arial" w:cs="Arial"/>
                <w:b/>
                <w:bCs/>
              </w:rPr>
            </w:pPr>
            <w:r w:rsidRPr="003C321C">
              <w:rPr>
                <w:rFonts w:ascii="Arial" w:hAnsi="Arial" w:cs="Arial"/>
                <w:b/>
                <w:bCs/>
              </w:rPr>
              <w:t>Variable name</w:t>
            </w:r>
          </w:p>
        </w:tc>
        <w:tc>
          <w:tcPr>
            <w:tcW w:w="1359" w:type="dxa"/>
            <w:shd w:val="clear" w:color="auto" w:fill="auto"/>
            <w:vAlign w:val="center"/>
          </w:tcPr>
          <w:p w14:paraId="65096EAA" w14:textId="77777777" w:rsidR="004B379E" w:rsidRPr="003C321C" w:rsidRDefault="004B379E" w:rsidP="00805759">
            <w:pPr>
              <w:spacing w:after="0" w:line="240" w:lineRule="auto"/>
              <w:jc w:val="center"/>
              <w:rPr>
                <w:rFonts w:ascii="Arial" w:hAnsi="Arial" w:cs="Arial"/>
                <w:b/>
                <w:bCs/>
              </w:rPr>
            </w:pPr>
            <w:r w:rsidRPr="003C321C">
              <w:rPr>
                <w:rFonts w:ascii="Arial" w:hAnsi="Arial" w:cs="Arial"/>
                <w:b/>
                <w:bCs/>
              </w:rPr>
              <w:t>Baseline value</w:t>
            </w:r>
          </w:p>
        </w:tc>
        <w:tc>
          <w:tcPr>
            <w:tcW w:w="1940" w:type="dxa"/>
            <w:shd w:val="clear" w:color="auto" w:fill="auto"/>
            <w:vAlign w:val="center"/>
          </w:tcPr>
          <w:p w14:paraId="35E75AAE" w14:textId="77777777" w:rsidR="004B379E" w:rsidRPr="003C321C" w:rsidRDefault="004B379E" w:rsidP="00805759">
            <w:pPr>
              <w:spacing w:after="0" w:line="240" w:lineRule="auto"/>
              <w:jc w:val="center"/>
              <w:rPr>
                <w:rFonts w:ascii="Arial" w:hAnsi="Arial" w:cs="Arial"/>
                <w:b/>
                <w:bCs/>
              </w:rPr>
            </w:pPr>
            <w:r w:rsidRPr="003C321C">
              <w:rPr>
                <w:rFonts w:ascii="Arial" w:hAnsi="Arial" w:cs="Arial"/>
                <w:b/>
                <w:bCs/>
              </w:rPr>
              <w:t>Unit</w:t>
            </w:r>
          </w:p>
        </w:tc>
        <w:tc>
          <w:tcPr>
            <w:tcW w:w="3811" w:type="dxa"/>
            <w:shd w:val="clear" w:color="auto" w:fill="auto"/>
            <w:vAlign w:val="center"/>
          </w:tcPr>
          <w:p w14:paraId="078EA6C5" w14:textId="77777777" w:rsidR="004B379E" w:rsidRPr="003C321C" w:rsidRDefault="004B379E" w:rsidP="00805759">
            <w:pPr>
              <w:spacing w:after="0" w:line="240" w:lineRule="auto"/>
              <w:jc w:val="center"/>
              <w:rPr>
                <w:rFonts w:ascii="Arial" w:hAnsi="Arial" w:cs="Arial"/>
                <w:b/>
                <w:bCs/>
              </w:rPr>
            </w:pPr>
            <w:r w:rsidRPr="003C321C">
              <w:rPr>
                <w:rFonts w:ascii="Arial" w:hAnsi="Arial" w:cs="Arial"/>
                <w:b/>
                <w:bCs/>
              </w:rPr>
              <w:t>Source</w:t>
            </w:r>
          </w:p>
        </w:tc>
      </w:tr>
      <w:tr w:rsidR="004B379E" w:rsidRPr="003C321C" w14:paraId="6FA3C3BD" w14:textId="77777777" w:rsidTr="00FC20A9">
        <w:tc>
          <w:tcPr>
            <w:tcW w:w="9805" w:type="dxa"/>
            <w:gridSpan w:val="4"/>
            <w:shd w:val="clear" w:color="auto" w:fill="D9D9D9" w:themeFill="background1" w:themeFillShade="D9"/>
          </w:tcPr>
          <w:p w14:paraId="5A43A1D1" w14:textId="77777777" w:rsidR="004B379E" w:rsidRPr="003C321C" w:rsidRDefault="004B379E" w:rsidP="00805759">
            <w:pPr>
              <w:spacing w:after="0" w:line="240" w:lineRule="auto"/>
              <w:rPr>
                <w:rFonts w:ascii="Arial" w:hAnsi="Arial" w:cs="Arial"/>
                <w:i/>
                <w:iCs/>
              </w:rPr>
            </w:pPr>
            <w:r w:rsidRPr="003C321C">
              <w:rPr>
                <w:rFonts w:ascii="Arial" w:hAnsi="Arial" w:cs="Arial"/>
                <w:i/>
                <w:iCs/>
              </w:rPr>
              <w:t xml:space="preserve">Early pregnancy </w:t>
            </w:r>
            <w:r>
              <w:rPr>
                <w:rFonts w:ascii="Arial" w:hAnsi="Arial" w:cs="Arial"/>
                <w:i/>
                <w:iCs/>
              </w:rPr>
              <w:t xml:space="preserve">oral glucose tolerance test (OGTT) </w:t>
            </w:r>
            <w:r w:rsidRPr="003C321C">
              <w:rPr>
                <w:rFonts w:ascii="Arial" w:hAnsi="Arial" w:cs="Arial"/>
                <w:i/>
                <w:iCs/>
              </w:rPr>
              <w:t>model</w:t>
            </w:r>
          </w:p>
        </w:tc>
      </w:tr>
      <w:tr w:rsidR="004B379E" w:rsidRPr="003C321C" w14:paraId="1F1BA2AB" w14:textId="77777777" w:rsidTr="00FC20A9">
        <w:tc>
          <w:tcPr>
            <w:tcW w:w="2695" w:type="dxa"/>
            <w:shd w:val="clear" w:color="auto" w:fill="auto"/>
            <w:vAlign w:val="center"/>
          </w:tcPr>
          <w:p w14:paraId="78990A51"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secretion time</w:t>
            </w:r>
          </w:p>
        </w:tc>
        <w:tc>
          <w:tcPr>
            <w:tcW w:w="1359" w:type="dxa"/>
            <w:shd w:val="clear" w:color="auto" w:fill="auto"/>
            <w:vAlign w:val="center"/>
          </w:tcPr>
          <w:p w14:paraId="222DAB68" w14:textId="77777777" w:rsidR="004B379E" w:rsidRPr="003C321C" w:rsidRDefault="004B379E" w:rsidP="00805759">
            <w:pPr>
              <w:spacing w:after="0" w:line="240" w:lineRule="auto"/>
              <w:jc w:val="center"/>
              <w:rPr>
                <w:rFonts w:ascii="Arial" w:hAnsi="Arial" w:cs="Arial"/>
              </w:rPr>
            </w:pPr>
            <w:r w:rsidRPr="003C321C">
              <w:rPr>
                <w:rFonts w:ascii="Arial" w:hAnsi="Arial" w:cs="Arial"/>
              </w:rPr>
              <w:t>1</w:t>
            </w:r>
          </w:p>
        </w:tc>
        <w:tc>
          <w:tcPr>
            <w:tcW w:w="1940" w:type="dxa"/>
            <w:shd w:val="clear" w:color="auto" w:fill="auto"/>
            <w:vAlign w:val="center"/>
          </w:tcPr>
          <w:p w14:paraId="4D157080"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4A89AF6C" w14:textId="77777777" w:rsidR="004B379E" w:rsidRPr="003C321C" w:rsidRDefault="004B379E" w:rsidP="00805759">
            <w:pPr>
              <w:spacing w:after="0" w:line="240" w:lineRule="auto"/>
              <w:rPr>
                <w:rFonts w:ascii="Arial" w:hAnsi="Arial" w:cs="Arial"/>
              </w:rPr>
            </w:pPr>
            <w:r w:rsidRPr="003C321C">
              <w:rPr>
                <w:rFonts w:ascii="Arial" w:hAnsi="Arial" w:cs="Arial"/>
              </w:rPr>
              <w:t>Calibration at baseline equilibrium</w:t>
            </w:r>
          </w:p>
        </w:tc>
      </w:tr>
      <w:tr w:rsidR="004B379E" w:rsidRPr="003C321C" w14:paraId="3F0CDEA9" w14:textId="77777777" w:rsidTr="00FC20A9">
        <w:tc>
          <w:tcPr>
            <w:tcW w:w="2695" w:type="dxa"/>
            <w:shd w:val="clear" w:color="auto" w:fill="auto"/>
            <w:vAlign w:val="center"/>
          </w:tcPr>
          <w:p w14:paraId="023C4B33" w14:textId="77777777" w:rsidR="004B379E" w:rsidRPr="003C321C" w:rsidRDefault="004B379E" w:rsidP="00805759">
            <w:pPr>
              <w:spacing w:after="0" w:line="240" w:lineRule="auto"/>
              <w:ind w:left="160"/>
              <w:rPr>
                <w:rFonts w:ascii="Arial" w:hAnsi="Arial" w:cs="Arial"/>
              </w:rPr>
            </w:pPr>
            <w:r w:rsidRPr="003C321C">
              <w:rPr>
                <w:rFonts w:ascii="Arial" w:hAnsi="Arial" w:cs="Arial"/>
              </w:rPr>
              <w:t>Reference insulin secretion amount</w:t>
            </w:r>
          </w:p>
        </w:tc>
        <w:tc>
          <w:tcPr>
            <w:tcW w:w="1359" w:type="dxa"/>
            <w:shd w:val="clear" w:color="auto" w:fill="auto"/>
            <w:vAlign w:val="center"/>
          </w:tcPr>
          <w:p w14:paraId="5E1D852B" w14:textId="77777777" w:rsidR="004B379E" w:rsidRPr="003C321C" w:rsidRDefault="004B379E" w:rsidP="00805759">
            <w:pPr>
              <w:spacing w:after="0" w:line="240" w:lineRule="auto"/>
              <w:jc w:val="center"/>
              <w:rPr>
                <w:rFonts w:ascii="Arial" w:hAnsi="Arial" w:cs="Arial"/>
              </w:rPr>
            </w:pPr>
            <w:r w:rsidRPr="003C321C">
              <w:rPr>
                <w:rFonts w:ascii="Arial" w:hAnsi="Arial" w:cs="Arial"/>
              </w:rPr>
              <w:t>0.30</w:t>
            </w:r>
            <w:r>
              <w:rPr>
                <w:rFonts w:ascii="Arial" w:hAnsi="Arial" w:cs="Arial"/>
              </w:rPr>
              <w:t>2</w:t>
            </w:r>
          </w:p>
        </w:tc>
        <w:tc>
          <w:tcPr>
            <w:tcW w:w="1940" w:type="dxa"/>
            <w:shd w:val="clear" w:color="auto" w:fill="auto"/>
            <w:vAlign w:val="center"/>
          </w:tcPr>
          <w:p w14:paraId="2D8AB1D2"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3CD47EAF" w14:textId="77777777" w:rsidR="004B379E" w:rsidRPr="003C321C" w:rsidRDefault="004B379E" w:rsidP="00805759">
            <w:pPr>
              <w:spacing w:after="0" w:line="240" w:lineRule="auto"/>
              <w:rPr>
                <w:rFonts w:ascii="Arial" w:hAnsi="Arial" w:cs="Arial"/>
              </w:rPr>
            </w:pPr>
            <w:r w:rsidRPr="003C321C">
              <w:rPr>
                <w:rFonts w:ascii="Arial" w:hAnsi="Arial" w:cs="Arial"/>
              </w:rPr>
              <w:t>Calibration at baseline equilibrium</w:t>
            </w:r>
          </w:p>
        </w:tc>
      </w:tr>
      <w:tr w:rsidR="004B379E" w:rsidRPr="003C321C" w14:paraId="1633C97B" w14:textId="77777777" w:rsidTr="00FC20A9">
        <w:tc>
          <w:tcPr>
            <w:tcW w:w="2695" w:type="dxa"/>
            <w:vAlign w:val="center"/>
          </w:tcPr>
          <w:p w14:paraId="6BC6C020"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insulin in plasma</w:t>
            </w:r>
          </w:p>
        </w:tc>
        <w:tc>
          <w:tcPr>
            <w:tcW w:w="1359" w:type="dxa"/>
            <w:vAlign w:val="center"/>
          </w:tcPr>
          <w:p w14:paraId="42C57772" w14:textId="77777777" w:rsidR="004B379E" w:rsidRPr="003C321C" w:rsidRDefault="004B379E" w:rsidP="00805759">
            <w:pPr>
              <w:spacing w:after="0" w:line="240" w:lineRule="auto"/>
              <w:jc w:val="center"/>
              <w:rPr>
                <w:rFonts w:ascii="Arial" w:hAnsi="Arial" w:cs="Arial"/>
              </w:rPr>
            </w:pPr>
            <w:r w:rsidRPr="003C321C">
              <w:rPr>
                <w:rFonts w:ascii="Arial" w:hAnsi="Arial" w:cs="Arial"/>
              </w:rPr>
              <w:t>3.631</w:t>
            </w:r>
          </w:p>
        </w:tc>
        <w:tc>
          <w:tcPr>
            <w:tcW w:w="1940" w:type="dxa"/>
            <w:vAlign w:val="center"/>
          </w:tcPr>
          <w:p w14:paraId="2C8438F1"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vAlign w:val="center"/>
          </w:tcPr>
          <w:p w14:paraId="678937EF" w14:textId="77777777" w:rsidR="004B379E" w:rsidRPr="003C321C" w:rsidRDefault="004B379E" w:rsidP="00805759">
            <w:pPr>
              <w:spacing w:after="0" w:line="240" w:lineRule="auto"/>
              <w:rPr>
                <w:rFonts w:ascii="Arial" w:hAnsi="Arial" w:cs="Arial"/>
              </w:rPr>
            </w:pPr>
            <w:r w:rsidRPr="003C321C">
              <w:rPr>
                <w:rFonts w:ascii="Arial" w:hAnsi="Arial" w:cs="Arial"/>
              </w:rPr>
              <w:t>MAMMA data – Median plasma insulin in early pregnancy at minute 0 of OGTT</w:t>
            </w:r>
          </w:p>
        </w:tc>
      </w:tr>
      <w:tr w:rsidR="004B379E" w:rsidRPr="003C321C" w14:paraId="27891FAE" w14:textId="77777777" w:rsidTr="00FC20A9">
        <w:trPr>
          <w:trHeight w:val="50"/>
        </w:trPr>
        <w:tc>
          <w:tcPr>
            <w:tcW w:w="2695" w:type="dxa"/>
            <w:shd w:val="clear" w:color="auto" w:fill="auto"/>
            <w:vAlign w:val="center"/>
          </w:tcPr>
          <w:p w14:paraId="5BC53E9C" w14:textId="77777777" w:rsidR="004B379E" w:rsidRPr="003C321C" w:rsidRDefault="004B379E" w:rsidP="00805759">
            <w:pPr>
              <w:spacing w:after="0" w:line="240" w:lineRule="auto"/>
              <w:ind w:left="160"/>
              <w:rPr>
                <w:rFonts w:ascii="Arial" w:hAnsi="Arial" w:cs="Arial"/>
              </w:rPr>
            </w:pPr>
            <w:r w:rsidRPr="003C321C">
              <w:rPr>
                <w:rFonts w:ascii="Arial" w:hAnsi="Arial" w:cs="Arial"/>
              </w:rPr>
              <w:t>Fraction insulin lost</w:t>
            </w:r>
          </w:p>
        </w:tc>
        <w:tc>
          <w:tcPr>
            <w:tcW w:w="1359" w:type="dxa"/>
            <w:shd w:val="clear" w:color="auto" w:fill="auto"/>
            <w:vAlign w:val="center"/>
          </w:tcPr>
          <w:p w14:paraId="38FFD917" w14:textId="77777777" w:rsidR="004B379E" w:rsidRPr="003C321C" w:rsidRDefault="004B379E" w:rsidP="00805759">
            <w:pPr>
              <w:spacing w:after="0" w:line="240" w:lineRule="auto"/>
              <w:jc w:val="center"/>
              <w:rPr>
                <w:rFonts w:ascii="Arial" w:hAnsi="Arial" w:cs="Arial"/>
              </w:rPr>
            </w:pPr>
            <w:r>
              <w:rPr>
                <w:rFonts w:ascii="Arial" w:hAnsi="Arial" w:cs="Arial"/>
              </w:rPr>
              <w:t>0.333</w:t>
            </w:r>
          </w:p>
        </w:tc>
        <w:tc>
          <w:tcPr>
            <w:tcW w:w="1940" w:type="dxa"/>
            <w:shd w:val="clear" w:color="auto" w:fill="auto"/>
            <w:vAlign w:val="center"/>
          </w:tcPr>
          <w:p w14:paraId="4A3808D8"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r w:rsidRPr="003C321C">
              <w:rPr>
                <w:rFonts w:ascii="Arial" w:hAnsi="Arial" w:cs="Arial"/>
                <w:vertAlign w:val="superscript"/>
              </w:rPr>
              <w:t>a</w:t>
            </w:r>
            <w:proofErr w:type="spellEnd"/>
          </w:p>
        </w:tc>
        <w:tc>
          <w:tcPr>
            <w:tcW w:w="3811" w:type="dxa"/>
            <w:shd w:val="clear" w:color="auto" w:fill="auto"/>
            <w:vAlign w:val="center"/>
          </w:tcPr>
          <w:p w14:paraId="62B816DD" w14:textId="36D5901B" w:rsidR="004B379E" w:rsidRPr="003C321C" w:rsidRDefault="004B379E" w:rsidP="00805759">
            <w:pPr>
              <w:spacing w:after="0" w:line="240" w:lineRule="auto"/>
              <w:rPr>
                <w:rFonts w:ascii="Arial" w:hAnsi="Arial" w:cs="Arial"/>
              </w:rPr>
            </w:pPr>
            <w:proofErr w:type="spellStart"/>
            <w:r w:rsidRPr="003C321C">
              <w:rPr>
                <w:rFonts w:ascii="Arial" w:hAnsi="Arial" w:cs="Arial"/>
              </w:rPr>
              <w:t>Tokraz</w:t>
            </w:r>
            <w:proofErr w:type="spellEnd"/>
            <w:r w:rsidRPr="003C321C">
              <w:rPr>
                <w:rFonts w:ascii="Arial" w:hAnsi="Arial" w:cs="Arial"/>
              </w:rPr>
              <w:t xml:space="preserve">, 2018 </w:t>
            </w:r>
            <w:sdt>
              <w:sdtPr>
                <w:rPr>
                  <w:rFonts w:ascii="Arial" w:hAnsi="Arial" w:cs="Arial"/>
                  <w:color w:val="000000"/>
                </w:rPr>
                <w:tag w:val="MENDELEY_CITATION_v3_eyJjaXRhdGlvbklEIjoiTUVOREVMRVlfQ0lUQVRJT05fNTdhMjg0YmItZDI4NS00OTNjLTk0OWMtODZiN2E2MmEzZDQyIiwicHJvcGVydGllcyI6eyJub3RlSW5kZXgiOjB9LCJpc0VkaXRlZCI6ZmFsc2UsIm1hbnVhbE92ZXJyaWRlIjp7ImlzTWFudWFsbHlPdmVycmlkZGVuIjpmYWxzZSwiY2l0ZXByb2NUZXh0IjoiKDEpIiwibWFudWFsT3ZlcnJpZGVUZXh0IjoiIn0sImNpdGF0aW9uSXRlbXMiOlt7ImlkIjoiNTkwZTFjMTMtMDRjMy0zY2EwLWJhMWQtZDU3Y2Q1NGExZDgxIiwiaXRlbURhdGEiOnsidHlwZSI6ImFydGljbGUtam91cm5hbCIsImlkIjoiNTkwZTFjMTMtMDRjMy0zY2EwLWJhMWQtZDU3Y2Q1NGExZDgxIiwidGl0bGUiOiJUaGUgY2VsbCBiaW9sb2d5IG9mIHN5c3RlbWljIGluc3VsaW4gZnVuY3Rpb24iLCJhdXRob3IiOlt7ImZhbWlseSI6IlRva2FyeiIsImdpdmVuIjoiVmljdG9yaWEgTC4iLCJwYXJzZS1uYW1lcyI6ZmFsc2UsImRyb3BwaW5nLXBhcnRpY2xlIjoiIiwibm9uLWRyb3BwaW5nLXBhcnRpY2xlIjoiIn0seyJmYW1pbHkiOiJNYWNEb25hbGQiLCJnaXZlbiI6IlBhdHJpY2sgRS4iLCJwYXJzZS1uYW1lcyI6ZmFsc2UsImRyb3BwaW5nLXBhcnRpY2xlIjoiIiwibm9uLWRyb3BwaW5nLXBhcnRpY2xlIjoiIn0seyJmYW1pbHkiOiJLbGlwIiwiZ2l2ZW4iOiJBbWlyYSIsInBhcnNlLW5hbWVzIjpmYWxzZSwiZHJvcHBpbmctcGFydGljbGUiOiIiLCJub24tZHJvcHBpbmctcGFydGljbGUiOiIifV0sImNvbnRhaW5lci10aXRsZSI6IlRoZSBKb3VybmFsIG9mIENlbGwgQmlvbG9neSIsImNvbnRhaW5lci10aXRsZS1zaG9ydCI6IkogQ2VsbCBCaW9sIiwiYWNjZXNzZWQiOnsiZGF0ZS1wYXJ0cyI6W1syMDIzLDEsMTZdXX0sIkRPSSI6IjEwLjEwODMvSkNCLjIwMTgwMjA5NSIsIklTU04iOiIxNTQwODE0MCIsIlBNSUQiOiIyOTYyMjU2NCIsIlVSTCI6Ii9wbWMvYXJ0aWNsZXMvUE1DNjAyODUyNi8iLCJpc3N1ZWQiOnsiZGF0ZS1wYXJ0cyI6W1syMDE4LDcsN11dfSwicGFnZSI6IjIyNzMiLCJhYnN0cmFjdCI6Ikluc3VsaW4gaXMgdGhlIHBhcmFtb3VudCBhbmFib2xpYyBob3Jtb25lLCBwcm9tb3RpbmcgY2FyYm9uIGVuZXJneSBkZXBvc2l0aW9uIGluIHRoZSBib2R5LiBJdHMgc3ludGhlc2lzLCBxdWFsaXR5IGNvbnRyb2wsIGRlbGl2ZXJ5LCBhbmQgYWN0aW9uIGFyZSBleHF1aXNpdGVseSByZWd1bGF0ZWQgYnkgaGlnaGx5IG9yY2hlc3RyYXRlZCBpbnRyYWNlbGx1bGFyIG1lY2hhbmlzbXMgaW4gZGlmZmVyZW50IG9yZ2FucyBvciBcInN0YXRpb25zXCIgb2YgaXRzIGJvZGlseSBqb3VybmV5LiBJbiB0aGlzIEJleW9uZCB0aGUgQ2VsbCByZXZpZXcsIHdlIGZvY3VzIG9uIHRoZXNlIGZpdmUgc3RhZ2VzIG9mIHRoZSBqb3VybmV5IG9mIGluc3VsaW4gdGhyb3VnaCB0aGUgYm9keSBhbmQgdGhlIGNhcHRpdmF0aW5nIGNlbGwgYmlvbG9neSB0aGF0IHVuZGVybGllcyB0aGUgaW50ZXJhY3Rpb24gb2YgaW5zdWxpbiB3aXRoIGVhY2ggb3JnYW4uIFdlIGZpcnN0IGFuYWx5emUgaW5zdWxpbidzIGJpb3N5bnRoZXNpcyBpbiBhbmQgZXhwb3J0IGZyb20gdGhlIM6yLWNlbGxzIG9mIHRoZSBwYW5jcmVhcy4gTmV4dCwgd2UgZm9jdXMgb24gaXRzIGZpcnN0IHBhc3MgYW5kIHBhcnRpYWwgY2xlYXJhbmNlIGluIHRoZSBsaXZlciB3aXRoIGl0cyB0ZW1wb3JhbGl0eSBhbmQgcGVyaW9kaWNpdHkgbGlua2VkIHRvIHNlY3JldGlvbi4gQ29udGludWluZyB0aGUgam91cm5leSwgd2UgYnJpZWZseSBkZXNjcmliZSBpbnN1bGluJ3MgYWN0aW9uIG9uIHRoZSBibG9vZCB2YXNjdWxhdHVyZSBhbmQgaXRzIHN0aWxsLWRlYmF0ZWQgbWVjaGFuaXNtcyBvZiBleGl0IGZyb20gdGhlIGNhcGlsbGFyeSBiZWRzLiBPbmNlIGluIHRoZSBwYXJlbmNoeW1hbCBpbnRlcnN0aXRpdW0gb2YgbXVzY2xlIGFuZCBhZGlwb3NlIHRpc3N1ZSwgaW5zdWxpbiBwcm9tb3RlcyBnbHVjb3NlIHVwdGFrZSBpbnRvIG15b2ZpYmVycyBhbmQgYWRpcG9jeXRlcywgYW5kIHdlIGVsYWJvcmF0ZSBvbiB0aGUgaW50cmljYXRlIHNpZ25hbGluZyBhbmQgdmVzaWNsZSB0cmFmZmljIG1lY2hhbmlzbXMgdGhhdCB1bmRlcmxpZSB0aGlzIGZ1bmRhbWVudGFsIGZ1bmN0aW9uLiBGaW5hbGx5LCB3ZSB0b3VjaCB1cG9uIHRoZSByZW5hbCBkZWdyYWRhdGlvbiBvZiBpbnN1bGluIHRvIGVuZCBpdHMgYWN0aW9uLiBDZWxsdWxhciBkaXNjZXJubWVudCBvZiBpbnN1bGluJ3MgYXZhaWxhYmlsaXR5IGFuZCBhY3Rpb24gc2hvdWxkIHByb3ZlIGNyaXRpY2FsIHRvIHVuZGVyc3RhbmRpbmcgaXRzIHBpdm90YWwgcGh5c2lvbG9naWNhbCBmdW5jdGlvbnMgYW5kIGhvdyB0aGVpciBmYWlsdXJlIGxlYWRzIHRvIGRpYWJldGVzLiIsInB1Ymxpc2hlciI6IlRoZSBSb2NrZWZlbGxlciBVbml2ZXJzaXR5IFByZXNzIiwiaXNzdWUiOiI3Iiwidm9sdW1lIjoiMjE3In0sImlzVGVtcG9yYXJ5IjpmYWxzZX1dfQ=="/>
                <w:id w:val="-2076119306"/>
                <w:placeholder>
                  <w:docPart w:val="C9558520163A324790CF7792F9CDF46D"/>
                </w:placeholder>
              </w:sdtPr>
              <w:sdtContent>
                <w:r w:rsidR="00805759" w:rsidRPr="00805759">
                  <w:rPr>
                    <w:rFonts w:ascii="Arial" w:hAnsi="Arial" w:cs="Arial"/>
                    <w:color w:val="000000"/>
                  </w:rPr>
                  <w:t>(1)</w:t>
                </w:r>
              </w:sdtContent>
            </w:sdt>
          </w:p>
          <w:p w14:paraId="4B5218AA" w14:textId="764E77B6" w:rsidR="004B379E" w:rsidRPr="003C321C" w:rsidRDefault="004B379E" w:rsidP="00805759">
            <w:pPr>
              <w:spacing w:after="0" w:line="240" w:lineRule="auto"/>
              <w:rPr>
                <w:rFonts w:ascii="Arial" w:hAnsi="Arial" w:cs="Arial"/>
              </w:rPr>
            </w:pPr>
            <w:r w:rsidRPr="003C321C">
              <w:rPr>
                <w:rFonts w:ascii="Arial" w:hAnsi="Arial" w:cs="Arial"/>
              </w:rPr>
              <w:t xml:space="preserve">Yang, 1989 </w:t>
            </w:r>
            <w:sdt>
              <w:sdtPr>
                <w:rPr>
                  <w:rFonts w:ascii="Arial" w:hAnsi="Arial" w:cs="Arial"/>
                  <w:color w:val="000000"/>
                </w:rPr>
                <w:tag w:val="MENDELEY_CITATION_v3_eyJjaXRhdGlvbklEIjoiTUVOREVMRVlfQ0lUQVRJT05fNTRhNDBmNjAtNTljMi00YzBlLTljNDctM2E5MWFkMWYwYTY4IiwicHJvcGVydGllcyI6eyJub3RlSW5kZXgiOjB9LCJpc0VkaXRlZCI6ZmFsc2UsIm1hbnVhbE92ZXJyaWRlIjp7ImNpdGVwcm9jVGV4dCI6IigyKSIsImlzTWFudWFsbHlPdmVycmlkZGVuIjpmYWxzZSwibWFudWFsT3ZlcnJpZGVUZXh0IjoiIn0sImNpdGF0aW9uSXRlbXMiOlt7ImlkIjoiYjFiYTFkZjQtZDQ0Ny0zMzQ0LTkyZmQtNWE1MzYxZTgzNDFjIiwiaXRlbURhdGEiOnsiRE9JIjoiMTAuMTE3Mi9KQ0kxMTQzMzkiLCJJU1NOIjoiMDAyMTk3MzgiLCJQTUlEIjoiMjY4MTI3MiIsImFic3RyYWN0IjoiVGhpcyBzdHVkeSBleGFtaW5lZCB0aGUgcmVsYXRpb25zaGlwIGJldHdlZW4gdHJhbnNjYXBpbGxhcnkgaW5zdWxpbiB0cmFuc3BvcnQgYW5kIGluc3VsaW4gYWN0aW9uIGluIHZpdm8uIER1cmluZyBldWdseWNlbWljIGNsYW1wcyAobiA9IDcpIGluIG5vcm1hbCBjb25zY2lvdXMgZG9ncyB3ZSBzaW11bHRhbmVvdXNseSBtZWFzdXJlZCBwbGFzbWEgYW5kIHRob3JhY2ljIGR1Y3QgbHltcGggaW5zdWxpbiBhbmQgZ2x1Y29zZSB1dGlsaXphdGlvbiAoUihkKSkuIENsYW1wcyBjb25zaXN0ZWQgb2YgYW4gYWN0aXZhdGlvbiBwaGFzZSB3aXRoIGNvbnN0YW50IGluc3VsaW4gaW5mdXNpb24gKDAuNiBtVS9rZyBwZXIgbWluKSBhbmQgYSBkZWFjdGl2YXRpb24gcGhhc2UuIFsxNENdSW51bGluIHdhcyBpbmZ1c2VkIGFzIGEgcGFzc2l2ZWx5IHRyYW5zcG9ydGVkIGNvbnRyb2wgc3Vic3RhbmNlLiBXaGlsZSBbMTRDXWludWxpbiByZWFjaGVkIGFuIGVxdWlsaWJyaXVtIGJldHdlZW4gcGxhc21hIGFuZCBseW1waCwgc3RlYWR5LXN0YXRlIChzcykgcGxhc21hIGluc3VsaW4gd2FzIGhpZ2hlciB0aGFuIGx5bXBoIChQIDwgMC4wNSkgYW5kIHRoZSByYXRpbyBvZiAzOjIgd2FzIG1haW50YWluZWQgZHVyaW5nIGJhc2FsLCBhY3RpdmF0aW9uLCBhbmQgZGVhY3RpdmF0aW9uIHBoYXNlczogMTggwrEgMiB2cy4gMTIgwrEgMSwgNTEgwrEgMiB2cy4gMzIgwrEgMSwgYW5kIDE4IMKxIDMgdnMuIDEzIMKxIDEgzrxVL21sLiBJbiBhZGRpdGlvbiwgaXQgdG9vayBsb25nZXIgZm9yIGx5bXBoIGluc3VsaW4gdG8gcmVhY2ggc3MgdGhhbiBwbGFzbWEgaW5zdWxpbiBkdXJpbmcgYWN0aXZhdGlvbiBhbmQgZGVhY3RpdmF0aW9uOiAxMSDCsSAyIHZzLiAzMSDCsSA1IGFuZCA4IMKxIDIgdnMuIDMyIMKxIDYgbWluIChQIDwgMC4wMikuIFIoZCkgaW5jcmVhc2VkIGZyb20gMi42IMKxIDAuMSB0byBhIHNzIG9mIDYuNiDCsSAwLjQgbWcva2cgcGVyIG1pbiB3aXRoaW4gNTAgwrEgOCBtaW4uIFRoZXJlIHdhcyBhIHJlbWFya2FibGUgc2ltaWxhcml0eSBpbiB0aGUgZHluYW1pY3Mgb2YgaW5zdWxpbiBpbiBseW1waCBhbmQgUihkKTogdGhlIHRpbWUgdG8gcmVhY2ggc3MgZm9yIFIoZCkgd2FzIG5vdCBkaWZmZXJlbnQgZnJvbSBseW1waCBpbnN1bGluIChQID4gMC4wMSksIGFuZCB0aGUgcmVsYXRpdmUgaW5jcmVhc2VzIG9mIHRoZSB0d28gbWVhc3VyZW1lbnRzIHdlcmUgc2ltaWxhciwgMTY0IMKxIDQ1JSBhbmQgMTg5IMKxIDI5JSAoUCA+IDAuMDUpLiBXaGlsZSB0aGVyZSB3YXMgb25seSBhIG1vZGVzdCBjb3JyZWxhdGlvbiAociA9IDAuNzgsIFAgPCAwLjAxKSBiZXR3ZWVuIFIoZCkgYW5kIHBsYXNtYSBpbnN1bGluLCB0aGUgZHluYW1pYyBjaGFuZ2VzIG9mIGx5bXBoIGluc3VsaW4gYW5kIFIoZCkgc2hvd2VkIGEgc3Ryb25nIGNvcnJlbGF0aW9uIChyID0gMC45NSwgUCA8IDAuMDEpLiBUaGUgaW50aW1hdGUgcmVsYXRpb25zaGlwIGJldHdlZW4gbHltcGggaW5zdWxpbiBhbmQgUihkKSBzdWdnZXN0cyB0aGF0IHRoZSB0cmFuc2NhcGlsbGFyeSBpbnN1bGluIHRyYW5zcG9ydCBpcyBwcmltYXJpbHkgcmVzcG9uc2libGUgZm9yIHRoZSBkZWxheSBpbiBSKGQpLiBUaHVzLCB0cmFuc2NhcGlsbGFyeSB0cmFuc3BvcnQgbWF5IGJlIHJhdGUgbGltaXRpbmcgZm9yIGluc3VsaW4gYWN0aW9uLCBhbmQgaWYgYWx0ZXJlZCwgaXQgY291bGQgYmUgYW4gaW1wb3J0YW50IGNvbXBvbmVudCBvZiBpbnN1bGluIHJlc2lzdGFuY2UgaW4gb2Jlc2l0eSBhbmQgZGlhYmV0ZXMgbWVsbGl0dXMuIiwiYXV0aG9yIjpbeyJkcm9wcGluZy1wYXJ0aWNsZSI6IiIsImZhbWlseSI6IllhbmciLCJnaXZlbiI6IlkuIEouIiwibm9uLWRyb3BwaW5nLXBhcnRpY2xlIjoiIiwicGFyc2UtbmFtZXMiOmZhbHNlLCJzdWZmaXgiOiIifSx7ImRyb3BwaW5nLXBhcnRpY2xlIjoiIiwiZmFtaWx5IjoiSG9wZSIsImdpdmVuIjoiSS4gRC4iLCJub24tZHJvcHBpbmctcGFydGljbGUiOiIiLCJwYXJzZS1uYW1lcyI6ZmFsc2UsInN1ZmZpeCI6IiJ9LHsiZHJvcHBpbmctcGFydGljbGUiOiIiLCJmYW1pbHkiOiJBZGVyIiwiZ2l2ZW4iOiJNLiIsIm5vbi1kcm9wcGluZy1wYXJ0aWNsZSI6IiIsInBhcnNlLW5hbWVzIjpmYWxzZSwic3VmZml4IjoiIn0seyJkcm9wcGluZy1wYXJ0aWNsZSI6IiIsImZhbWlseSI6IkJlcmdtYW4iLCJnaXZlbiI6IlIuIE4uIiwibm9uLWRyb3BwaW5nLXBhcnRpY2xlIjoiIiwicGFyc2UtbmFtZXMiOmZhbHNlLCJzdWZmaXgiOiIifV0sImNvbnRhaW5lci10aXRsZSI6IkpvdXJuYWwgb2YgQ2xpbmljYWwgSW52ZXN0aWdhdGlvbiIsImlkIjoiYjFiYTFkZjQtZDQ0Ny0zMzQ0LTkyZmQtNWE1MzYxZTgzNDFjIiwiaXNzdWUiOiI1IiwiaXNzdWVkIjp7ImRhdGUtcGFydHMiOltbIjE5ODkiXV19LCJwYWdlIjoiMTYyMCIsInB1Ymxpc2hlciI6IkFtZXJpY2FuIFNvY2lldHkgZm9yIENsaW5pY2FsIEludmVzdGlnYXRpb24iLCJ0aXRsZSI6Ikluc3VsaW4gdHJhbnNwb3J0IGFjcm9zcyBjYXBpbGxhcmllcyBpcyByYXRlIGxpbWl0aW5nIGZvciBpbnN1bGluIGFjdGlvbiBpbiBkb2dzLiIsInR5cGUiOiJhcnRpY2xlLWpvdXJuYWwiLCJ2b2x1bWUiOiI4NCIsImNvbnRhaW5lci10aXRsZS1zaG9ydCI6IiJ9LCJ1cmlzIjpbImh0dHA6Ly93d3cubWVuZGVsZXkuY29tL2RvY3VtZW50cy8/dXVpZD1iMWJhMWRmNC1kNDQ3LTMzNDQtOTJmZC01YTUzNjFlODM0MWMiXSwiaXNUZW1wb3JhcnkiOmZhbHNlLCJsZWdhY3lEZXNrdG9wSWQiOiJiMWJhMWRmNC1kNDQ3LTMzNDQtOTJmZC01YTUzNjFlODM0MWMifV19"/>
                <w:id w:val="889231904"/>
                <w:placeholder>
                  <w:docPart w:val="C9558520163A324790CF7792F9CDF46D"/>
                </w:placeholder>
              </w:sdtPr>
              <w:sdtContent>
                <w:r w:rsidR="00805759" w:rsidRPr="00805759">
                  <w:rPr>
                    <w:rFonts w:ascii="Arial" w:hAnsi="Arial" w:cs="Arial"/>
                    <w:color w:val="000000"/>
                  </w:rPr>
                  <w:t>(2)</w:t>
                </w:r>
              </w:sdtContent>
            </w:sdt>
          </w:p>
        </w:tc>
      </w:tr>
      <w:tr w:rsidR="004B379E" w:rsidRPr="003C321C" w14:paraId="21CC1894" w14:textId="77777777" w:rsidTr="00FC20A9">
        <w:tc>
          <w:tcPr>
            <w:tcW w:w="2695" w:type="dxa"/>
            <w:vAlign w:val="center"/>
          </w:tcPr>
          <w:p w14:paraId="52911B98" w14:textId="77777777" w:rsidR="004B379E" w:rsidRPr="003C321C" w:rsidRDefault="004B379E" w:rsidP="00805759">
            <w:pPr>
              <w:spacing w:after="0" w:line="240" w:lineRule="auto"/>
              <w:ind w:left="160"/>
              <w:rPr>
                <w:rFonts w:ascii="Arial" w:hAnsi="Arial" w:cs="Arial"/>
              </w:rPr>
            </w:pPr>
            <w:r w:rsidRPr="003C321C">
              <w:rPr>
                <w:rFonts w:ascii="Arial" w:hAnsi="Arial" w:cs="Arial"/>
              </w:rPr>
              <w:t>Plasma exchange time</w:t>
            </w:r>
          </w:p>
        </w:tc>
        <w:tc>
          <w:tcPr>
            <w:tcW w:w="1359" w:type="dxa"/>
            <w:vAlign w:val="center"/>
          </w:tcPr>
          <w:p w14:paraId="23DC77B4" w14:textId="77777777" w:rsidR="004B379E" w:rsidRPr="003C321C" w:rsidRDefault="004B379E" w:rsidP="00805759">
            <w:pPr>
              <w:spacing w:after="0" w:line="240" w:lineRule="auto"/>
              <w:jc w:val="center"/>
              <w:rPr>
                <w:rFonts w:ascii="Arial" w:hAnsi="Arial" w:cs="Arial"/>
              </w:rPr>
            </w:pPr>
            <w:r w:rsidRPr="003C321C">
              <w:rPr>
                <w:rFonts w:ascii="Arial" w:hAnsi="Arial" w:cs="Arial"/>
              </w:rPr>
              <w:t>12</w:t>
            </w:r>
          </w:p>
        </w:tc>
        <w:tc>
          <w:tcPr>
            <w:tcW w:w="1940" w:type="dxa"/>
            <w:vAlign w:val="center"/>
          </w:tcPr>
          <w:p w14:paraId="5BE8F3EE"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vAlign w:val="center"/>
          </w:tcPr>
          <w:p w14:paraId="12E2CC80" w14:textId="095D1C34" w:rsidR="004B379E" w:rsidRPr="003C321C" w:rsidRDefault="004B379E" w:rsidP="00805759">
            <w:pPr>
              <w:spacing w:after="0" w:line="240" w:lineRule="auto"/>
              <w:rPr>
                <w:rFonts w:ascii="Arial" w:hAnsi="Arial" w:cs="Arial"/>
                <w:color w:val="000000"/>
              </w:rPr>
            </w:pPr>
            <w:r w:rsidRPr="003C321C">
              <w:rPr>
                <w:rFonts w:ascii="Arial" w:hAnsi="Arial" w:cs="Arial"/>
              </w:rPr>
              <w:t xml:space="preserve">Yang, 1989 </w:t>
            </w:r>
            <w:sdt>
              <w:sdtPr>
                <w:rPr>
                  <w:rFonts w:ascii="Arial" w:hAnsi="Arial" w:cs="Arial"/>
                  <w:color w:val="000000"/>
                </w:rPr>
                <w:tag w:val="MENDELEY_CITATION_v3_eyJjaXRhdGlvbklEIjoiTUVOREVMRVlfQ0lUQVRJT05fNmYxZTk0ZTItMjY1OS00YzgzLWFhMDEtNjg1ZDUzZjRjMTIxIiwicHJvcGVydGllcyI6eyJub3RlSW5kZXgiOjB9LCJpc0VkaXRlZCI6ZmFsc2UsIm1hbnVhbE92ZXJyaWRlIjp7ImNpdGVwcm9jVGV4dCI6IigyKSIsImlzTWFudWFsbHlPdmVycmlkZGVuIjpmYWxzZSwibWFudWFsT3ZlcnJpZGVUZXh0IjoiIn0sImNpdGF0aW9uSXRlbXMiOlt7ImlkIjoiYjFiYTFkZjQtZDQ0Ny0zMzQ0LTkyZmQtNWE1MzYxZTgzNDFjIiwiaXRlbURhdGEiOnsiRE9JIjoiMTAuMTE3Mi9KQ0kxMTQzMzkiLCJJU1NOIjoiMDAyMTk3MzgiLCJQTUlEIjoiMjY4MTI3MiIsImFic3RyYWN0IjoiVGhpcyBzdHVkeSBleGFtaW5lZCB0aGUgcmVsYXRpb25zaGlwIGJldHdlZW4gdHJhbnNjYXBpbGxhcnkgaW5zdWxpbiB0cmFuc3BvcnQgYW5kIGluc3VsaW4gYWN0aW9uIGluIHZpdm8uIER1cmluZyBldWdseWNlbWljIGNsYW1wcyAobiA9IDcpIGluIG5vcm1hbCBjb25zY2lvdXMgZG9ncyB3ZSBzaW11bHRhbmVvdXNseSBtZWFzdXJlZCBwbGFzbWEgYW5kIHRob3JhY2ljIGR1Y3QgbHltcGggaW5zdWxpbiBhbmQgZ2x1Y29zZSB1dGlsaXphdGlvbiAoUihkKSkuIENsYW1wcyBjb25zaXN0ZWQgb2YgYW4gYWN0aXZhdGlvbiBwaGFzZSB3aXRoIGNvbnN0YW50IGluc3VsaW4gaW5mdXNpb24gKDAuNiBtVS9rZyBwZXIgbWluKSBhbmQgYSBkZWFjdGl2YXRpb24gcGhhc2UuIFsxNENdSW51bGluIHdhcyBpbmZ1c2VkIGFzIGEgcGFzc2l2ZWx5IHRyYW5zcG9ydGVkIGNvbnRyb2wgc3Vic3RhbmNlLiBXaGlsZSBbMTRDXWludWxpbiByZWFjaGVkIGFuIGVxdWlsaWJyaXVtIGJldHdlZW4gcGxhc21hIGFuZCBseW1waCwgc3RlYWR5LXN0YXRlIChzcykgcGxhc21hIGluc3VsaW4gd2FzIGhpZ2hlciB0aGFuIGx5bXBoIChQIDwgMC4wNSkgYW5kIHRoZSByYXRpbyBvZiAzOjIgd2FzIG1haW50YWluZWQgZHVyaW5nIGJhc2FsLCBhY3RpdmF0aW9uLCBhbmQgZGVhY3RpdmF0aW9uIHBoYXNlczogMTggwrEgMiB2cy4gMTIgwrEgMSwgNTEgwrEgMiB2cy4gMzIgwrEgMSwgYW5kIDE4IMKxIDMgdnMuIDEzIMKxIDEgzrxVL21sLiBJbiBhZGRpdGlvbiwgaXQgdG9vayBsb25nZXIgZm9yIGx5bXBoIGluc3VsaW4gdG8gcmVhY2ggc3MgdGhhbiBwbGFzbWEgaW5zdWxpbiBkdXJpbmcgYWN0aXZhdGlvbiBhbmQgZGVhY3RpdmF0aW9uOiAxMSDCsSAyIHZzLiAzMSDCsSA1IGFuZCA4IMKxIDIgdnMuIDMyIMKxIDYgbWluIChQIDwgMC4wMikuIFIoZCkgaW5jcmVhc2VkIGZyb20gMi42IMKxIDAuMSB0byBhIHNzIG9mIDYuNiDCsSAwLjQgbWcva2cgcGVyIG1pbiB3aXRoaW4gNTAgwrEgOCBtaW4uIFRoZXJlIHdhcyBhIHJlbWFya2FibGUgc2ltaWxhcml0eSBpbiB0aGUgZHluYW1pY3Mgb2YgaW5zdWxpbiBpbiBseW1waCBhbmQgUihkKTogdGhlIHRpbWUgdG8gcmVhY2ggc3MgZm9yIFIoZCkgd2FzIG5vdCBkaWZmZXJlbnQgZnJvbSBseW1waCBpbnN1bGluIChQID4gMC4wMSksIGFuZCB0aGUgcmVsYXRpdmUgaW5jcmVhc2VzIG9mIHRoZSB0d28gbWVhc3VyZW1lbnRzIHdlcmUgc2ltaWxhciwgMTY0IMKxIDQ1JSBhbmQgMTg5IMKxIDI5JSAoUCA+IDAuMDUpLiBXaGlsZSB0aGVyZSB3YXMgb25seSBhIG1vZGVzdCBjb3JyZWxhdGlvbiAociA9IDAuNzgsIFAgPCAwLjAxKSBiZXR3ZWVuIFIoZCkgYW5kIHBsYXNtYSBpbnN1bGluLCB0aGUgZHluYW1pYyBjaGFuZ2VzIG9mIGx5bXBoIGluc3VsaW4gYW5kIFIoZCkgc2hvd2VkIGEgc3Ryb25nIGNvcnJlbGF0aW9uIChyID0gMC45NSwgUCA8IDAuMDEpLiBUaGUgaW50aW1hdGUgcmVsYXRpb25zaGlwIGJldHdlZW4gbHltcGggaW5zdWxpbiBhbmQgUihkKSBzdWdnZXN0cyB0aGF0IHRoZSB0cmFuc2NhcGlsbGFyeSBpbnN1bGluIHRyYW5zcG9ydCBpcyBwcmltYXJpbHkgcmVzcG9uc2libGUgZm9yIHRoZSBkZWxheSBpbiBSKGQpLiBUaHVzLCB0cmFuc2NhcGlsbGFyeSB0cmFuc3BvcnQgbWF5IGJlIHJhdGUgbGltaXRpbmcgZm9yIGluc3VsaW4gYWN0aW9uLCBhbmQgaWYgYWx0ZXJlZCwgaXQgY291bGQgYmUgYW4gaW1wb3J0YW50IGNvbXBvbmVudCBvZiBpbnN1bGluIHJlc2lzdGFuY2UgaW4gb2Jlc2l0eSBhbmQgZGlhYmV0ZXMgbWVsbGl0dXMuIiwiYXV0aG9yIjpbeyJkcm9wcGluZy1wYXJ0aWNsZSI6IiIsImZhbWlseSI6IllhbmciLCJnaXZlbiI6IlkuIEouIiwibm9uLWRyb3BwaW5nLXBhcnRpY2xlIjoiIiwicGFyc2UtbmFtZXMiOmZhbHNlLCJzdWZmaXgiOiIifSx7ImRyb3BwaW5nLXBhcnRpY2xlIjoiIiwiZmFtaWx5IjoiSG9wZSIsImdpdmVuIjoiSS4gRC4iLCJub24tZHJvcHBpbmctcGFydGljbGUiOiIiLCJwYXJzZS1uYW1lcyI6ZmFsc2UsInN1ZmZpeCI6IiJ9LHsiZHJvcHBpbmctcGFydGljbGUiOiIiLCJmYW1pbHkiOiJBZGVyIiwiZ2l2ZW4iOiJNLiIsIm5vbi1kcm9wcGluZy1wYXJ0aWNsZSI6IiIsInBhcnNlLW5hbWVzIjpmYWxzZSwic3VmZml4IjoiIn0seyJkcm9wcGluZy1wYXJ0aWNsZSI6IiIsImZhbWlseSI6IkJlcmdtYW4iLCJnaXZlbiI6IlIuIE4uIiwibm9uLWRyb3BwaW5nLXBhcnRpY2xlIjoiIiwicGFyc2UtbmFtZXMiOmZhbHNlLCJzdWZmaXgiOiIifV0sImNvbnRhaW5lci10aXRsZSI6IkpvdXJuYWwgb2YgQ2xpbmljYWwgSW52ZXN0aWdhdGlvbiIsImlkIjoiYjFiYTFkZjQtZDQ0Ny0zMzQ0LTkyZmQtNWE1MzYxZTgzNDFjIiwiaXNzdWUiOiI1IiwiaXNzdWVkIjp7ImRhdGUtcGFydHMiOltbIjE5ODkiXV19LCJwYWdlIjoiMTYyMCIsInB1Ymxpc2hlciI6IkFtZXJpY2FuIFNvY2lldHkgZm9yIENsaW5pY2FsIEludmVzdGlnYXRpb24iLCJ0aXRsZSI6Ikluc3VsaW4gdHJhbnNwb3J0IGFjcm9zcyBjYXBpbGxhcmllcyBpcyByYXRlIGxpbWl0aW5nIGZvciBpbnN1bGluIGFjdGlvbiBpbiBkb2dzLiIsInR5cGUiOiJhcnRpY2xlLWpvdXJuYWwiLCJ2b2x1bWUiOiI4NCIsImNvbnRhaW5lci10aXRsZS1zaG9ydCI6IiJ9LCJ1cmlzIjpbImh0dHA6Ly93d3cubWVuZGVsZXkuY29tL2RvY3VtZW50cy8/dXVpZD1iMWJhMWRmNC1kNDQ3LTMzNDQtOTJmZC01YTUzNjFlODM0MWMiXSwiaXNUZW1wb3JhcnkiOmZhbHNlLCJsZWdhY3lEZXNrdG9wSWQiOiJiMWJhMWRmNC1kNDQ3LTMzNDQtOTJmZC01YTUzNjFlODM0MWMifV19"/>
                <w:id w:val="466013903"/>
                <w:placeholder>
                  <w:docPart w:val="E0D43526069AED43B72B0E7D1587D239"/>
                </w:placeholder>
              </w:sdtPr>
              <w:sdtContent>
                <w:r w:rsidR="00805759" w:rsidRPr="00805759">
                  <w:rPr>
                    <w:rFonts w:ascii="Arial" w:hAnsi="Arial" w:cs="Arial"/>
                    <w:color w:val="000000"/>
                  </w:rPr>
                  <w:t>(2)</w:t>
                </w:r>
              </w:sdtContent>
            </w:sdt>
          </w:p>
        </w:tc>
      </w:tr>
      <w:tr w:rsidR="004B379E" w:rsidRPr="003C321C" w14:paraId="7574753C" w14:textId="77777777" w:rsidTr="00FC20A9">
        <w:tc>
          <w:tcPr>
            <w:tcW w:w="2695" w:type="dxa"/>
            <w:vAlign w:val="center"/>
          </w:tcPr>
          <w:p w14:paraId="2DD7A395" w14:textId="77777777" w:rsidR="004B379E" w:rsidRPr="003C321C" w:rsidRDefault="004B379E" w:rsidP="00805759">
            <w:pPr>
              <w:spacing w:after="0" w:line="240" w:lineRule="auto"/>
              <w:ind w:left="160"/>
              <w:rPr>
                <w:rFonts w:ascii="Arial" w:hAnsi="Arial" w:cs="Arial"/>
              </w:rPr>
            </w:pPr>
            <w:r w:rsidRPr="003C321C">
              <w:rPr>
                <w:rFonts w:ascii="Arial" w:hAnsi="Arial" w:cs="Arial"/>
              </w:rPr>
              <w:t>Plasma insulin loss time</w:t>
            </w:r>
          </w:p>
        </w:tc>
        <w:tc>
          <w:tcPr>
            <w:tcW w:w="1359" w:type="dxa"/>
            <w:vAlign w:val="center"/>
          </w:tcPr>
          <w:p w14:paraId="44AB5F59" w14:textId="77777777" w:rsidR="004B379E" w:rsidRPr="003C321C" w:rsidRDefault="004B379E" w:rsidP="00805759">
            <w:pPr>
              <w:spacing w:after="0" w:line="240" w:lineRule="auto"/>
              <w:jc w:val="center"/>
              <w:rPr>
                <w:rFonts w:ascii="Arial" w:hAnsi="Arial" w:cs="Arial"/>
              </w:rPr>
            </w:pPr>
            <w:r w:rsidRPr="003C321C">
              <w:rPr>
                <w:rFonts w:ascii="Arial" w:hAnsi="Arial" w:cs="Arial"/>
              </w:rPr>
              <w:t>12</w:t>
            </w:r>
          </w:p>
        </w:tc>
        <w:tc>
          <w:tcPr>
            <w:tcW w:w="1940" w:type="dxa"/>
            <w:vAlign w:val="center"/>
          </w:tcPr>
          <w:p w14:paraId="7D75B976"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vAlign w:val="center"/>
          </w:tcPr>
          <w:p w14:paraId="2858E5CB" w14:textId="77777777" w:rsidR="004B379E" w:rsidRPr="003C321C" w:rsidRDefault="004B379E" w:rsidP="00805759">
            <w:pPr>
              <w:spacing w:after="0" w:line="240" w:lineRule="auto"/>
              <w:rPr>
                <w:rFonts w:ascii="Arial" w:hAnsi="Arial" w:cs="Arial"/>
              </w:rPr>
            </w:pPr>
            <w:r w:rsidRPr="003C321C">
              <w:rPr>
                <w:rFonts w:ascii="Arial" w:hAnsi="Arial" w:cs="Arial"/>
              </w:rPr>
              <w:t>Assumed plasma loss time is the same as plasma exchange time</w:t>
            </w:r>
          </w:p>
        </w:tc>
      </w:tr>
      <w:tr w:rsidR="004B379E" w:rsidRPr="003C321C" w14:paraId="3A07318E" w14:textId="77777777" w:rsidTr="00FC20A9">
        <w:tc>
          <w:tcPr>
            <w:tcW w:w="2695" w:type="dxa"/>
            <w:vAlign w:val="center"/>
          </w:tcPr>
          <w:p w14:paraId="0FC26C7F"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insulin in interstitial fluid</w:t>
            </w:r>
          </w:p>
        </w:tc>
        <w:tc>
          <w:tcPr>
            <w:tcW w:w="1359" w:type="dxa"/>
            <w:vAlign w:val="center"/>
          </w:tcPr>
          <w:p w14:paraId="30C8F49E" w14:textId="77777777" w:rsidR="004B379E" w:rsidRPr="003C321C" w:rsidRDefault="004B379E" w:rsidP="00805759">
            <w:pPr>
              <w:spacing w:after="0" w:line="240" w:lineRule="auto"/>
              <w:jc w:val="center"/>
              <w:rPr>
                <w:rFonts w:ascii="Arial" w:hAnsi="Arial" w:cs="Arial"/>
              </w:rPr>
            </w:pPr>
            <w:r w:rsidRPr="003C321C">
              <w:rPr>
                <w:rFonts w:ascii="Arial" w:hAnsi="Arial" w:cs="Arial"/>
              </w:rPr>
              <w:t>3.631</w:t>
            </w:r>
          </w:p>
        </w:tc>
        <w:tc>
          <w:tcPr>
            <w:tcW w:w="1940" w:type="dxa"/>
            <w:vAlign w:val="center"/>
          </w:tcPr>
          <w:p w14:paraId="285D18E2"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vAlign w:val="center"/>
          </w:tcPr>
          <w:p w14:paraId="16905485" w14:textId="77777777" w:rsidR="004B379E" w:rsidRPr="003C321C" w:rsidRDefault="004B379E" w:rsidP="00805759">
            <w:pPr>
              <w:spacing w:after="0" w:line="240" w:lineRule="auto"/>
              <w:rPr>
                <w:rFonts w:ascii="Arial" w:hAnsi="Arial" w:cs="Arial"/>
              </w:rPr>
            </w:pPr>
            <w:r w:rsidRPr="003C321C">
              <w:rPr>
                <w:rFonts w:ascii="Arial" w:hAnsi="Arial" w:cs="Arial"/>
              </w:rPr>
              <w:t>Assumed same starting point as initial insulin in plasma</w:t>
            </w:r>
          </w:p>
        </w:tc>
      </w:tr>
      <w:tr w:rsidR="004B379E" w:rsidRPr="003C321C" w14:paraId="776EEE1E" w14:textId="77777777" w:rsidTr="00FC20A9">
        <w:tc>
          <w:tcPr>
            <w:tcW w:w="2695" w:type="dxa"/>
            <w:vAlign w:val="center"/>
          </w:tcPr>
          <w:p w14:paraId="4104FA1D" w14:textId="77777777" w:rsidR="004B379E" w:rsidRPr="003C321C" w:rsidRDefault="004B379E" w:rsidP="00805759">
            <w:pPr>
              <w:spacing w:after="0" w:line="240" w:lineRule="auto"/>
              <w:ind w:left="160"/>
              <w:rPr>
                <w:rFonts w:ascii="Arial" w:hAnsi="Arial" w:cs="Arial"/>
              </w:rPr>
            </w:pPr>
            <w:r>
              <w:rPr>
                <w:rFonts w:ascii="Arial" w:hAnsi="Arial" w:cs="Arial"/>
              </w:rPr>
              <w:t>S, Insulin secretion function</w:t>
            </w:r>
          </w:p>
        </w:tc>
        <w:tc>
          <w:tcPr>
            <w:tcW w:w="1359" w:type="dxa"/>
            <w:vAlign w:val="center"/>
          </w:tcPr>
          <w:p w14:paraId="76FC0917" w14:textId="77777777" w:rsidR="004B379E" w:rsidRPr="003C321C" w:rsidRDefault="004B379E" w:rsidP="00805759">
            <w:pPr>
              <w:spacing w:after="0" w:line="240" w:lineRule="auto"/>
              <w:jc w:val="center"/>
              <w:rPr>
                <w:rFonts w:ascii="Arial" w:hAnsi="Arial" w:cs="Arial"/>
              </w:rPr>
            </w:pPr>
            <w:r w:rsidRPr="00DF10A2">
              <w:rPr>
                <w:rFonts w:ascii="Arial" w:hAnsi="Arial" w:cs="Arial"/>
              </w:rPr>
              <w:t>457.112</w:t>
            </w:r>
          </w:p>
        </w:tc>
        <w:tc>
          <w:tcPr>
            <w:tcW w:w="1940" w:type="dxa"/>
            <w:vAlign w:val="center"/>
          </w:tcPr>
          <w:p w14:paraId="3DF5C066"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uU</w:t>
            </w:r>
            <w:proofErr w:type="spellEnd"/>
            <w:r>
              <w:rPr>
                <w:rFonts w:ascii="Arial" w:hAnsi="Arial" w:cs="Arial"/>
              </w:rPr>
              <w:t>/mL</w:t>
            </w:r>
          </w:p>
        </w:tc>
        <w:tc>
          <w:tcPr>
            <w:tcW w:w="3811" w:type="dxa"/>
            <w:vAlign w:val="center"/>
          </w:tcPr>
          <w:p w14:paraId="17E2EB70"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771E8C4F" w14:textId="77777777" w:rsidTr="00FC20A9">
        <w:tc>
          <w:tcPr>
            <w:tcW w:w="2695" w:type="dxa"/>
            <w:vAlign w:val="center"/>
          </w:tcPr>
          <w:p w14:paraId="75B1EB35" w14:textId="77777777" w:rsidR="004B379E" w:rsidRPr="003C321C" w:rsidRDefault="004B379E" w:rsidP="00805759">
            <w:pPr>
              <w:spacing w:after="0" w:line="240" w:lineRule="auto"/>
              <w:ind w:left="160"/>
              <w:rPr>
                <w:rFonts w:ascii="Arial" w:hAnsi="Arial" w:cs="Arial"/>
              </w:rPr>
            </w:pPr>
            <w:r>
              <w:rPr>
                <w:rFonts w:ascii="Arial" w:hAnsi="Arial" w:cs="Arial"/>
              </w:rPr>
              <w:t>L, Insulin secretion function</w:t>
            </w:r>
          </w:p>
        </w:tc>
        <w:tc>
          <w:tcPr>
            <w:tcW w:w="1359" w:type="dxa"/>
            <w:vAlign w:val="center"/>
          </w:tcPr>
          <w:p w14:paraId="45994943" w14:textId="77777777" w:rsidR="004B379E" w:rsidRPr="003C321C" w:rsidRDefault="004B379E" w:rsidP="00805759">
            <w:pPr>
              <w:spacing w:after="0" w:line="240" w:lineRule="auto"/>
              <w:jc w:val="center"/>
              <w:rPr>
                <w:rFonts w:ascii="Arial" w:hAnsi="Arial" w:cs="Arial"/>
              </w:rPr>
            </w:pPr>
            <w:r w:rsidRPr="00DF10A2">
              <w:rPr>
                <w:rFonts w:ascii="Arial" w:hAnsi="Arial" w:cs="Arial"/>
              </w:rPr>
              <w:t>83.716</w:t>
            </w:r>
          </w:p>
        </w:tc>
        <w:tc>
          <w:tcPr>
            <w:tcW w:w="1940" w:type="dxa"/>
            <w:vAlign w:val="center"/>
          </w:tcPr>
          <w:p w14:paraId="249C76AB"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dmnl</w:t>
            </w:r>
            <w:proofErr w:type="spellEnd"/>
          </w:p>
        </w:tc>
        <w:tc>
          <w:tcPr>
            <w:tcW w:w="3811" w:type="dxa"/>
            <w:vAlign w:val="center"/>
          </w:tcPr>
          <w:p w14:paraId="2181441B"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5B3F9656" w14:textId="77777777" w:rsidTr="00FC20A9">
        <w:tc>
          <w:tcPr>
            <w:tcW w:w="2695" w:type="dxa"/>
            <w:vAlign w:val="center"/>
          </w:tcPr>
          <w:p w14:paraId="69F99DFF" w14:textId="77777777" w:rsidR="004B379E" w:rsidRPr="003C321C" w:rsidRDefault="004B379E" w:rsidP="00805759">
            <w:pPr>
              <w:spacing w:after="0" w:line="240" w:lineRule="auto"/>
              <w:ind w:left="160"/>
              <w:rPr>
                <w:rFonts w:ascii="Arial" w:hAnsi="Arial" w:cs="Arial"/>
              </w:rPr>
            </w:pPr>
            <w:r>
              <w:rPr>
                <w:rFonts w:ascii="Arial" w:hAnsi="Arial" w:cs="Arial"/>
              </w:rPr>
              <w:t>K, Insulin secretion function</w:t>
            </w:r>
          </w:p>
        </w:tc>
        <w:tc>
          <w:tcPr>
            <w:tcW w:w="1359" w:type="dxa"/>
            <w:vAlign w:val="center"/>
          </w:tcPr>
          <w:p w14:paraId="282F1DAC" w14:textId="77777777" w:rsidR="004B379E" w:rsidRPr="003C321C" w:rsidRDefault="004B379E" w:rsidP="00805759">
            <w:pPr>
              <w:spacing w:after="0" w:line="240" w:lineRule="auto"/>
              <w:jc w:val="center"/>
              <w:rPr>
                <w:rFonts w:ascii="Arial" w:hAnsi="Arial" w:cs="Arial"/>
              </w:rPr>
            </w:pPr>
            <w:r w:rsidRPr="00DF10A2">
              <w:rPr>
                <w:rFonts w:ascii="Arial" w:hAnsi="Arial" w:cs="Arial"/>
              </w:rPr>
              <w:t>1.31873</w:t>
            </w:r>
          </w:p>
        </w:tc>
        <w:tc>
          <w:tcPr>
            <w:tcW w:w="1940" w:type="dxa"/>
            <w:vAlign w:val="center"/>
          </w:tcPr>
          <w:p w14:paraId="329227C0"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dmnl</w:t>
            </w:r>
            <w:proofErr w:type="spellEnd"/>
          </w:p>
        </w:tc>
        <w:tc>
          <w:tcPr>
            <w:tcW w:w="3811" w:type="dxa"/>
            <w:vAlign w:val="center"/>
          </w:tcPr>
          <w:p w14:paraId="2C0BC98B"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66E4FED4" w14:textId="77777777" w:rsidTr="00FC20A9">
        <w:tc>
          <w:tcPr>
            <w:tcW w:w="2695" w:type="dxa"/>
            <w:vAlign w:val="center"/>
          </w:tcPr>
          <w:p w14:paraId="31774DF7"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decay time</w:t>
            </w:r>
          </w:p>
        </w:tc>
        <w:tc>
          <w:tcPr>
            <w:tcW w:w="1359" w:type="dxa"/>
            <w:vAlign w:val="center"/>
          </w:tcPr>
          <w:p w14:paraId="48F6C5B6" w14:textId="77777777" w:rsidR="004B379E" w:rsidRPr="003C321C" w:rsidRDefault="004B379E" w:rsidP="00805759">
            <w:pPr>
              <w:spacing w:after="0" w:line="240" w:lineRule="auto"/>
              <w:jc w:val="center"/>
              <w:rPr>
                <w:rFonts w:ascii="Arial" w:hAnsi="Arial" w:cs="Arial"/>
              </w:rPr>
            </w:pPr>
            <w:r>
              <w:rPr>
                <w:rFonts w:ascii="Arial" w:hAnsi="Arial" w:cs="Arial"/>
              </w:rPr>
              <w:t>2</w:t>
            </w:r>
            <w:r w:rsidRPr="003C321C">
              <w:rPr>
                <w:rFonts w:ascii="Arial" w:hAnsi="Arial" w:cs="Arial"/>
              </w:rPr>
              <w:t>0</w:t>
            </w:r>
          </w:p>
        </w:tc>
        <w:tc>
          <w:tcPr>
            <w:tcW w:w="1940" w:type="dxa"/>
            <w:vAlign w:val="center"/>
          </w:tcPr>
          <w:p w14:paraId="3E0BADCF"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vAlign w:val="center"/>
          </w:tcPr>
          <w:p w14:paraId="6117BE1B" w14:textId="2C310D9A" w:rsidR="004B379E" w:rsidRPr="003C321C" w:rsidRDefault="004B379E" w:rsidP="00805759">
            <w:pPr>
              <w:spacing w:after="0" w:line="240" w:lineRule="auto"/>
              <w:rPr>
                <w:rFonts w:ascii="Arial" w:hAnsi="Arial" w:cs="Arial"/>
              </w:rPr>
            </w:pPr>
            <w:r w:rsidRPr="003C321C">
              <w:rPr>
                <w:rFonts w:ascii="Arial" w:hAnsi="Arial" w:cs="Arial"/>
              </w:rPr>
              <w:t xml:space="preserve">Park, 2021 </w:t>
            </w:r>
            <w:sdt>
              <w:sdtPr>
                <w:rPr>
                  <w:rFonts w:ascii="Arial" w:hAnsi="Arial" w:cs="Arial"/>
                  <w:color w:val="000000"/>
                </w:rPr>
                <w:tag w:val="MENDELEY_CITATION_v3_eyJjaXRhdGlvbklEIjoiTUVOREVMRVlfQ0lUQVRJT05fZjY5YjE0ZTEtODM2My00MzAxLTkwOTQtZGY5NGQzNTdmZWZh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
                <w:id w:val="-470444175"/>
                <w:placeholder>
                  <w:docPart w:val="B57EA7C9C7FFCB428E6C1C2AF3E56890"/>
                </w:placeholder>
              </w:sdtPr>
              <w:sdtContent>
                <w:r w:rsidR="00805759" w:rsidRPr="00805759">
                  <w:rPr>
                    <w:rFonts w:ascii="Arial" w:hAnsi="Arial" w:cs="Arial"/>
                    <w:color w:val="000000"/>
                  </w:rPr>
                  <w:t>(3)</w:t>
                </w:r>
              </w:sdtContent>
            </w:sdt>
          </w:p>
        </w:tc>
      </w:tr>
      <w:tr w:rsidR="004B379E" w:rsidRPr="003C321C" w14:paraId="61B83791" w14:textId="77777777" w:rsidTr="00FC20A9">
        <w:tc>
          <w:tcPr>
            <w:tcW w:w="2695" w:type="dxa"/>
            <w:shd w:val="clear" w:color="auto" w:fill="auto"/>
            <w:vAlign w:val="center"/>
          </w:tcPr>
          <w:p w14:paraId="7A10EFDE"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threshold for hepatic glucose shut off</w:t>
            </w:r>
          </w:p>
        </w:tc>
        <w:tc>
          <w:tcPr>
            <w:tcW w:w="1359" w:type="dxa"/>
            <w:shd w:val="clear" w:color="auto" w:fill="auto"/>
            <w:vAlign w:val="center"/>
          </w:tcPr>
          <w:p w14:paraId="76CF0437" w14:textId="77777777" w:rsidR="004B379E" w:rsidRPr="003C321C" w:rsidRDefault="004B379E" w:rsidP="00805759">
            <w:pPr>
              <w:spacing w:after="0" w:line="240" w:lineRule="auto"/>
              <w:jc w:val="center"/>
              <w:rPr>
                <w:rFonts w:ascii="Arial" w:hAnsi="Arial" w:cs="Arial"/>
              </w:rPr>
            </w:pPr>
            <w:r w:rsidRPr="003C321C">
              <w:rPr>
                <w:rFonts w:ascii="Arial" w:hAnsi="Arial" w:cs="Arial"/>
              </w:rPr>
              <w:t>30</w:t>
            </w:r>
          </w:p>
        </w:tc>
        <w:tc>
          <w:tcPr>
            <w:tcW w:w="1940" w:type="dxa"/>
            <w:shd w:val="clear" w:color="auto" w:fill="auto"/>
            <w:vAlign w:val="center"/>
          </w:tcPr>
          <w:p w14:paraId="7EE1B9D2"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34A2B9A1" w14:textId="1CB03B8C"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informed by Catalano, 1999 </w:t>
            </w:r>
            <w:sdt>
              <w:sdtPr>
                <w:rPr>
                  <w:rFonts w:ascii="Arial" w:hAnsi="Arial" w:cs="Arial"/>
                  <w:color w:val="000000"/>
                </w:rPr>
                <w:tag w:val="MENDELEY_CITATION_v3_eyJjaXRhdGlvbklEIjoiTUVOREVMRVlfQ0lUQVRJT05fYTY0OGE0NGYtMjdjYi00MGViLWE0ZjMtZGVmZTk2ZGUwNGI2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694825911"/>
                <w:placeholder>
                  <w:docPart w:val="0B4152618F45B3409D33E2F622DE5314"/>
                </w:placeholder>
              </w:sdtPr>
              <w:sdtContent>
                <w:r w:rsidR="00805759" w:rsidRPr="00805759">
                  <w:rPr>
                    <w:rFonts w:ascii="Arial" w:hAnsi="Arial" w:cs="Arial"/>
                    <w:color w:val="000000"/>
                  </w:rPr>
                  <w:t>(4)</w:t>
                </w:r>
              </w:sdtContent>
            </w:sdt>
          </w:p>
        </w:tc>
      </w:tr>
      <w:tr w:rsidR="004B379E" w:rsidRPr="003C321C" w14:paraId="20F09F5F" w14:textId="77777777" w:rsidTr="00FC20A9">
        <w:tc>
          <w:tcPr>
            <w:tcW w:w="2695" w:type="dxa"/>
            <w:shd w:val="clear" w:color="auto" w:fill="auto"/>
            <w:vAlign w:val="center"/>
          </w:tcPr>
          <w:p w14:paraId="7338ACF5" w14:textId="77777777" w:rsidR="004B379E" w:rsidRPr="003C321C" w:rsidRDefault="004B379E" w:rsidP="00805759">
            <w:pPr>
              <w:spacing w:after="0" w:line="240" w:lineRule="auto"/>
              <w:ind w:left="160"/>
              <w:rPr>
                <w:rFonts w:ascii="Arial" w:hAnsi="Arial" w:cs="Arial"/>
              </w:rPr>
            </w:pPr>
            <w:r w:rsidRPr="003C321C">
              <w:rPr>
                <w:rFonts w:ascii="Arial" w:hAnsi="Arial" w:cs="Arial"/>
              </w:rPr>
              <w:t>Time to sense insulin in adipose tissue</w:t>
            </w:r>
          </w:p>
        </w:tc>
        <w:tc>
          <w:tcPr>
            <w:tcW w:w="1359" w:type="dxa"/>
            <w:shd w:val="clear" w:color="auto" w:fill="auto"/>
            <w:vAlign w:val="center"/>
          </w:tcPr>
          <w:p w14:paraId="605039CC" w14:textId="77777777" w:rsidR="004B379E" w:rsidRPr="003C321C" w:rsidRDefault="004B379E" w:rsidP="00805759">
            <w:pPr>
              <w:spacing w:after="0" w:line="240" w:lineRule="auto"/>
              <w:jc w:val="center"/>
              <w:rPr>
                <w:rFonts w:ascii="Arial" w:hAnsi="Arial" w:cs="Arial"/>
              </w:rPr>
            </w:pPr>
            <w:r w:rsidRPr="00114BA1">
              <w:rPr>
                <w:rFonts w:ascii="Arial" w:hAnsi="Arial" w:cs="Arial"/>
              </w:rPr>
              <w:t>249.147</w:t>
            </w:r>
          </w:p>
        </w:tc>
        <w:tc>
          <w:tcPr>
            <w:tcW w:w="1940" w:type="dxa"/>
            <w:shd w:val="clear" w:color="auto" w:fill="auto"/>
            <w:vAlign w:val="center"/>
          </w:tcPr>
          <w:p w14:paraId="00C63EA0"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505D28BC" w14:textId="7EAEEAF9"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informed by Catalano, 1999 </w:t>
            </w:r>
            <w:sdt>
              <w:sdtPr>
                <w:rPr>
                  <w:rFonts w:ascii="Arial" w:hAnsi="Arial" w:cs="Arial"/>
                  <w:color w:val="000000"/>
                </w:rPr>
                <w:tag w:val="MENDELEY_CITATION_v3_eyJjaXRhdGlvbklEIjoiTUVOREVMRVlfQ0lUQVRJT05fZDM5MzI4MjItNDFmNC00MzVlLThjYzQtOWRkZGFmMTc1NmNl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202937003"/>
                <w:placeholder>
                  <w:docPart w:val="E9B647A22E35244CA54FCFE270806AC5"/>
                </w:placeholder>
              </w:sdtPr>
              <w:sdtContent>
                <w:r w:rsidR="00805759" w:rsidRPr="00805759">
                  <w:rPr>
                    <w:rFonts w:ascii="Arial" w:hAnsi="Arial" w:cs="Arial"/>
                    <w:color w:val="000000"/>
                  </w:rPr>
                  <w:t>(4)</w:t>
                </w:r>
              </w:sdtContent>
            </w:sdt>
            <w:r>
              <w:rPr>
                <w:rFonts w:ascii="Arial" w:hAnsi="Arial" w:cs="Arial"/>
                <w:color w:val="000000"/>
              </w:rPr>
              <w:t xml:space="preserve"> and Bergman, 2021 </w:t>
            </w:r>
            <w:sdt>
              <w:sdtPr>
                <w:rPr>
                  <w:rFonts w:ascii="Arial" w:hAnsi="Arial" w:cs="Arial"/>
                  <w:color w:val="000000"/>
                </w:rPr>
                <w:tag w:val="MENDELEY_CITATION_v3_eyJjaXRhdGlvbklEIjoiTUVOREVMRVlfQ0lUQVRJT05fZjVmMWQwNjEtZWI4Ny00MTFkLTg4NWYtN2VhZGMxZWE5NzNi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
                <w:id w:val="-557940029"/>
                <w:placeholder>
                  <w:docPart w:val="C9558520163A324790CF7792F9CDF46D"/>
                </w:placeholder>
              </w:sdtPr>
              <w:sdtContent>
                <w:r w:rsidR="00805759" w:rsidRPr="00805759">
                  <w:rPr>
                    <w:rFonts w:ascii="Arial" w:hAnsi="Arial" w:cs="Arial"/>
                    <w:color w:val="000000"/>
                  </w:rPr>
                  <w:t>(5)</w:t>
                </w:r>
              </w:sdtContent>
            </w:sdt>
          </w:p>
        </w:tc>
      </w:tr>
      <w:tr w:rsidR="004B379E" w:rsidRPr="003C321C" w14:paraId="053C1359" w14:textId="77777777" w:rsidTr="00FC20A9">
        <w:tc>
          <w:tcPr>
            <w:tcW w:w="2695" w:type="dxa"/>
            <w:vAlign w:val="center"/>
          </w:tcPr>
          <w:p w14:paraId="4A1ED41B" w14:textId="77777777" w:rsidR="004B379E" w:rsidRPr="003C321C" w:rsidRDefault="004B379E" w:rsidP="00805759">
            <w:pPr>
              <w:spacing w:after="0" w:line="240" w:lineRule="auto"/>
              <w:ind w:left="160"/>
              <w:rPr>
                <w:rFonts w:ascii="Arial" w:hAnsi="Arial" w:cs="Arial"/>
              </w:rPr>
            </w:pPr>
            <w:r w:rsidRPr="003C321C">
              <w:rPr>
                <w:rFonts w:ascii="Arial" w:hAnsi="Arial" w:cs="Arial"/>
              </w:rPr>
              <w:t>Percent suppression</w:t>
            </w:r>
          </w:p>
        </w:tc>
        <w:tc>
          <w:tcPr>
            <w:tcW w:w="1359" w:type="dxa"/>
            <w:vAlign w:val="center"/>
          </w:tcPr>
          <w:p w14:paraId="1BBBEC6C" w14:textId="77777777" w:rsidR="004B379E" w:rsidRPr="003C321C" w:rsidRDefault="004B379E" w:rsidP="00805759">
            <w:pPr>
              <w:spacing w:after="0" w:line="240" w:lineRule="auto"/>
              <w:jc w:val="center"/>
              <w:rPr>
                <w:rFonts w:ascii="Arial" w:hAnsi="Arial" w:cs="Arial"/>
              </w:rPr>
            </w:pPr>
            <w:r w:rsidRPr="003C321C">
              <w:rPr>
                <w:rFonts w:ascii="Arial" w:hAnsi="Arial" w:cs="Arial"/>
              </w:rPr>
              <w:t>0.9</w:t>
            </w:r>
          </w:p>
        </w:tc>
        <w:tc>
          <w:tcPr>
            <w:tcW w:w="1940" w:type="dxa"/>
            <w:vAlign w:val="center"/>
          </w:tcPr>
          <w:p w14:paraId="1369B232"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proofErr w:type="spellEnd"/>
          </w:p>
        </w:tc>
        <w:tc>
          <w:tcPr>
            <w:tcW w:w="3811" w:type="dxa"/>
            <w:vAlign w:val="center"/>
          </w:tcPr>
          <w:p w14:paraId="58E5DC2A" w14:textId="48A8D478" w:rsidR="004B379E" w:rsidRPr="003C321C"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MjY5ZjA2YzAtNDI5Zi00NDMxLTk2ZDUtMjFkNGZmMjMzMDd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461581083"/>
                <w:placeholder>
                  <w:docPart w:val="0E75F538A2521342943F4B3424DEAED9"/>
                </w:placeholder>
              </w:sdtPr>
              <w:sdtContent>
                <w:r w:rsidR="00805759" w:rsidRPr="00805759">
                  <w:rPr>
                    <w:rFonts w:ascii="Arial" w:hAnsi="Arial" w:cs="Arial"/>
                    <w:color w:val="000000"/>
                  </w:rPr>
                  <w:t>(4)</w:t>
                </w:r>
              </w:sdtContent>
            </w:sdt>
          </w:p>
        </w:tc>
      </w:tr>
      <w:tr w:rsidR="004B379E" w:rsidRPr="003C321C" w14:paraId="34C9461B" w14:textId="77777777" w:rsidTr="00FC20A9">
        <w:tc>
          <w:tcPr>
            <w:tcW w:w="2695" w:type="dxa"/>
            <w:shd w:val="clear" w:color="auto" w:fill="auto"/>
            <w:vAlign w:val="center"/>
          </w:tcPr>
          <w:p w14:paraId="6CBEF9DF" w14:textId="77777777" w:rsidR="004B379E" w:rsidRPr="003C321C" w:rsidRDefault="004B379E" w:rsidP="00805759">
            <w:pPr>
              <w:spacing w:after="0" w:line="240" w:lineRule="auto"/>
              <w:ind w:left="160"/>
              <w:rPr>
                <w:rFonts w:ascii="Arial" w:hAnsi="Arial" w:cs="Arial"/>
              </w:rPr>
            </w:pPr>
            <w:r w:rsidRPr="003C321C">
              <w:rPr>
                <w:rFonts w:ascii="Arial" w:hAnsi="Arial" w:cs="Arial"/>
              </w:rPr>
              <w:t>Hepatic glucose production amount</w:t>
            </w:r>
          </w:p>
        </w:tc>
        <w:tc>
          <w:tcPr>
            <w:tcW w:w="1359" w:type="dxa"/>
            <w:shd w:val="clear" w:color="auto" w:fill="auto"/>
            <w:vAlign w:val="center"/>
          </w:tcPr>
          <w:p w14:paraId="7584D738" w14:textId="77777777" w:rsidR="004B379E" w:rsidRPr="003C321C" w:rsidRDefault="004B379E" w:rsidP="00805759">
            <w:pPr>
              <w:spacing w:after="0" w:line="240" w:lineRule="auto"/>
              <w:jc w:val="center"/>
              <w:rPr>
                <w:rFonts w:ascii="Arial" w:hAnsi="Arial" w:cs="Arial"/>
              </w:rPr>
            </w:pPr>
            <w:r w:rsidRPr="003C321C">
              <w:rPr>
                <w:rFonts w:ascii="Arial" w:hAnsi="Arial" w:cs="Arial"/>
              </w:rPr>
              <w:t>130</w:t>
            </w:r>
          </w:p>
        </w:tc>
        <w:tc>
          <w:tcPr>
            <w:tcW w:w="1940" w:type="dxa"/>
            <w:shd w:val="clear" w:color="auto" w:fill="auto"/>
            <w:vAlign w:val="center"/>
          </w:tcPr>
          <w:p w14:paraId="04417F40"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w:t>
            </w:r>
          </w:p>
        </w:tc>
        <w:tc>
          <w:tcPr>
            <w:tcW w:w="3811" w:type="dxa"/>
            <w:shd w:val="clear" w:color="auto" w:fill="auto"/>
            <w:vAlign w:val="center"/>
          </w:tcPr>
          <w:p w14:paraId="5FBB701F" w14:textId="54B316BE" w:rsidR="004B379E" w:rsidRPr="003C321C"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NjhiMzZhNDMtNjIyOS00YmVkLWI4YTMtYmUzYmRjZTQ4ZjVh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529490891"/>
                <w:placeholder>
                  <w:docPart w:val="0E75F538A2521342943F4B3424DEAED9"/>
                </w:placeholder>
              </w:sdtPr>
              <w:sdtContent>
                <w:r w:rsidR="00805759" w:rsidRPr="00805759">
                  <w:rPr>
                    <w:rFonts w:ascii="Arial" w:hAnsi="Arial" w:cs="Arial"/>
                    <w:color w:val="000000"/>
                  </w:rPr>
                  <w:t>(4)</w:t>
                </w:r>
              </w:sdtContent>
            </w:sdt>
            <w:r>
              <w:rPr>
                <w:rFonts w:ascii="Arial" w:hAnsi="Arial" w:cs="Arial"/>
                <w:color w:val="000000"/>
              </w:rPr>
              <w:t xml:space="preserve"> and </w:t>
            </w:r>
            <w:proofErr w:type="gramStart"/>
            <w:r>
              <w:rPr>
                <w:rFonts w:ascii="Arial" w:hAnsi="Arial" w:cs="Arial"/>
                <w:color w:val="000000"/>
              </w:rPr>
              <w:t>Lain</w:t>
            </w:r>
            <w:proofErr w:type="gramEnd"/>
            <w:r>
              <w:rPr>
                <w:rFonts w:ascii="Arial" w:hAnsi="Arial" w:cs="Arial"/>
                <w:color w:val="000000"/>
              </w:rPr>
              <w:t xml:space="preserve">, 2007 </w:t>
            </w:r>
            <w:sdt>
              <w:sdtPr>
                <w:rPr>
                  <w:rFonts w:ascii="Arial" w:hAnsi="Arial" w:cs="Arial"/>
                  <w:color w:val="000000"/>
                </w:rPr>
                <w:tag w:val="MENDELEY_CITATION_v3_eyJjaXRhdGlvbklEIjoiTUVOREVMRVlfQ0lUQVRJT05fNTQ3Nzk4MjktMjc4Ny00OTVjLWJmZTctZTgyOWQ0ODc5MzE5IiwicHJvcGVydGllcyI6eyJub3RlSW5kZXgiOjB9LCJpc0VkaXRlZCI6ZmFsc2UsIm1hbnVhbE92ZXJyaWRlIjp7ImlzTWFudWFsbHlPdmVycmlkZGVuIjpmYWxzZSwiY2l0ZXByb2NUZXh0IjoiKDYpIiwibWFudWFsT3ZlcnJpZGVUZXh0IjoiIn0sImNpdGF0aW9uSXRlbXMiOlt7ImlkIjoiYTAwOWI1ZDAtMTBiYy0zNTU0LWE0MjAtNDBjN2JkMjU0ODczIiwiaXRlbURhdGEiOnsidHlwZSI6ImFydGljbGUtam91cm5hbCIsImlkIjoiYTAwOWI1ZDAtMTBiYy0zNTU0LWE0MjAtNDBjN2JkMjU0ODczIiwidGl0bGUiOiJNZXRhYm9saWMgY2hhbmdlcyBpbiBwcmVnbmFuY3kiLCJhdXRob3IiOlt7ImZhbWlseSI6IkxhaW4iLCJnaXZlbiI6IktyaXN0aW5lIFkuIiwicGFyc2UtbmFtZXMiOmZhbHNlLCJkcm9wcGluZy1wYXJ0aWNsZSI6IiIsIm5vbi1kcm9wcGluZy1wYXJ0aWNsZSI6IiJ9LHsiZmFtaWx5IjoiQ2F0YWxhbm8iLCJnaXZlbiI6IlBhdHJpY2sgTS4iLCJwYXJzZS1uYW1lcyI6ZmFsc2UsImRyb3BwaW5nLXBhcnRpY2xlIjoiIiwibm9uLWRyb3BwaW5nLXBhcnRpY2xlIjoiIn1dLCJjb250YWluZXItdGl0bGUiOiJDbGluaWNhbCBPYnN0ZXRyaWNzIGFuZCBHeW5lY29sb2d5IiwiY29udGFpbmVyLXRpdGxlLXNob3J0IjoiQ2xpbiBPYnN0ZXQgR3luZWNvbCIsImFjY2Vzc2VkIjp7ImRhdGUtcGFydHMiOltbMjAyMyw0LDI1XV19LCJET0kiOiIxMC4xMDk3L0dSRi4wQjAxM0UzMTgxNUE1NDk0IiwiSVNTTiI6IjAwMDk5MjAxIiwiUE1JRCI6IjE3OTgyMzM3IiwiaXNzdWVkIjp7ImRhdGUtcGFydHMiOltbMjAwNywxMl1dfSwicGFnZSI6IjkzOC05NDgiLCJhYnN0cmFjdCI6Ik1hdGVybmFsIG1ldGFib2xpc20gY2hhbmdlcyBzdWJzdGFudGlhbGx5IGR1cmluZyBwcmVnbmFuY3kuIEVhcmx5IGdlc3RhdGlvbiBjYW4gYmUgdmlld2VkIGFzIGFuIGFuYWJvbGljIHN0YXRlIGluIHRoZSBtb3RoZXIgd2l0aCBhbiBpbmNyZWFzZSBpbiBtYXRlcm5hbCBmYXQgc3RvcmVzIGFuZCBzbWFsbCBpbmNyZWFzZXMgaW4gaW5zdWxpbiBzZW5zaXRpdml0eS4gSGVuY2UsIG51dHJpZW50cyBhcmUgc3RvcmVkIGluIGVhcmx5IHByZWduYW5jeSB0byBtZWV0IHRoZSBmZXRvLXBsYWNlbnRhbCBhbmQgbWF0ZXJuYWwgZGVtYW5kcyBvZiBsYXRlIGdlc3RhdGlvbiBhbmQgbGFjdGF0aW9uLiBJbiBjb250cmFzdCwgbGF0ZSBwcmVnbmFuY3kgaXMgYmV0dGVyIGNoYXJhY3Rlcml6ZWQgYXMgYSBjYXRhYm9saWMgc3RhdGUgd2l0aCBkZWNyZWFzZWQgaW5zdWxpbiBzZW5zaXRpdml0eSAoaW5jcmVhc2VkIGluc3VsaW4gcmVzaXN0YW5jZSkuIEFuIGluY3JlYXNlIGluIGluc3VsaW4gcmVzaXN0YW5jZSByZXN1bHRzIGluIGluY3JlYXNlcyBpbiBtYXRlcm5hbCBnbHVjb3NlIGFuZCBmcmVlIGZhdHR5IGFjaWQgY29uY2VudHJhdGlvbnMsIGFsbG93aW5nIGZvciBncmVhdGVyIHN1YnN0cmF0ZSBhdmFpbGFiaWxpdHkgZm9yIGZldGFsIGdyb3d0aC4gwqkgMjAwNyBMaXBwaW5jb3R0IFdpbGxpYW1zICYgV2lsa2lucywgSW5jLiIsImlzc3VlIjoiNCIsInZvbHVtZSI6IjUwIn0sImlzVGVtcG9yYXJ5IjpmYWxzZX1dfQ=="/>
                <w:id w:val="748005680"/>
                <w:placeholder>
                  <w:docPart w:val="C9558520163A324790CF7792F9CDF46D"/>
                </w:placeholder>
              </w:sdtPr>
              <w:sdtContent>
                <w:r w:rsidR="00805759" w:rsidRPr="00805759">
                  <w:rPr>
                    <w:rFonts w:ascii="Arial" w:hAnsi="Arial" w:cs="Arial"/>
                    <w:color w:val="000000"/>
                  </w:rPr>
                  <w:t>(6)</w:t>
                </w:r>
              </w:sdtContent>
            </w:sdt>
          </w:p>
        </w:tc>
      </w:tr>
      <w:tr w:rsidR="004B379E" w:rsidRPr="003C321C" w14:paraId="6A81E45A" w14:textId="77777777" w:rsidTr="00FC20A9">
        <w:tc>
          <w:tcPr>
            <w:tcW w:w="2695" w:type="dxa"/>
            <w:shd w:val="clear" w:color="auto" w:fill="auto"/>
            <w:vAlign w:val="center"/>
          </w:tcPr>
          <w:p w14:paraId="2893426A" w14:textId="77777777" w:rsidR="004B379E" w:rsidRPr="003C321C" w:rsidRDefault="004B379E" w:rsidP="00805759">
            <w:pPr>
              <w:spacing w:after="0" w:line="240" w:lineRule="auto"/>
              <w:ind w:left="160"/>
              <w:rPr>
                <w:rFonts w:ascii="Arial" w:hAnsi="Arial" w:cs="Arial"/>
              </w:rPr>
            </w:pPr>
            <w:r w:rsidRPr="003C321C">
              <w:rPr>
                <w:rFonts w:ascii="Arial" w:hAnsi="Arial" w:cs="Arial"/>
              </w:rPr>
              <w:t>Blood volume</w:t>
            </w:r>
          </w:p>
        </w:tc>
        <w:tc>
          <w:tcPr>
            <w:tcW w:w="1359" w:type="dxa"/>
            <w:shd w:val="clear" w:color="auto" w:fill="auto"/>
            <w:vAlign w:val="center"/>
          </w:tcPr>
          <w:p w14:paraId="3467B6B9" w14:textId="77777777" w:rsidR="004B379E" w:rsidRPr="003C321C" w:rsidRDefault="004B379E" w:rsidP="00805759">
            <w:pPr>
              <w:spacing w:after="0" w:line="240" w:lineRule="auto"/>
              <w:jc w:val="center"/>
              <w:rPr>
                <w:rFonts w:ascii="Arial" w:hAnsi="Arial" w:cs="Arial"/>
              </w:rPr>
            </w:pPr>
            <w:r w:rsidRPr="003C321C">
              <w:rPr>
                <w:rFonts w:ascii="Arial" w:hAnsi="Arial" w:cs="Arial"/>
              </w:rPr>
              <w:t>44.23</w:t>
            </w:r>
          </w:p>
        </w:tc>
        <w:tc>
          <w:tcPr>
            <w:tcW w:w="1940" w:type="dxa"/>
            <w:shd w:val="clear" w:color="auto" w:fill="auto"/>
            <w:vAlign w:val="center"/>
          </w:tcPr>
          <w:p w14:paraId="09D9A55C" w14:textId="77777777" w:rsidR="004B379E" w:rsidRPr="003C321C" w:rsidRDefault="004B379E" w:rsidP="00805759">
            <w:pPr>
              <w:spacing w:after="0" w:line="240" w:lineRule="auto"/>
              <w:jc w:val="center"/>
              <w:rPr>
                <w:rFonts w:ascii="Arial" w:hAnsi="Arial" w:cs="Arial"/>
              </w:rPr>
            </w:pPr>
            <w:r w:rsidRPr="003C321C">
              <w:rPr>
                <w:rFonts w:ascii="Arial" w:hAnsi="Arial" w:cs="Arial"/>
              </w:rPr>
              <w:t>dL</w:t>
            </w:r>
          </w:p>
        </w:tc>
        <w:tc>
          <w:tcPr>
            <w:tcW w:w="3811" w:type="dxa"/>
            <w:shd w:val="clear" w:color="auto" w:fill="auto"/>
            <w:vAlign w:val="center"/>
          </w:tcPr>
          <w:p w14:paraId="7DA97F34" w14:textId="47FE2FB1" w:rsidR="004B379E" w:rsidRPr="003C321C" w:rsidRDefault="004B379E" w:rsidP="00805759">
            <w:pPr>
              <w:spacing w:after="0" w:line="240" w:lineRule="auto"/>
              <w:rPr>
                <w:rFonts w:ascii="Arial" w:hAnsi="Arial" w:cs="Arial"/>
              </w:rPr>
            </w:pPr>
            <w:r w:rsidRPr="003C321C">
              <w:rPr>
                <w:rFonts w:ascii="Arial" w:hAnsi="Arial" w:cs="Arial"/>
              </w:rPr>
              <w:t xml:space="preserve">Sharma, 2022 </w:t>
            </w:r>
            <w:sdt>
              <w:sdtPr>
                <w:rPr>
                  <w:rFonts w:ascii="Arial" w:hAnsi="Arial" w:cs="Arial"/>
                  <w:color w:val="000000"/>
                </w:rPr>
                <w:tag w:val="MENDELEY_CITATION_v3_eyJjaXRhdGlvbklEIjoiTUVOREVMRVlfQ0lUQVRJT05fM2I3ZWQ3ZjAtM2FlYi00MzQyLWE4NDctOWUyZmVlZmM0OTY0IiwicHJvcGVydGllcyI6eyJub3RlSW5kZXgiOjB9LCJpc0VkaXRlZCI6ZmFsc2UsIm1hbnVhbE92ZXJyaWRlIjp7ImlzTWFudWFsbHlPdmVycmlkZGVuIjpmYWxzZSwiY2l0ZXByb2NUZXh0IjoiKDcpIiwibWFudWFsT3ZlcnJpZGVUZXh0IjoiIn0sImNpdGF0aW9uSXRlbXMiOlt7ImlkIjoiODVmMzNiY2ItMjY1Ni0zMmY5LTk0YmItM2E3N2Y0NDY1OTg1IiwiaXRlbURhdGEiOnsidHlwZSI6ImFydGljbGUtam91cm5hbCIsImlkIjoiODVmMzNiY2ItMjY1Ni0zMmY5LTk0YmItM2E3N2Y0NDY1OTg1IiwidGl0bGUiOiJQaHlzaW9sb2d5LCBCbG9vZCBWb2x1bWUiLCJhdXRob3IiOlt7ImZhbWlseSI6IlNoYXJtYSIsImdpdmVuIjoiUmFnYXYiLCJwYXJzZS1uYW1lcyI6ZmFsc2UsImRyb3BwaW5nLXBhcnRpY2xlIjoiIiwibm9uLWRyb3BwaW5nLXBhcnRpY2xlIjoiIn0seyJmYW1pbHkiOiJTaGFybWEiLCJnaXZlbiI6IlNhbmRlZXAiLCJwYXJzZS1uYW1lcyI6ZmFsc2UsImRyb3BwaW5nLXBhcnRpY2xlIjoiIiwibm9uLWRyb3BwaW5nLXBhcnRpY2xlIjoiIn1dLCJjb250YWluZXItdGl0bGUiOiJTdGF0UGVhcmxzIiwiYWNjZXNzZWQiOnsiZGF0ZS1wYXJ0cyI6W1syMDIzLDEsMl1dfSwiUE1JRCI6IjMwMjUyMzMzIiwiVVJMIjoiaHR0cHM6Ly93d3cubmNiaS5ubG0ubmloLmdvdi9ib29rcy9OQks1MjYwNzcvIiwiaXNzdWVkIjp7ImRhdGUtcGFydHMiOltbMjAyMiw0LDE0XV19LCJhYnN0cmFjdCI6IkJsb29kIHZvbHVtZSByZWZlcnMgdG8gdGhlIHRvdGFsIGFtb3VudCBvZiBmbHVpZCBjaXJjdWxhdGluZyB3aXRoaW4gdGhlIGFydGVyaWVzLCBjYXBpbGxhcmllcywgdmVpbnMsIHZlbnVsZXMsIGFuZCBjaGFtYmVycyBvZiB0aGUgaGVhcnQgYXQgYW55IHRpbWUuIFRoZSBjb21wb25lbnRzIHRoYXQgYWRkIHZvbHVtZSB0byBibG9vZCBpbmNsdWRlIHJlZCBibG9vZCBjZWxscyAoZXJ5dGhyb2N5dGVzKSwgd2hpdGUgYmxvb2QgY2VsbHMgKGxldWtvY3l0ZXMpLCBwbGF0ZWxldHMsIGFuZCBwbGFzbWEuIFBsYXNtYSBhY2NvdW50cyBmb3IgYWJvdXQgNjAlIG9mIHRvdGFsIGJsb29kIHZvbHVtZSB3aGlsZSBlcnl0aHJvY3l0ZXMgbWFrZSB1cCByb3VnaGx5IDQwJSBhbG9uZyB3aXRoIGxldWtvY3l0ZXMgYW5kIHBsYXRlbGV0cy5bMV3CoFRoZSBhbW91bnQgb2YgYmxvb2QgY2lyY3VsYXRpbmcgd2l0aGluIGFuIGluZGl2aWR1YWwgZGVwZW5kcyBvbiB0aGVpciBzaXplIGFuZCB3ZWlnaHQsIGJ1dCB0aGUgYXZlcmFnZSBodW1hbiBhZHVsdCBoYXMgbmVhcmx5IDUgbGl0ZXJzIG9mIGNpcmN1bGF0aW5nIGJsb29kLiBXb21lbiB0ZW5kIHRvIGhhdmUgYSBsb3dlciBibG9vZCB2b2x1bWUgdGhhbiBtZW4uIEhvd2V2ZXIsIGEgd29tYW4ncyBibG9vZCB2b2x1bWUgaW5jcmVhc2VzIGJ5IHJvdWdobHkgNTAlIGR1cmluZyBwcmVnbmFuY3kuwqBbMl0gQmxvb2Qgdm9sdW1lIGlzwqB0aWdodGx5IHJlZ3VsYXRlZCBhbmQgcmVsYXRlZCB0byBtdWx0aXBsZSBvcmdhbiBzeXN0ZW1zLiBGdXJ0aGVybW9yZSwgaXTCoGlzIGNsb3NlbHkgYXNzb2NpYXRlZCB3aXRoIHNvZGl1bSBjb250ZW50IGFuZCBoeWRyYXRpb24gc3RhdHVzLiBUaGUgbWFpbnRlbmFuY2Ugb2YgYmxvb2Qgdm9sdW1lIGlzIGNydWNpYWwgdG8gbm9ybWFsIGZ1bmN0aW9uIGFzIGl0IGlzIG5lY2Vzc2FyeSBmb3IgdGhlIGNvbnN0YW50IHBlcmZ1c2lvbiBvZiBib2R5IHRpc3N1ZXMuIEJsb29kIHZvbHVtZSBjYW4gYmUgaW5jcmVhc2VkIG9yIGRlY3JlYXNlZCBieSBzeXN0ZW1pYyBkeXNmdW5jdGlvbi4gQ2hhbmdlcyBpbiBibG9vZCB2b2x1bWUgY2FuIHJlc3VsdCBpbiB2YXJpb3VzIGNsaW5pY2FsIHNjZW5hcmlvcyBzdWNoIGFzIGh5cG92b2xlbWljIHNob2NrIG9yIGVkZW1hLsKgIFR3byBlcXVhdGlvbnMgZXhpc3QgZm9yIGVzdGltYXRpbmcgYmxvb2Qgdm9sdW1lIGdpdmVuIHRoZSBnZW5kZXIsIGhlaWdodCAoSCksIGFuZCB3ZWlnaHQgKFcpIG9mIHRoZSBwYXRpZW50LiBUaGUgTmFkbGVyIGVxdWF0aW9uIGlzIGJ1aWx0IHVwb24gdGhlIHdvcmsgb2YgRHIuIEFsbGVuIGluIDE5NjIgd2hpbGUgdGhlIExlbW1lbnMtQmVybnN0ZWluLUJyb2Rza3kgZXF1YXRpb24gaXMgbW9yZSBhY2N1cmF0ZSBmb3IgaGlnaGVyIHJhbmdlcyBvZiBib2R5IHdlaWdodCBhbmQgYm9keSBtYXNzIGluZGljZXMgaW4gcGF0aWVudHMgd2l0aG91dCBjcml0aWNhbCBpbGxuZXNzZXMuIE5hZGxlciBFcXVhdGlvblszXTogTWVuOiBCbG9vZCBWb2x1bWUgPSAoMC4zNjY5IMOXIEheMykgKyAoMC4wMzIxOSDDlyBXKSArIDAuNjA0MS4gV29tZW46IEJsb29kIFZvbHVtZSA9ICgwLjM1NjEgw5cgSF4zKSArICgwLjAzMzA4IMOXIFcpICswLjE4MzMuIExlbW1lbnMtQmVybnN0ZWluLUJyb2Rza3kgRXF1YXRpb25bNF06IEJsb29kIFZvbHVtZSA9IDcwL1tzcXJ0KGJvZHkgbWFzcyBpbmRleC8yMildLiIsInB1Ymxpc2hlciI6IlN0YXRQZWFybHMgUHVibGlzaGluZyIsImNvbnRhaW5lci10aXRsZS1zaG9ydCI6IiJ9LCJpc1RlbXBvcmFyeSI6ZmFsc2V9XX0="/>
                <w:id w:val="1603607905"/>
                <w:placeholder>
                  <w:docPart w:val="0E75F538A2521342943F4B3424DEAED9"/>
                </w:placeholder>
              </w:sdtPr>
              <w:sdtContent>
                <w:r w:rsidR="00805759" w:rsidRPr="00805759">
                  <w:rPr>
                    <w:rFonts w:ascii="Arial" w:hAnsi="Arial" w:cs="Arial"/>
                    <w:color w:val="000000"/>
                  </w:rPr>
                  <w:t>(7)</w:t>
                </w:r>
              </w:sdtContent>
            </w:sdt>
          </w:p>
        </w:tc>
      </w:tr>
      <w:tr w:rsidR="004B379E" w:rsidRPr="003C321C" w14:paraId="1184BEA1" w14:textId="77777777" w:rsidTr="00FC20A9">
        <w:tc>
          <w:tcPr>
            <w:tcW w:w="2695" w:type="dxa"/>
            <w:shd w:val="clear" w:color="auto" w:fill="auto"/>
            <w:vAlign w:val="center"/>
          </w:tcPr>
          <w:p w14:paraId="14223148" w14:textId="77777777" w:rsidR="004B379E" w:rsidRPr="003C321C" w:rsidRDefault="004B379E" w:rsidP="00805759">
            <w:pPr>
              <w:spacing w:after="0" w:line="240" w:lineRule="auto"/>
              <w:ind w:left="160"/>
              <w:rPr>
                <w:rFonts w:ascii="Arial" w:hAnsi="Arial" w:cs="Arial"/>
              </w:rPr>
            </w:pPr>
            <w:r w:rsidRPr="003C321C">
              <w:rPr>
                <w:rFonts w:ascii="Arial" w:hAnsi="Arial" w:cs="Arial"/>
              </w:rPr>
              <w:t>Hepatic glucose production time</w:t>
            </w:r>
          </w:p>
        </w:tc>
        <w:tc>
          <w:tcPr>
            <w:tcW w:w="1359" w:type="dxa"/>
            <w:shd w:val="clear" w:color="auto" w:fill="auto"/>
            <w:vAlign w:val="center"/>
          </w:tcPr>
          <w:p w14:paraId="7EC94FCC" w14:textId="77777777" w:rsidR="004B379E" w:rsidRPr="003C321C" w:rsidRDefault="004B379E" w:rsidP="00805759">
            <w:pPr>
              <w:spacing w:after="0" w:line="240" w:lineRule="auto"/>
              <w:jc w:val="center"/>
              <w:rPr>
                <w:rFonts w:ascii="Arial" w:hAnsi="Arial" w:cs="Arial"/>
              </w:rPr>
            </w:pPr>
            <w:r w:rsidRPr="00AE2303">
              <w:rPr>
                <w:rFonts w:ascii="Arial" w:hAnsi="Arial" w:cs="Arial"/>
              </w:rPr>
              <w:t>5.45</w:t>
            </w:r>
            <w:r>
              <w:rPr>
                <w:rFonts w:ascii="Arial" w:hAnsi="Arial" w:cs="Arial"/>
              </w:rPr>
              <w:t>8</w:t>
            </w:r>
          </w:p>
        </w:tc>
        <w:tc>
          <w:tcPr>
            <w:tcW w:w="1940" w:type="dxa"/>
            <w:shd w:val="clear" w:color="auto" w:fill="auto"/>
            <w:vAlign w:val="center"/>
          </w:tcPr>
          <w:p w14:paraId="0C07519A"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0FD24A9A" w14:textId="77777777" w:rsidR="004B379E" w:rsidRPr="003C321C" w:rsidRDefault="004B379E" w:rsidP="00805759">
            <w:pPr>
              <w:spacing w:after="0" w:line="240" w:lineRule="auto"/>
              <w:rPr>
                <w:rFonts w:ascii="Arial" w:hAnsi="Arial" w:cs="Arial"/>
                <w:highlight w:val="yellow"/>
              </w:rPr>
            </w:pPr>
            <w:r>
              <w:rPr>
                <w:rFonts w:ascii="Arial" w:hAnsi="Arial" w:cs="Arial"/>
              </w:rPr>
              <w:t>Estimated through optimization</w:t>
            </w:r>
          </w:p>
        </w:tc>
      </w:tr>
      <w:tr w:rsidR="004B379E" w:rsidRPr="003C321C" w14:paraId="1E0EF463" w14:textId="77777777" w:rsidTr="00FC20A9">
        <w:tc>
          <w:tcPr>
            <w:tcW w:w="2695" w:type="dxa"/>
            <w:vAlign w:val="center"/>
          </w:tcPr>
          <w:p w14:paraId="2C91E14F"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blood glucose</w:t>
            </w:r>
          </w:p>
        </w:tc>
        <w:tc>
          <w:tcPr>
            <w:tcW w:w="1359" w:type="dxa"/>
            <w:vAlign w:val="center"/>
          </w:tcPr>
          <w:p w14:paraId="737D5DBA" w14:textId="77777777" w:rsidR="004B379E" w:rsidRPr="003C321C" w:rsidRDefault="004B379E" w:rsidP="00805759">
            <w:pPr>
              <w:spacing w:after="0" w:line="240" w:lineRule="auto"/>
              <w:jc w:val="center"/>
              <w:rPr>
                <w:rFonts w:ascii="Arial" w:hAnsi="Arial" w:cs="Arial"/>
              </w:rPr>
            </w:pPr>
            <w:r w:rsidRPr="003C321C">
              <w:rPr>
                <w:rFonts w:ascii="Arial" w:hAnsi="Arial" w:cs="Arial"/>
              </w:rPr>
              <w:t>82.96</w:t>
            </w:r>
            <w:r>
              <w:rPr>
                <w:rFonts w:ascii="Arial" w:hAnsi="Arial" w:cs="Arial"/>
              </w:rPr>
              <w:t>2</w:t>
            </w:r>
          </w:p>
        </w:tc>
        <w:tc>
          <w:tcPr>
            <w:tcW w:w="1940" w:type="dxa"/>
            <w:vAlign w:val="center"/>
          </w:tcPr>
          <w:p w14:paraId="2B819418"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w:t>
            </w:r>
          </w:p>
        </w:tc>
        <w:tc>
          <w:tcPr>
            <w:tcW w:w="3811" w:type="dxa"/>
            <w:vAlign w:val="center"/>
          </w:tcPr>
          <w:p w14:paraId="251B295F" w14:textId="77777777" w:rsidR="004B379E" w:rsidRPr="003C321C" w:rsidRDefault="004B379E" w:rsidP="00805759">
            <w:pPr>
              <w:spacing w:after="0" w:line="240" w:lineRule="auto"/>
              <w:rPr>
                <w:rFonts w:ascii="Arial" w:hAnsi="Arial" w:cs="Arial"/>
              </w:rPr>
            </w:pPr>
            <w:r w:rsidRPr="003C321C">
              <w:rPr>
                <w:rFonts w:ascii="Arial" w:hAnsi="Arial" w:cs="Arial"/>
              </w:rPr>
              <w:t>MAMMA data – Mean blood glucose in early pregnancy at minute 0 of OGTT</w:t>
            </w:r>
          </w:p>
        </w:tc>
      </w:tr>
      <w:tr w:rsidR="004B379E" w:rsidRPr="003C321C" w14:paraId="15D67107" w14:textId="77777777" w:rsidTr="00FC20A9">
        <w:tc>
          <w:tcPr>
            <w:tcW w:w="2695" w:type="dxa"/>
            <w:shd w:val="clear" w:color="auto" w:fill="auto"/>
            <w:vAlign w:val="center"/>
          </w:tcPr>
          <w:p w14:paraId="3EC22965" w14:textId="77777777" w:rsidR="004B379E" w:rsidRPr="003C321C" w:rsidRDefault="004B379E" w:rsidP="00805759">
            <w:pPr>
              <w:spacing w:after="0" w:line="240" w:lineRule="auto"/>
              <w:ind w:left="160"/>
              <w:rPr>
                <w:rFonts w:ascii="Arial" w:hAnsi="Arial" w:cs="Arial"/>
              </w:rPr>
            </w:pPr>
            <w:r w:rsidRPr="003C321C">
              <w:rPr>
                <w:rFonts w:ascii="Arial" w:hAnsi="Arial" w:cs="Arial"/>
              </w:rPr>
              <w:t>Maternal glucose uptake time</w:t>
            </w:r>
          </w:p>
        </w:tc>
        <w:tc>
          <w:tcPr>
            <w:tcW w:w="1359" w:type="dxa"/>
            <w:shd w:val="clear" w:color="auto" w:fill="auto"/>
            <w:vAlign w:val="center"/>
          </w:tcPr>
          <w:p w14:paraId="39BAE0B5" w14:textId="77777777" w:rsidR="004B379E" w:rsidRPr="003C321C" w:rsidRDefault="004B379E" w:rsidP="00805759">
            <w:pPr>
              <w:spacing w:after="0" w:line="240" w:lineRule="auto"/>
              <w:jc w:val="center"/>
              <w:rPr>
                <w:rFonts w:ascii="Arial" w:hAnsi="Arial" w:cs="Arial"/>
              </w:rPr>
            </w:pPr>
            <w:r w:rsidRPr="003C321C">
              <w:rPr>
                <w:rFonts w:ascii="Arial" w:hAnsi="Arial" w:cs="Arial"/>
              </w:rPr>
              <w:t>120</w:t>
            </w:r>
          </w:p>
        </w:tc>
        <w:tc>
          <w:tcPr>
            <w:tcW w:w="1940" w:type="dxa"/>
            <w:shd w:val="clear" w:color="auto" w:fill="auto"/>
            <w:vAlign w:val="center"/>
          </w:tcPr>
          <w:p w14:paraId="514B5180"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51827BDB" w14:textId="77777777" w:rsidR="004B379E" w:rsidRPr="003C321C" w:rsidRDefault="004B379E" w:rsidP="00805759">
            <w:pPr>
              <w:spacing w:after="0" w:line="240" w:lineRule="auto"/>
              <w:rPr>
                <w:rFonts w:ascii="Arial" w:hAnsi="Arial" w:cs="Arial"/>
              </w:rPr>
            </w:pPr>
            <w:r w:rsidRPr="003C321C">
              <w:rPr>
                <w:rFonts w:ascii="Arial" w:hAnsi="Arial" w:cs="Arial"/>
              </w:rPr>
              <w:t>Calibration at baseline equilibrium</w:t>
            </w:r>
          </w:p>
        </w:tc>
      </w:tr>
      <w:tr w:rsidR="004B379E" w:rsidRPr="003C321C" w14:paraId="3F277B2E" w14:textId="77777777" w:rsidTr="00FC20A9">
        <w:tc>
          <w:tcPr>
            <w:tcW w:w="2695" w:type="dxa"/>
            <w:shd w:val="clear" w:color="auto" w:fill="auto"/>
            <w:vAlign w:val="center"/>
          </w:tcPr>
          <w:p w14:paraId="5EBAE5AB" w14:textId="77777777" w:rsidR="004B379E" w:rsidRPr="003C321C" w:rsidRDefault="004B379E" w:rsidP="00805759">
            <w:pPr>
              <w:spacing w:after="0" w:line="240" w:lineRule="auto"/>
              <w:ind w:left="160"/>
              <w:rPr>
                <w:rFonts w:ascii="Arial" w:hAnsi="Arial" w:cs="Arial"/>
              </w:rPr>
            </w:pPr>
            <w:r w:rsidRPr="003C321C">
              <w:rPr>
                <w:rFonts w:ascii="Arial" w:hAnsi="Arial" w:cs="Arial"/>
              </w:rPr>
              <w:t>Percent of glucose to placenta and fetus</w:t>
            </w:r>
          </w:p>
        </w:tc>
        <w:tc>
          <w:tcPr>
            <w:tcW w:w="1359" w:type="dxa"/>
            <w:shd w:val="clear" w:color="auto" w:fill="auto"/>
            <w:vAlign w:val="center"/>
          </w:tcPr>
          <w:p w14:paraId="4309BFF1" w14:textId="77777777" w:rsidR="004B379E" w:rsidRPr="003C321C" w:rsidRDefault="004B379E" w:rsidP="00805759">
            <w:pPr>
              <w:spacing w:after="0" w:line="240" w:lineRule="auto"/>
              <w:jc w:val="center"/>
              <w:rPr>
                <w:rFonts w:ascii="Arial" w:hAnsi="Arial" w:cs="Arial"/>
              </w:rPr>
            </w:pPr>
            <w:r w:rsidRPr="003C321C">
              <w:rPr>
                <w:rFonts w:ascii="Arial" w:hAnsi="Arial" w:cs="Arial"/>
              </w:rPr>
              <w:t>0%</w:t>
            </w:r>
          </w:p>
        </w:tc>
        <w:tc>
          <w:tcPr>
            <w:tcW w:w="1940" w:type="dxa"/>
            <w:shd w:val="clear" w:color="auto" w:fill="auto"/>
            <w:vAlign w:val="center"/>
          </w:tcPr>
          <w:p w14:paraId="68154CD3"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proofErr w:type="spellEnd"/>
          </w:p>
        </w:tc>
        <w:tc>
          <w:tcPr>
            <w:tcW w:w="3811" w:type="dxa"/>
            <w:shd w:val="clear" w:color="auto" w:fill="auto"/>
            <w:vAlign w:val="center"/>
          </w:tcPr>
          <w:p w14:paraId="14313769" w14:textId="77777777" w:rsidR="004B379E" w:rsidRPr="003C321C" w:rsidRDefault="004B379E" w:rsidP="00805759">
            <w:pPr>
              <w:spacing w:after="0" w:line="240" w:lineRule="auto"/>
              <w:rPr>
                <w:rFonts w:ascii="Arial" w:hAnsi="Arial" w:cs="Arial"/>
              </w:rPr>
            </w:pPr>
            <w:r w:rsidRPr="003C321C">
              <w:rPr>
                <w:rFonts w:ascii="Arial" w:hAnsi="Arial" w:cs="Arial"/>
              </w:rPr>
              <w:t>Amount of glucose to placenta and fetus is negligible in early pregnancy</w:t>
            </w:r>
          </w:p>
        </w:tc>
      </w:tr>
      <w:tr w:rsidR="004B379E" w:rsidRPr="003C321C" w14:paraId="36D283E9" w14:textId="77777777" w:rsidTr="00FC20A9">
        <w:tc>
          <w:tcPr>
            <w:tcW w:w="2695" w:type="dxa"/>
            <w:vAlign w:val="center"/>
          </w:tcPr>
          <w:p w14:paraId="68AD6ADA"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effect</w:t>
            </w:r>
          </w:p>
        </w:tc>
        <w:tc>
          <w:tcPr>
            <w:tcW w:w="1359" w:type="dxa"/>
            <w:vAlign w:val="center"/>
          </w:tcPr>
          <w:p w14:paraId="5FE9108C" w14:textId="77777777" w:rsidR="004B379E" w:rsidRPr="003C321C" w:rsidRDefault="004B379E" w:rsidP="00805759">
            <w:pPr>
              <w:spacing w:after="0" w:line="240" w:lineRule="auto"/>
              <w:jc w:val="center"/>
              <w:rPr>
                <w:rFonts w:ascii="Arial" w:hAnsi="Arial" w:cs="Arial"/>
              </w:rPr>
            </w:pPr>
            <w:r w:rsidRPr="003C321C">
              <w:rPr>
                <w:rFonts w:ascii="Arial" w:hAnsi="Arial" w:cs="Arial"/>
              </w:rPr>
              <w:t>1.12</w:t>
            </w:r>
          </w:p>
        </w:tc>
        <w:tc>
          <w:tcPr>
            <w:tcW w:w="1940" w:type="dxa"/>
            <w:vAlign w:val="center"/>
          </w:tcPr>
          <w:p w14:paraId="0B2CC585"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proofErr w:type="spellEnd"/>
          </w:p>
          <w:p w14:paraId="4FA2400E" w14:textId="77777777" w:rsidR="004B379E" w:rsidRPr="003C321C" w:rsidRDefault="004B379E" w:rsidP="00805759">
            <w:pPr>
              <w:spacing w:after="0" w:line="240" w:lineRule="auto"/>
              <w:ind w:firstLine="720"/>
              <w:jc w:val="center"/>
              <w:rPr>
                <w:rFonts w:ascii="Arial" w:hAnsi="Arial" w:cs="Arial"/>
              </w:rPr>
            </w:pPr>
          </w:p>
        </w:tc>
        <w:tc>
          <w:tcPr>
            <w:tcW w:w="3811" w:type="dxa"/>
            <w:vAlign w:val="center"/>
          </w:tcPr>
          <w:p w14:paraId="1E803088" w14:textId="0E75AD2E" w:rsidR="004B379E" w:rsidRPr="003C321C" w:rsidRDefault="004B379E" w:rsidP="00805759">
            <w:pPr>
              <w:spacing w:after="0" w:line="240" w:lineRule="auto"/>
              <w:rPr>
                <w:rFonts w:ascii="Arial" w:hAnsi="Arial" w:cs="Arial"/>
              </w:rPr>
            </w:pPr>
            <w:proofErr w:type="spellStart"/>
            <w:r w:rsidRPr="003C321C">
              <w:rPr>
                <w:rFonts w:ascii="Arial" w:hAnsi="Arial" w:cs="Arial"/>
              </w:rPr>
              <w:t>Rorsman</w:t>
            </w:r>
            <w:proofErr w:type="spellEnd"/>
            <w:r w:rsidRPr="003C321C">
              <w:rPr>
                <w:rFonts w:ascii="Arial" w:hAnsi="Arial" w:cs="Arial"/>
              </w:rPr>
              <w:t xml:space="preserve">, 2003 </w:t>
            </w:r>
            <w:sdt>
              <w:sdtPr>
                <w:rPr>
                  <w:rFonts w:ascii="Arial" w:hAnsi="Arial" w:cs="Arial"/>
                  <w:color w:val="000000"/>
                </w:rPr>
                <w:tag w:val="MENDELEY_CITATION_v3_eyJjaXRhdGlvbklEIjoiTUVOREVMRVlfQ0lUQVRJT05fNzMxYTU3ZjQtMDExYS00YWJjLWE3NDEtMWFjNzYyY2E3N2I1IiwicHJvcGVydGllcyI6eyJub3RlSW5kZXgiOjB9LCJpc0VkaXRlZCI6ZmFsc2UsIm1hbnVhbE92ZXJyaWRlIjp7ImNpdGVwcm9jVGV4dCI6Iig4KSIsImlzTWFudWFsbHlPdmVycmlkZGVuIjpmYWxzZSwibWFudWFsT3ZlcnJpZGVUZXh0IjoiIn0sImNpdGF0aW9uSXRlbXMiOlt7ImlkIjoiZmJhNWJhZWUtOWNlYy0zZjExLThkYTUtM2QzNzA3YmE4ZjA5IiwiaXRlbURhdGEiOnsiRE9JIjoiMTAuMTAwNy9TMDAxMjUtMDAzLTExNTMtMS9GSUdVUkVTLzExIiwiSVNTTiI6IjAwMTIxODZYIiwiUE1JRCI6IjEyODc5MjQ5IiwiYWJzdHJhY3QiOiJHbHVjb3NlLWluZHVjZWQgaW5zdWxpbiBzZWNyZXRpb24gaW4gcmVzcG9uc2UgdG8gYSBzdGVwIGluY3JlYXNlIGluIGJsb29kIGdsdWNvc2UgY29uY2VudHJhdGlvbnMgZm9sbG93cyBhIGJpcGhhc2ljIHRpbWUgY291cnNlIGNvbnNpc3Rpbmcgb2YgYSByYXBpZCBhbmQgdHJhbnNpZW50IGZpcnN0IHBoYXNlIGZvbGxvd2VkIGJ5IGEgc2xvd2x5IGRldmVsb3BpbmcgYW5kIHN1c3RhaW5lZCBzZWNvbmQgcGhhc2UuIEJlY2F1c2UgVHlwZSAyIGRpYWJldGVzIGludm9sdmVzIGRlZmVjdHMgb2YgaW5zdWxpbiBzZWNyZXRpb24sIG1hbmlmZXN0ZWQgYXMgYSBsb3NzIG9mIGZpcnN0IHBoYXNlIGFuZCBhIHJlZHVjdGlvbiBvZiBzZWNvbmQgcGhhc2UsIGl0IGlzIGltcG9ydGFudCB0byB1bmRlcnN0YW5kIHRoZSBjZWxsdWxhciBtZWNoYW5pc21zIHVuZGVybHlpbmcgYmlwaGFzaWMgaW5zdWxpbiBzZWNyZXRpb24uIEluc3VsaW4gcmVsZWFzZSBpbnZvbHZlcyB0aGUgcGFja2FnaW5nIG9mIGluc3VsaW4gaW4gc21hbGwgKGRpYW1ldGVyIOKJiDAuMyDOvW0pIHNlY3JldG9yeSBncmFudWxlcywgdGhlIHRyYWZmaWNraW5nIG9mIHRoZXNlIGdyYW51bGVzIHRvIHRoZSBwbGFzbWEgbWVtYnJhbmUsIHRoZSBleG9jeXRvdGljIGZ1c2lvbiBvZiB0aGUgZ3JhbnVsZXMgd2l0aCB0aGUgcGxhc21hIG1lbWJyYW5lIGFuZCBldmVudHVhbGx5IHRoZSByZXRyaWV2YWwgb2YgdGhlIHNlY3JldGVkIG1lbWJyYW5lcyBieSBlbmRvY3l0b3Npcy4gVW50aWwgcmVjZW50bHksIHN0dWRpZXMgb24gaW5zdWxpbiBzZWNyZXRpb24gaGF2ZSBiZWVuIGNvbmZpbmVkIHRvIHRoZSBhcHBlYXJhbmNlIG9mIGluc3VsaW4gaW4gdGhlIGV4dHJhY2VsbHVsYXIgc3BhY2UgYW5kIHRoZSBjZWxsdWxhciBldmVudHMgcHJlY2VkaW5nIGV4b2N5dG9zaXMgaGF2ZSBiZWVuIGluYWNjZXNzaWJsZSB0byBtb3JlIGRldGFpbGVkIGFuYWx5c2lzLiBFdmlkZW5jZSBmcm9tIGEgdmFyaWV0eSBvZiBzZWNyZXRvcnkgdGlzc3VlcywgaW5jbHVkaW5nIHBhbmNyZWF0aWMgaXNsZXQgY2VsbHMgc3VnZ2VzdHMsIGhvd2V2ZXIsIHRoYXQgdGhlIHNlY3JldG9yeSBncmFudWxlcyBjYW4gYmUgZnVuY3Rpb25hbGx5IGRpdmlkZWQgaW50byBkaXN0aW5jdCBwb29scyB0aGF0IGFyZSBkaXN0aW5ndWlzaGVkIGJ5IHRoZWlyIHJlbGVhc2UgY29tcGV0ZW5jZSBhbmQvb3IgcHJveGltaXR5IHRvIHRoZSBwbGFzbWEgbWVtYnJhbmUuIFRoZSBpbnRyb2R1Y3Rpb24gb2YgZmx1b3Jlc2NlbnQgcHJvdGVpbnMgdGhhdCBjYW4gYmUgdGFyZ2V0ZWQgdG8gdGhlIHNlY3JldG9yeSBncmFudWxlcywgaW4gY29tYmluYXRpb24gd2l0aCB0aGUgYWR2ZW50IG9mIG5ldyB0ZWNobmlxdWVzIHRoYXQgYWxsb3cgcmVhbC10aW1lIGltYWdpbmcgb2YgZ3JhbnVsZSB0cmFmZmlja2luZyBpbiBsaXZpbmcgY2VsbHMgKGdyYW51bGUgZHluYW1pY3MpLCBoYXMgbGVkIHRvIGFuIGV4cGxvc2lvbiBvZiBvdXIga25vd2xlZGdlIG9mIHRoZSBwcmUtZXhvY3l0b3RpYyBhbmQgcG9zdC1leG9jeXRvdGljIHByb2Nlc3NlcyBpbiB0aGUgYmV0YSBjZWxsLiBIZXJlIHdlIGRpc2N1c3MgdGhlc2Ugb2JzZXJ2YXRpb25zIGluIHJlbGF0aW9uIHRvIHByZXZpb3VzIGZ1bmN0aW9uYWwgYW5kIHVsdHJhLXN0cnVjdHVyYWwgZGF0YSBhcyB3ZWxsIGFzIHRoZSBzZWNyZXRvcnkgZGVmZWN0cyBvZiBUeXBlIDIgZGlhYmV0ZXMuIiwiYXV0aG9yIjpbeyJkcm9wcGluZy1wYXJ0aWNsZSI6IiIsImZhbWlseSI6IlJvcnNtYW4iLCJnaXZlbiI6IlAuIiwibm9uLWRyb3BwaW5nLXBhcnRpY2xlIjoiIiwicGFyc2UtbmFtZXMiOmZhbHNlLCJzdWZmaXgiOiIifSx7ImRyb3BwaW5nLXBhcnRpY2xlIjoiIiwiZmFtaWx5IjoiUmVuc3Ryw7ZtIiwiZ2l2ZW4iOiJFLiIsIm5vbi1kcm9wcGluZy1wYXJ0aWNsZSI6IiIsInBhcnNlLW5hbWVzIjpmYWxzZSwic3VmZml4IjoiIn1dLCJjb250YWluZXItdGl0bGUiOiJEaWFiZXRvbG9naWEiLCJpZCI6ImZiYTViYWVlLTljZWMtM2YxMS04ZGE1LTNkMzcwN2JhOGYwOSIsImlzc3VlIjoiOCIsImlzc3VlZCI6eyJkYXRlLXBhcnRzIjpbWyIyMDAzIiwiOCIsIjEiXV19LCJwYWdlIjoiMTAyOS0xMDQ1IiwicHVibGlzaGVyIjoiU3ByaW5nZXIiLCJ0aXRsZSI6Ikluc3VsaW4gZ3JhbnVsZSBkeW5hbWljcyBpbiBwYW5jcmVhdGljIGJldGEgY2VsbHMiLCJ0eXBlIjoiYXJ0aWNsZS1qb3VybmFsIiwidm9sdW1lIjoiNDYiLCJjb250YWluZXItdGl0bGUtc2hvcnQiOiJEaWFiZXRvbG9naWEifSwidXJpcyI6WyJodHRwOi8vd3d3Lm1lbmRlbGV5LmNvbS9kb2N1bWVudHMvP3V1aWQ9ZmJhNWJhZWUtOWNlYy0zZjExLThkYTUtM2QzNzA3YmE4ZjA5Il0sImlzVGVtcG9yYXJ5IjpmYWxzZSwibGVnYWN5RGVza3RvcElkIjoiZmJhNWJhZWUtOWNlYy0zZjExLThkYTUtM2QzNzA3YmE4ZjA5In1dfQ=="/>
                <w:id w:val="173775549"/>
                <w:placeholder>
                  <w:docPart w:val="974D74B047FB8043ABA36A771885F8FF"/>
                </w:placeholder>
              </w:sdtPr>
              <w:sdtContent>
                <w:r w:rsidR="00805759" w:rsidRPr="00805759">
                  <w:rPr>
                    <w:rFonts w:ascii="Arial" w:hAnsi="Arial" w:cs="Arial"/>
                    <w:color w:val="000000"/>
                  </w:rPr>
                  <w:t>(8)</w:t>
                </w:r>
              </w:sdtContent>
            </w:sdt>
            <w:r>
              <w:rPr>
                <w:rFonts w:ascii="Arial" w:hAnsi="Arial" w:cs="Arial"/>
                <w:color w:val="000000"/>
              </w:rPr>
              <w:t xml:space="preserve">; </w:t>
            </w:r>
            <w:r w:rsidRPr="003C321C">
              <w:rPr>
                <w:rFonts w:ascii="Arial" w:hAnsi="Arial" w:cs="Arial"/>
              </w:rPr>
              <w:t xml:space="preserve">Bergman, 2021 </w:t>
            </w:r>
            <w:sdt>
              <w:sdtPr>
                <w:rPr>
                  <w:rFonts w:ascii="Arial" w:hAnsi="Arial" w:cs="Arial"/>
                  <w:color w:val="000000"/>
                </w:rPr>
                <w:tag w:val="MENDELEY_CITATION_v3_eyJjaXRhdGlvbklEIjoiTUVOREVMRVlfQ0lUQVRJT05fNjBjZTdiOTktNTE1OC00MWIwLTk3YmYtNGYyZTdkMjZkNDg5IiwicHJvcGVydGllcyI6eyJub3RlSW5kZXgiOjB9LCJpc0VkaXRlZCI6ZmFsc2UsIm1hbnVhbE92ZXJyaWRlIjp7ImNpdGVwcm9jVGV4dCI6Iig1KSIsImlzTWFudWFsbHlPdmVycmlkZGVuIjpmYWxzZSwibWFudWFsT3ZlcnJpZGVUZXh0IjoiIn0sImNpdGF0aW9uSXRlbXMiOlt7ImlkIjoiMmE1Mzk1YTItMjhjZC0zMDRmLWFlMjEtZjM2NDU5MGVkYTBiIiwiaXRlbURhdGEiOnsiRE9JIjoiMTAuMzM4OS9GRU5ETy4yMDIwLjU4MzAxNi9CSUJURVgiLCJJU1NOIjoiMTY2NDIzOTI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mF1dGhvciI6W3siZHJvcHBpbmctcGFydGljbGUiOiIiLCJmYW1pbHkiOiJCZXJnbWFuIiwiZ2l2ZW4iOiJSaWNoYXJkIE4uIiwibm9uLWRyb3BwaW5nLXBhcnRpY2xlIjoiIiwicGFyc2UtbmFtZXMiOmZhbHNlLCJzdWZmaXgiOiIifV0sImNvbnRhaW5lci10aXRsZSI6IkZyb250aWVycyBpbiBFbmRvY3Jpbm9sb2d5IiwiaWQiOiIyYTUzOTVhMi0yOGNkLTMwNGYtYWUyMS1mMzY0NTkwZWRhMGIiLCJpc3N1ZWQiOnsiZGF0ZS1wYXJ0cyI6W1siMjAyMSIsIjIiLCIxNSJdXX0sInBhZ2UiOiIxMTUxIiwicHVibGlzaGVyIjoiRnJvbnRpZXJzIE1lZGlhIFMuQS4iLCJ0aXRsZSI6Ik9yaWdpbnMgYW5kIEhpc3Rvcnkgb2YgdGhlIE1pbmltYWwgTW9kZWwgb2YgR2x1Y29zZSBSZWd1bGF0aW9uIiwidHlwZSI6ImFydGljbGUtam91cm5hbCIsInZvbHVtZSI6IjExIiwiY29udGFpbmVyLXRpdGxlLXNob3J0IjoiRnJvbnQgRW5kb2NyaW5vbCAoTGF1c2FubmUpIn0sInVyaXMiOlsiaHR0cDovL3d3dy5tZW5kZWxleS5jb20vZG9jdW1lbnRzLz91dWlkPTJhNTM5NWEyLTI4Y2QtMzA0Zi1hZTIxLWYzNjQ1OTBlZGEwYiJdLCJpc1RlbXBvcmFyeSI6ZmFsc2UsImxlZ2FjeURlc2t0b3BJZCI6IjJhNTM5NWEyLTI4Y2QtMzA0Zi1hZTIxLWYzNjQ1OTBlZGEwYiJ9XX0="/>
                <w:id w:val="-846791282"/>
                <w:placeholder>
                  <w:docPart w:val="974D74B047FB8043ABA36A771885F8FF"/>
                </w:placeholder>
              </w:sdtPr>
              <w:sdtContent>
                <w:r w:rsidR="00805759" w:rsidRPr="00805759">
                  <w:rPr>
                    <w:rFonts w:ascii="Arial" w:hAnsi="Arial" w:cs="Arial"/>
                    <w:color w:val="000000"/>
                  </w:rPr>
                  <w:t>(5)</w:t>
                </w:r>
              </w:sdtContent>
            </w:sdt>
            <w:r>
              <w:rPr>
                <w:rFonts w:ascii="Arial" w:hAnsi="Arial" w:cs="Arial"/>
                <w:color w:val="000000"/>
              </w:rPr>
              <w:t xml:space="preserve">; </w:t>
            </w:r>
            <w:r w:rsidRPr="003C321C">
              <w:rPr>
                <w:rFonts w:ascii="Arial" w:hAnsi="Arial" w:cs="Arial"/>
              </w:rPr>
              <w:t xml:space="preserve">Park, 2021 </w:t>
            </w:r>
            <w:sdt>
              <w:sdtPr>
                <w:rPr>
                  <w:rFonts w:ascii="Arial" w:hAnsi="Arial" w:cs="Arial"/>
                  <w:color w:val="000000"/>
                </w:rPr>
                <w:tag w:val="MENDELEY_CITATION_v3_eyJjaXRhdGlvbklEIjoiTUVOREVMRVlfQ0lUQVRJT05fMDRiNWM1ZTgtZjg5ZC00MDg0LThkZGYtMjdjN2EyNjhhMWYy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
                <w:id w:val="496701362"/>
                <w:placeholder>
                  <w:docPart w:val="974D74B047FB8043ABA36A771885F8FF"/>
                </w:placeholder>
              </w:sdtPr>
              <w:sdtContent>
                <w:r w:rsidR="00805759" w:rsidRPr="00805759">
                  <w:rPr>
                    <w:rFonts w:ascii="Arial" w:hAnsi="Arial" w:cs="Arial"/>
                    <w:color w:val="000000"/>
                  </w:rPr>
                  <w:t>(3)</w:t>
                </w:r>
              </w:sdtContent>
            </w:sdt>
          </w:p>
        </w:tc>
      </w:tr>
      <w:tr w:rsidR="004B379E" w:rsidRPr="003C321C" w14:paraId="3E418C73" w14:textId="77777777" w:rsidTr="00FC20A9">
        <w:tc>
          <w:tcPr>
            <w:tcW w:w="2695" w:type="dxa"/>
            <w:shd w:val="clear" w:color="auto" w:fill="auto"/>
            <w:vAlign w:val="center"/>
          </w:tcPr>
          <w:p w14:paraId="451B4574"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threshold for effect</w:t>
            </w:r>
          </w:p>
        </w:tc>
        <w:tc>
          <w:tcPr>
            <w:tcW w:w="1359" w:type="dxa"/>
            <w:shd w:val="clear" w:color="auto" w:fill="auto"/>
            <w:vAlign w:val="center"/>
          </w:tcPr>
          <w:p w14:paraId="42445BBE" w14:textId="77777777" w:rsidR="004B379E" w:rsidRPr="003C321C" w:rsidRDefault="004B379E" w:rsidP="00805759">
            <w:pPr>
              <w:spacing w:after="0" w:line="240" w:lineRule="auto"/>
              <w:jc w:val="center"/>
              <w:rPr>
                <w:rFonts w:ascii="Arial" w:hAnsi="Arial" w:cs="Arial"/>
              </w:rPr>
            </w:pPr>
            <w:r w:rsidRPr="00AE2303">
              <w:rPr>
                <w:rFonts w:ascii="Arial" w:hAnsi="Arial" w:cs="Arial"/>
              </w:rPr>
              <w:t>20.44</w:t>
            </w:r>
            <w:r>
              <w:rPr>
                <w:rFonts w:ascii="Arial" w:hAnsi="Arial" w:cs="Arial"/>
              </w:rPr>
              <w:t>9</w:t>
            </w:r>
          </w:p>
        </w:tc>
        <w:tc>
          <w:tcPr>
            <w:tcW w:w="1940" w:type="dxa"/>
            <w:shd w:val="clear" w:color="auto" w:fill="auto"/>
            <w:vAlign w:val="center"/>
          </w:tcPr>
          <w:p w14:paraId="53805161"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7CBEC968"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2A53A3D3" w14:textId="77777777" w:rsidTr="00FC20A9">
        <w:tc>
          <w:tcPr>
            <w:tcW w:w="2695" w:type="dxa"/>
            <w:shd w:val="clear" w:color="auto" w:fill="auto"/>
            <w:vAlign w:val="center"/>
          </w:tcPr>
          <w:p w14:paraId="73B5E061" w14:textId="77777777" w:rsidR="004B379E" w:rsidRPr="003C321C" w:rsidRDefault="004B379E" w:rsidP="00805759">
            <w:pPr>
              <w:spacing w:after="0" w:line="240" w:lineRule="auto"/>
              <w:ind w:left="160"/>
              <w:rPr>
                <w:rFonts w:ascii="Arial" w:hAnsi="Arial" w:cs="Arial"/>
              </w:rPr>
            </w:pPr>
            <w:r w:rsidRPr="003C321C">
              <w:rPr>
                <w:rFonts w:ascii="Arial" w:hAnsi="Arial" w:cs="Arial"/>
              </w:rPr>
              <w:lastRenderedPageBreak/>
              <w:t>Oral glucose amount</w:t>
            </w:r>
          </w:p>
        </w:tc>
        <w:tc>
          <w:tcPr>
            <w:tcW w:w="1359" w:type="dxa"/>
            <w:shd w:val="clear" w:color="auto" w:fill="auto"/>
            <w:vAlign w:val="center"/>
          </w:tcPr>
          <w:p w14:paraId="236DE9D1" w14:textId="77777777" w:rsidR="004B379E" w:rsidRPr="00AE2303" w:rsidRDefault="004B379E" w:rsidP="00805759">
            <w:pPr>
              <w:spacing w:after="0" w:line="240" w:lineRule="auto"/>
              <w:jc w:val="center"/>
              <w:rPr>
                <w:rFonts w:ascii="Arial" w:hAnsi="Arial" w:cs="Arial"/>
              </w:rPr>
            </w:pPr>
            <w:r w:rsidRPr="00AE2303">
              <w:rPr>
                <w:rFonts w:ascii="Arial" w:hAnsi="Arial" w:cs="Arial"/>
              </w:rPr>
              <w:t>16.59</w:t>
            </w:r>
            <w:r>
              <w:rPr>
                <w:rFonts w:ascii="Arial" w:hAnsi="Arial" w:cs="Arial"/>
              </w:rPr>
              <w:t>5</w:t>
            </w:r>
          </w:p>
        </w:tc>
        <w:tc>
          <w:tcPr>
            <w:tcW w:w="1940" w:type="dxa"/>
            <w:shd w:val="clear" w:color="auto" w:fill="auto"/>
            <w:vAlign w:val="center"/>
          </w:tcPr>
          <w:p w14:paraId="4AAFC513"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(mg/dL)/Minutes</w:t>
            </w:r>
          </w:p>
        </w:tc>
        <w:tc>
          <w:tcPr>
            <w:tcW w:w="3811" w:type="dxa"/>
            <w:shd w:val="clear" w:color="auto" w:fill="auto"/>
            <w:vAlign w:val="center"/>
          </w:tcPr>
          <w:p w14:paraId="5428550D" w14:textId="77777777" w:rsidR="004B379E"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443B697B" w14:textId="77777777" w:rsidTr="00FC20A9">
        <w:tc>
          <w:tcPr>
            <w:tcW w:w="2695" w:type="dxa"/>
            <w:shd w:val="clear" w:color="auto" w:fill="auto"/>
            <w:vAlign w:val="center"/>
          </w:tcPr>
          <w:p w14:paraId="65C08FCB" w14:textId="77777777" w:rsidR="004B379E" w:rsidRPr="003C321C" w:rsidRDefault="004B379E" w:rsidP="00805759">
            <w:pPr>
              <w:spacing w:after="0" w:line="240" w:lineRule="auto"/>
              <w:ind w:left="160"/>
              <w:rPr>
                <w:rFonts w:ascii="Arial" w:hAnsi="Arial" w:cs="Arial"/>
              </w:rPr>
            </w:pPr>
            <w:r w:rsidRPr="003C321C">
              <w:rPr>
                <w:rFonts w:ascii="Arial" w:hAnsi="Arial" w:cs="Arial"/>
              </w:rPr>
              <w:t xml:space="preserve">Glucose </w:t>
            </w:r>
            <w:proofErr w:type="gramStart"/>
            <w:r w:rsidRPr="003C321C">
              <w:rPr>
                <w:rFonts w:ascii="Arial" w:hAnsi="Arial" w:cs="Arial"/>
              </w:rPr>
              <w:t>intake</w:t>
            </w:r>
            <w:proofErr w:type="gramEnd"/>
            <w:r w:rsidRPr="003C321C">
              <w:rPr>
                <w:rFonts w:ascii="Arial" w:hAnsi="Arial" w:cs="Arial"/>
              </w:rPr>
              <w:t xml:space="preserve"> start time</w:t>
            </w:r>
          </w:p>
        </w:tc>
        <w:tc>
          <w:tcPr>
            <w:tcW w:w="1359" w:type="dxa"/>
            <w:shd w:val="clear" w:color="auto" w:fill="auto"/>
            <w:vAlign w:val="center"/>
          </w:tcPr>
          <w:p w14:paraId="27595D27" w14:textId="77777777" w:rsidR="004B379E" w:rsidRPr="00AE2303" w:rsidRDefault="004B379E" w:rsidP="00805759">
            <w:pPr>
              <w:spacing w:after="0" w:line="240" w:lineRule="auto"/>
              <w:jc w:val="center"/>
              <w:rPr>
                <w:rFonts w:ascii="Arial" w:hAnsi="Arial" w:cs="Arial"/>
              </w:rPr>
            </w:pPr>
            <w:r w:rsidRPr="003C321C">
              <w:rPr>
                <w:rFonts w:ascii="Arial" w:hAnsi="Arial" w:cs="Arial"/>
              </w:rPr>
              <w:t>0</w:t>
            </w:r>
          </w:p>
        </w:tc>
        <w:tc>
          <w:tcPr>
            <w:tcW w:w="1940" w:type="dxa"/>
            <w:shd w:val="clear" w:color="auto" w:fill="auto"/>
            <w:vAlign w:val="center"/>
          </w:tcPr>
          <w:p w14:paraId="2A57650E"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75CC934A" w14:textId="77777777" w:rsidR="004B379E" w:rsidRDefault="004B379E" w:rsidP="00805759">
            <w:pPr>
              <w:spacing w:after="0" w:line="240" w:lineRule="auto"/>
              <w:rPr>
                <w:rFonts w:ascii="Arial" w:hAnsi="Arial" w:cs="Arial"/>
              </w:rPr>
            </w:pPr>
            <w:r w:rsidRPr="003C321C">
              <w:rPr>
                <w:rFonts w:ascii="Arial" w:hAnsi="Arial" w:cs="Arial"/>
              </w:rPr>
              <w:t>Blood is drawn and then glucose is consumed starting at minute 0 of OGTT</w:t>
            </w:r>
          </w:p>
        </w:tc>
      </w:tr>
      <w:tr w:rsidR="004B379E" w:rsidRPr="003C321C" w14:paraId="3C21F81A" w14:textId="77777777" w:rsidTr="00FC20A9">
        <w:tc>
          <w:tcPr>
            <w:tcW w:w="2695" w:type="dxa"/>
            <w:shd w:val="clear" w:color="auto" w:fill="auto"/>
            <w:vAlign w:val="center"/>
          </w:tcPr>
          <w:p w14:paraId="364A673B" w14:textId="77777777" w:rsidR="004B379E" w:rsidRPr="003C321C" w:rsidRDefault="004B379E" w:rsidP="00805759">
            <w:pPr>
              <w:spacing w:after="0" w:line="240" w:lineRule="auto"/>
              <w:ind w:left="160"/>
              <w:rPr>
                <w:rFonts w:ascii="Arial" w:hAnsi="Arial" w:cs="Arial"/>
              </w:rPr>
            </w:pPr>
            <w:r w:rsidRPr="003C321C">
              <w:rPr>
                <w:rFonts w:ascii="Arial" w:hAnsi="Arial" w:cs="Arial"/>
              </w:rPr>
              <w:t>Glucose intake end time</w:t>
            </w:r>
          </w:p>
        </w:tc>
        <w:tc>
          <w:tcPr>
            <w:tcW w:w="1359" w:type="dxa"/>
            <w:shd w:val="clear" w:color="auto" w:fill="auto"/>
            <w:vAlign w:val="center"/>
          </w:tcPr>
          <w:p w14:paraId="5F670A37" w14:textId="77777777" w:rsidR="004B379E" w:rsidRPr="00AE2303" w:rsidRDefault="004B379E" w:rsidP="00805759">
            <w:pPr>
              <w:spacing w:after="0" w:line="240" w:lineRule="auto"/>
              <w:jc w:val="center"/>
              <w:rPr>
                <w:rFonts w:ascii="Arial" w:hAnsi="Arial" w:cs="Arial"/>
              </w:rPr>
            </w:pPr>
            <w:r w:rsidRPr="003C321C">
              <w:rPr>
                <w:rFonts w:ascii="Arial" w:hAnsi="Arial" w:cs="Arial"/>
              </w:rPr>
              <w:t>5</w:t>
            </w:r>
          </w:p>
        </w:tc>
        <w:tc>
          <w:tcPr>
            <w:tcW w:w="1940" w:type="dxa"/>
            <w:shd w:val="clear" w:color="auto" w:fill="auto"/>
            <w:vAlign w:val="center"/>
          </w:tcPr>
          <w:p w14:paraId="0EFFBA46"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0399BE30" w14:textId="77777777" w:rsidR="004B379E" w:rsidRDefault="004B379E" w:rsidP="00805759">
            <w:pPr>
              <w:spacing w:after="0" w:line="240" w:lineRule="auto"/>
              <w:rPr>
                <w:rFonts w:ascii="Arial" w:hAnsi="Arial" w:cs="Arial"/>
              </w:rPr>
            </w:pPr>
            <w:r w:rsidRPr="003C321C">
              <w:rPr>
                <w:rFonts w:ascii="Arial" w:hAnsi="Arial" w:cs="Arial"/>
              </w:rPr>
              <w:t>Participants are instructed to consume entire glucose drink in 5 minutes during OGTT</w:t>
            </w:r>
          </w:p>
        </w:tc>
      </w:tr>
      <w:tr w:rsidR="004B379E" w:rsidRPr="003C321C" w14:paraId="3AE6B110" w14:textId="77777777" w:rsidTr="00FC20A9">
        <w:tc>
          <w:tcPr>
            <w:tcW w:w="2695" w:type="dxa"/>
            <w:shd w:val="clear" w:color="auto" w:fill="auto"/>
            <w:vAlign w:val="center"/>
          </w:tcPr>
          <w:p w14:paraId="7E37CDEA"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oral glucose load</w:t>
            </w:r>
          </w:p>
        </w:tc>
        <w:tc>
          <w:tcPr>
            <w:tcW w:w="1359" w:type="dxa"/>
            <w:shd w:val="clear" w:color="auto" w:fill="auto"/>
            <w:vAlign w:val="center"/>
          </w:tcPr>
          <w:p w14:paraId="3DE38D5C" w14:textId="77777777" w:rsidR="004B379E" w:rsidRPr="00AE2303" w:rsidRDefault="004B379E" w:rsidP="00805759">
            <w:pPr>
              <w:spacing w:after="0" w:line="240" w:lineRule="auto"/>
              <w:jc w:val="center"/>
              <w:rPr>
                <w:rFonts w:ascii="Arial" w:hAnsi="Arial" w:cs="Arial"/>
              </w:rPr>
            </w:pPr>
            <w:r w:rsidRPr="003C321C">
              <w:rPr>
                <w:rFonts w:ascii="Arial" w:hAnsi="Arial" w:cs="Arial"/>
              </w:rPr>
              <w:t>0</w:t>
            </w:r>
          </w:p>
        </w:tc>
        <w:tc>
          <w:tcPr>
            <w:tcW w:w="1940" w:type="dxa"/>
            <w:shd w:val="clear" w:color="auto" w:fill="auto"/>
            <w:vAlign w:val="center"/>
          </w:tcPr>
          <w:p w14:paraId="5DB2C5EE"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w:t>
            </w:r>
          </w:p>
        </w:tc>
        <w:tc>
          <w:tcPr>
            <w:tcW w:w="3811" w:type="dxa"/>
            <w:shd w:val="clear" w:color="auto" w:fill="auto"/>
            <w:vAlign w:val="center"/>
          </w:tcPr>
          <w:p w14:paraId="2E602E8D" w14:textId="77777777" w:rsidR="004B379E" w:rsidRDefault="004B379E" w:rsidP="00805759">
            <w:pPr>
              <w:spacing w:after="0" w:line="240" w:lineRule="auto"/>
              <w:rPr>
                <w:rFonts w:ascii="Arial" w:hAnsi="Arial" w:cs="Arial"/>
              </w:rPr>
            </w:pPr>
            <w:r w:rsidRPr="003C321C">
              <w:rPr>
                <w:rFonts w:ascii="Arial" w:hAnsi="Arial" w:cs="Arial"/>
              </w:rPr>
              <w:t>No glucose is consumed yet</w:t>
            </w:r>
          </w:p>
        </w:tc>
      </w:tr>
      <w:tr w:rsidR="004B379E" w:rsidRPr="003C321C" w14:paraId="37D5A0D1" w14:textId="77777777" w:rsidTr="00FC20A9">
        <w:tc>
          <w:tcPr>
            <w:tcW w:w="2695" w:type="dxa"/>
            <w:shd w:val="clear" w:color="auto" w:fill="auto"/>
            <w:vAlign w:val="center"/>
          </w:tcPr>
          <w:p w14:paraId="3F23847C" w14:textId="77777777" w:rsidR="004B379E" w:rsidRPr="003C321C" w:rsidRDefault="004B379E" w:rsidP="00805759">
            <w:pPr>
              <w:spacing w:after="0" w:line="240" w:lineRule="auto"/>
              <w:ind w:left="160"/>
              <w:rPr>
                <w:rFonts w:ascii="Arial" w:hAnsi="Arial" w:cs="Arial"/>
              </w:rPr>
            </w:pPr>
            <w:r w:rsidRPr="003C321C">
              <w:rPr>
                <w:rFonts w:ascii="Arial" w:hAnsi="Arial" w:cs="Arial"/>
              </w:rPr>
              <w:t>Oral glucose absorption time</w:t>
            </w:r>
          </w:p>
        </w:tc>
        <w:tc>
          <w:tcPr>
            <w:tcW w:w="1359" w:type="dxa"/>
            <w:shd w:val="clear" w:color="auto" w:fill="auto"/>
            <w:vAlign w:val="center"/>
          </w:tcPr>
          <w:p w14:paraId="509E6270" w14:textId="77777777" w:rsidR="004B379E" w:rsidRPr="00AE2303" w:rsidRDefault="004B379E" w:rsidP="00805759">
            <w:pPr>
              <w:spacing w:after="0" w:line="240" w:lineRule="auto"/>
              <w:jc w:val="center"/>
              <w:rPr>
                <w:rFonts w:ascii="Arial" w:hAnsi="Arial" w:cs="Arial"/>
              </w:rPr>
            </w:pPr>
            <w:r w:rsidRPr="00AE2303">
              <w:rPr>
                <w:rFonts w:ascii="Arial" w:hAnsi="Arial" w:cs="Arial"/>
              </w:rPr>
              <w:t>32.54</w:t>
            </w:r>
            <w:r>
              <w:rPr>
                <w:rFonts w:ascii="Arial" w:hAnsi="Arial" w:cs="Arial"/>
              </w:rPr>
              <w:t>6</w:t>
            </w:r>
          </w:p>
        </w:tc>
        <w:tc>
          <w:tcPr>
            <w:tcW w:w="1940" w:type="dxa"/>
            <w:shd w:val="clear" w:color="auto" w:fill="auto"/>
            <w:vAlign w:val="center"/>
          </w:tcPr>
          <w:p w14:paraId="673330E9"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31E84CC3" w14:textId="77777777" w:rsidR="004B379E"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7780A3B7" w14:textId="77777777" w:rsidTr="00FC20A9">
        <w:tc>
          <w:tcPr>
            <w:tcW w:w="9805" w:type="dxa"/>
            <w:gridSpan w:val="4"/>
            <w:shd w:val="clear" w:color="auto" w:fill="D9D9D9" w:themeFill="background1" w:themeFillShade="D9"/>
            <w:vAlign w:val="center"/>
          </w:tcPr>
          <w:p w14:paraId="198752D0" w14:textId="77777777" w:rsidR="004B379E" w:rsidRPr="00671454" w:rsidRDefault="004B379E" w:rsidP="00805759">
            <w:pPr>
              <w:spacing w:after="0" w:line="240" w:lineRule="auto"/>
              <w:rPr>
                <w:rFonts w:ascii="Arial" w:hAnsi="Arial" w:cs="Arial"/>
                <w:i/>
                <w:iCs/>
              </w:rPr>
            </w:pPr>
            <w:r w:rsidRPr="00671454">
              <w:rPr>
                <w:rFonts w:ascii="Arial" w:hAnsi="Arial" w:cs="Arial"/>
                <w:i/>
                <w:iCs/>
              </w:rPr>
              <w:t xml:space="preserve">Early pregnancy </w:t>
            </w:r>
            <w:proofErr w:type="spellStart"/>
            <w:r w:rsidRPr="00671454">
              <w:rPr>
                <w:rFonts w:ascii="Arial" w:hAnsi="Arial" w:cs="Arial"/>
                <w:i/>
                <w:iCs/>
              </w:rPr>
              <w:t>hyperinsulinemic</w:t>
            </w:r>
            <w:proofErr w:type="spellEnd"/>
            <w:r w:rsidRPr="00671454">
              <w:rPr>
                <w:rFonts w:ascii="Arial" w:hAnsi="Arial" w:cs="Arial"/>
                <w:i/>
                <w:iCs/>
              </w:rPr>
              <w:t>-euglycemic clamp model</w:t>
            </w:r>
            <w:r>
              <w:rPr>
                <w:rFonts w:ascii="Arial" w:hAnsi="Arial" w:cs="Arial"/>
                <w:i/>
                <w:iCs/>
              </w:rPr>
              <w:t xml:space="preserve"> – only parameters that differed from OGTT model are listed below</w:t>
            </w:r>
          </w:p>
        </w:tc>
      </w:tr>
      <w:tr w:rsidR="004B379E" w:rsidRPr="003C321C" w14:paraId="59578D1B" w14:textId="77777777" w:rsidTr="00FC20A9">
        <w:tc>
          <w:tcPr>
            <w:tcW w:w="2695" w:type="dxa"/>
            <w:shd w:val="clear" w:color="auto" w:fill="auto"/>
            <w:vAlign w:val="center"/>
          </w:tcPr>
          <w:p w14:paraId="1D159F7D" w14:textId="77777777" w:rsidR="004B379E" w:rsidRPr="003C321C" w:rsidRDefault="004B379E" w:rsidP="00805759">
            <w:pPr>
              <w:spacing w:after="0" w:line="240" w:lineRule="auto"/>
              <w:ind w:left="160"/>
              <w:rPr>
                <w:rFonts w:ascii="Arial" w:hAnsi="Arial" w:cs="Arial"/>
              </w:rPr>
            </w:pPr>
            <w:r>
              <w:rPr>
                <w:rFonts w:ascii="Arial" w:hAnsi="Arial" w:cs="Arial"/>
              </w:rPr>
              <w:t>Time to sense insulin in adipose tissue</w:t>
            </w:r>
          </w:p>
        </w:tc>
        <w:tc>
          <w:tcPr>
            <w:tcW w:w="1359" w:type="dxa"/>
            <w:shd w:val="clear" w:color="auto" w:fill="auto"/>
            <w:vAlign w:val="center"/>
          </w:tcPr>
          <w:p w14:paraId="61944990" w14:textId="77777777" w:rsidR="004B379E" w:rsidRPr="00AE2303" w:rsidRDefault="004B379E" w:rsidP="00805759">
            <w:pPr>
              <w:spacing w:after="0" w:line="240" w:lineRule="auto"/>
              <w:jc w:val="center"/>
              <w:rPr>
                <w:rFonts w:ascii="Arial" w:hAnsi="Arial" w:cs="Arial"/>
              </w:rPr>
            </w:pPr>
            <w:r>
              <w:rPr>
                <w:rFonts w:ascii="Arial" w:hAnsi="Arial" w:cs="Arial"/>
              </w:rPr>
              <w:t>1</w:t>
            </w:r>
          </w:p>
        </w:tc>
        <w:tc>
          <w:tcPr>
            <w:tcW w:w="1940" w:type="dxa"/>
            <w:shd w:val="clear" w:color="auto" w:fill="auto"/>
            <w:vAlign w:val="center"/>
          </w:tcPr>
          <w:p w14:paraId="10D6FA46"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224C048E" w14:textId="2291F7C4" w:rsidR="004B379E"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informed by Catalano, 1999 </w:t>
            </w:r>
            <w:sdt>
              <w:sdtPr>
                <w:rPr>
                  <w:rFonts w:ascii="Arial" w:hAnsi="Arial" w:cs="Arial"/>
                  <w:color w:val="000000"/>
                </w:rPr>
                <w:tag w:val="MENDELEY_CITATION_v3_eyJjaXRhdGlvbklEIjoiTUVOREVMRVlfQ0lUQVRJT05fYzY4NWI1ZDEtMjVjZC00OTdmLTlmY2EtMTJjZjNmZTcwNmF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331450065"/>
                <w:placeholder>
                  <w:docPart w:val="497F9025364EC44E9960A25177886E59"/>
                </w:placeholder>
              </w:sdtPr>
              <w:sdtContent>
                <w:r w:rsidR="00805759" w:rsidRPr="00805759">
                  <w:rPr>
                    <w:rFonts w:ascii="Arial" w:hAnsi="Arial" w:cs="Arial"/>
                    <w:color w:val="000000"/>
                  </w:rPr>
                  <w:t>(4)</w:t>
                </w:r>
              </w:sdtContent>
            </w:sdt>
            <w:r>
              <w:rPr>
                <w:rFonts w:ascii="Arial" w:hAnsi="Arial" w:cs="Arial"/>
                <w:color w:val="000000"/>
              </w:rPr>
              <w:t xml:space="preserve"> and Bergman, 2021 </w:t>
            </w:r>
            <w:sdt>
              <w:sdtPr>
                <w:rPr>
                  <w:rFonts w:ascii="Arial" w:hAnsi="Arial" w:cs="Arial"/>
                  <w:color w:val="000000"/>
                </w:rPr>
                <w:tag w:val="MENDELEY_CITATION_v3_eyJjaXRhdGlvbklEIjoiTUVOREVMRVlfQ0lUQVRJT05fYWQ3ODU3NjItMjdmZi00MjczLWE0ZTItYWZiNDUzZWExYjQw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
                <w:id w:val="1245378539"/>
                <w:placeholder>
                  <w:docPart w:val="287F19FE0F3F4249820873134EE98C62"/>
                </w:placeholder>
              </w:sdtPr>
              <w:sdtContent>
                <w:r w:rsidR="00805759" w:rsidRPr="00805759">
                  <w:rPr>
                    <w:rFonts w:ascii="Arial" w:hAnsi="Arial" w:cs="Arial"/>
                    <w:color w:val="000000"/>
                  </w:rPr>
                  <w:t>(5)</w:t>
                </w:r>
              </w:sdtContent>
            </w:sdt>
          </w:p>
        </w:tc>
      </w:tr>
      <w:tr w:rsidR="004B379E" w:rsidRPr="003C321C" w14:paraId="3DEF342C" w14:textId="77777777" w:rsidTr="00FC20A9">
        <w:tc>
          <w:tcPr>
            <w:tcW w:w="2695" w:type="dxa"/>
            <w:shd w:val="clear" w:color="auto" w:fill="auto"/>
            <w:vAlign w:val="center"/>
          </w:tcPr>
          <w:p w14:paraId="0ECD36A1" w14:textId="77777777" w:rsidR="004B379E" w:rsidRPr="003C321C" w:rsidRDefault="004B379E" w:rsidP="00805759">
            <w:pPr>
              <w:spacing w:after="0" w:line="240" w:lineRule="auto"/>
              <w:ind w:left="160"/>
              <w:rPr>
                <w:rFonts w:ascii="Arial" w:hAnsi="Arial" w:cs="Arial"/>
              </w:rPr>
            </w:pPr>
            <w:r>
              <w:rPr>
                <w:rFonts w:ascii="Arial" w:hAnsi="Arial" w:cs="Arial"/>
              </w:rPr>
              <w:t>Hepatic glucose production time</w:t>
            </w:r>
          </w:p>
        </w:tc>
        <w:tc>
          <w:tcPr>
            <w:tcW w:w="1359" w:type="dxa"/>
            <w:shd w:val="clear" w:color="auto" w:fill="auto"/>
            <w:vAlign w:val="center"/>
          </w:tcPr>
          <w:p w14:paraId="71B56E97" w14:textId="77777777" w:rsidR="004B379E" w:rsidRPr="00AE2303" w:rsidRDefault="004B379E" w:rsidP="00805759">
            <w:pPr>
              <w:spacing w:after="0" w:line="240" w:lineRule="auto"/>
              <w:jc w:val="center"/>
              <w:rPr>
                <w:rFonts w:ascii="Arial" w:hAnsi="Arial" w:cs="Arial"/>
              </w:rPr>
            </w:pPr>
            <w:r w:rsidRPr="00356560">
              <w:rPr>
                <w:rFonts w:ascii="Arial" w:hAnsi="Arial" w:cs="Arial"/>
              </w:rPr>
              <w:t>5.86</w:t>
            </w:r>
            <w:r>
              <w:rPr>
                <w:rFonts w:ascii="Arial" w:hAnsi="Arial" w:cs="Arial"/>
              </w:rPr>
              <w:t>0</w:t>
            </w:r>
          </w:p>
        </w:tc>
        <w:tc>
          <w:tcPr>
            <w:tcW w:w="1940" w:type="dxa"/>
            <w:shd w:val="clear" w:color="auto" w:fill="auto"/>
            <w:vAlign w:val="center"/>
          </w:tcPr>
          <w:p w14:paraId="58608839"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0A56C5CE" w14:textId="77777777" w:rsidR="004B379E"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43EF3404" w14:textId="77777777" w:rsidTr="00FC20A9">
        <w:tc>
          <w:tcPr>
            <w:tcW w:w="2695" w:type="dxa"/>
            <w:shd w:val="clear" w:color="auto" w:fill="auto"/>
            <w:vAlign w:val="center"/>
          </w:tcPr>
          <w:p w14:paraId="1CB148A3" w14:textId="77777777" w:rsidR="004B379E" w:rsidRPr="003C321C" w:rsidRDefault="004B379E" w:rsidP="00805759">
            <w:pPr>
              <w:spacing w:after="0" w:line="240" w:lineRule="auto"/>
              <w:ind w:left="160"/>
              <w:rPr>
                <w:rFonts w:ascii="Arial" w:hAnsi="Arial" w:cs="Arial"/>
              </w:rPr>
            </w:pPr>
            <w:r>
              <w:rPr>
                <w:rFonts w:ascii="Arial" w:hAnsi="Arial" w:cs="Arial"/>
              </w:rPr>
              <w:t>Insulin threshold for effect</w:t>
            </w:r>
          </w:p>
        </w:tc>
        <w:tc>
          <w:tcPr>
            <w:tcW w:w="1359" w:type="dxa"/>
            <w:shd w:val="clear" w:color="auto" w:fill="auto"/>
            <w:vAlign w:val="center"/>
          </w:tcPr>
          <w:p w14:paraId="583C6816" w14:textId="77777777" w:rsidR="004B379E" w:rsidRPr="00AE2303" w:rsidRDefault="004B379E" w:rsidP="00805759">
            <w:pPr>
              <w:spacing w:after="0" w:line="240" w:lineRule="auto"/>
              <w:jc w:val="center"/>
              <w:rPr>
                <w:rFonts w:ascii="Arial" w:hAnsi="Arial" w:cs="Arial"/>
              </w:rPr>
            </w:pPr>
            <w:r w:rsidRPr="00356560">
              <w:rPr>
                <w:rFonts w:ascii="Arial" w:hAnsi="Arial" w:cs="Arial"/>
              </w:rPr>
              <w:t>10.012</w:t>
            </w:r>
          </w:p>
        </w:tc>
        <w:tc>
          <w:tcPr>
            <w:tcW w:w="1940" w:type="dxa"/>
            <w:shd w:val="clear" w:color="auto" w:fill="auto"/>
            <w:vAlign w:val="center"/>
          </w:tcPr>
          <w:p w14:paraId="2071E9CA"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4D229D09" w14:textId="77777777" w:rsidR="004B379E"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5DDEF108" w14:textId="77777777" w:rsidTr="00FC20A9">
        <w:tc>
          <w:tcPr>
            <w:tcW w:w="2695" w:type="dxa"/>
            <w:shd w:val="clear" w:color="auto" w:fill="auto"/>
            <w:vAlign w:val="center"/>
          </w:tcPr>
          <w:p w14:paraId="4AAB5DD0" w14:textId="77777777" w:rsidR="004B379E" w:rsidRPr="003C321C" w:rsidRDefault="004B379E" w:rsidP="00805759">
            <w:pPr>
              <w:spacing w:after="0" w:line="240" w:lineRule="auto"/>
              <w:ind w:left="160"/>
              <w:rPr>
                <w:rFonts w:ascii="Arial" w:hAnsi="Arial" w:cs="Arial"/>
              </w:rPr>
            </w:pPr>
            <w:r>
              <w:rPr>
                <w:rFonts w:ascii="Arial" w:hAnsi="Arial" w:cs="Arial"/>
              </w:rPr>
              <w:t>Infusion in mg</w:t>
            </w:r>
          </w:p>
        </w:tc>
        <w:tc>
          <w:tcPr>
            <w:tcW w:w="1359" w:type="dxa"/>
            <w:shd w:val="clear" w:color="auto" w:fill="auto"/>
            <w:vAlign w:val="center"/>
          </w:tcPr>
          <w:p w14:paraId="2B3ABEAB" w14:textId="77777777" w:rsidR="004B379E" w:rsidRPr="00AE2303" w:rsidRDefault="004B379E" w:rsidP="00805759">
            <w:pPr>
              <w:spacing w:after="0" w:line="240" w:lineRule="auto"/>
              <w:jc w:val="center"/>
              <w:rPr>
                <w:rFonts w:ascii="Arial" w:hAnsi="Arial" w:cs="Arial"/>
              </w:rPr>
            </w:pPr>
            <w:r w:rsidRPr="00356560">
              <w:rPr>
                <w:rFonts w:ascii="Arial" w:hAnsi="Arial" w:cs="Arial"/>
              </w:rPr>
              <w:t>8.764</w:t>
            </w:r>
          </w:p>
        </w:tc>
        <w:tc>
          <w:tcPr>
            <w:tcW w:w="1940" w:type="dxa"/>
            <w:shd w:val="clear" w:color="auto" w:fill="auto"/>
            <w:vAlign w:val="center"/>
          </w:tcPr>
          <w:p w14:paraId="07B17241" w14:textId="77777777" w:rsidR="004B379E" w:rsidRPr="003C321C" w:rsidRDefault="004B379E" w:rsidP="00805759">
            <w:pPr>
              <w:spacing w:after="0" w:line="240" w:lineRule="auto"/>
              <w:jc w:val="center"/>
              <w:rPr>
                <w:rFonts w:ascii="Arial" w:hAnsi="Arial" w:cs="Arial"/>
              </w:rPr>
            </w:pPr>
            <w:r w:rsidRPr="003C321C">
              <w:rPr>
                <w:rFonts w:ascii="Arial" w:hAnsi="Arial" w:cs="Arial"/>
              </w:rPr>
              <w:t>mg/kg</w:t>
            </w:r>
          </w:p>
        </w:tc>
        <w:tc>
          <w:tcPr>
            <w:tcW w:w="3811" w:type="dxa"/>
            <w:shd w:val="clear" w:color="auto" w:fill="auto"/>
            <w:vAlign w:val="center"/>
          </w:tcPr>
          <w:p w14:paraId="3D78C9B5" w14:textId="75EF3D9C" w:rsidR="004B379E" w:rsidRDefault="004B379E" w:rsidP="00805759">
            <w:pPr>
              <w:spacing w:after="0" w:line="240" w:lineRule="auto"/>
              <w:rPr>
                <w:rFonts w:ascii="Arial" w:hAnsi="Arial" w:cs="Arial"/>
              </w:rPr>
            </w:pPr>
            <w:r>
              <w:rPr>
                <w:rFonts w:ascii="Arial" w:hAnsi="Arial" w:cs="Arial"/>
              </w:rPr>
              <w:t xml:space="preserve">Estimated through optimization, informed by Catalano, 1999 </w:t>
            </w:r>
            <w:sdt>
              <w:sdtPr>
                <w:rPr>
                  <w:rFonts w:ascii="Arial" w:hAnsi="Arial" w:cs="Arial"/>
                  <w:color w:val="000000"/>
                </w:rPr>
                <w:tag w:val="MENDELEY_CITATION_v3_eyJjaXRhdGlvbklEIjoiTUVOREVMRVlfQ0lUQVRJT05fNTIwYTdmZjYtZjBiNi00NWNiLTg5YWYtYjBlMzFiYjJkNjky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009438940"/>
                <w:placeholder>
                  <w:docPart w:val="2A595F5A1620874682223FFDD1D74D61"/>
                </w:placeholder>
              </w:sdtPr>
              <w:sdtContent>
                <w:r w:rsidR="00805759" w:rsidRPr="00805759">
                  <w:rPr>
                    <w:rFonts w:ascii="Arial" w:hAnsi="Arial" w:cs="Arial"/>
                    <w:color w:val="000000"/>
                  </w:rPr>
                  <w:t>(4)</w:t>
                </w:r>
              </w:sdtContent>
            </w:sdt>
          </w:p>
        </w:tc>
      </w:tr>
      <w:tr w:rsidR="004B379E" w:rsidRPr="003C321C" w14:paraId="7AC7F9A8" w14:textId="77777777" w:rsidTr="00FC20A9">
        <w:tc>
          <w:tcPr>
            <w:tcW w:w="2695" w:type="dxa"/>
            <w:shd w:val="clear" w:color="auto" w:fill="auto"/>
            <w:vAlign w:val="center"/>
          </w:tcPr>
          <w:p w14:paraId="4CD1964C" w14:textId="77777777" w:rsidR="004B379E" w:rsidRPr="003C321C" w:rsidRDefault="004B379E" w:rsidP="00805759">
            <w:pPr>
              <w:spacing w:after="0" w:line="240" w:lineRule="auto"/>
              <w:ind w:left="160"/>
              <w:rPr>
                <w:rFonts w:ascii="Arial" w:hAnsi="Arial" w:cs="Arial"/>
              </w:rPr>
            </w:pPr>
            <w:r w:rsidRPr="003C321C">
              <w:rPr>
                <w:rFonts w:ascii="Arial" w:hAnsi="Arial" w:cs="Arial"/>
              </w:rPr>
              <w:t>Infusion time</w:t>
            </w:r>
          </w:p>
        </w:tc>
        <w:tc>
          <w:tcPr>
            <w:tcW w:w="1359" w:type="dxa"/>
            <w:shd w:val="clear" w:color="auto" w:fill="auto"/>
            <w:vAlign w:val="center"/>
          </w:tcPr>
          <w:p w14:paraId="1F7FCC03" w14:textId="77777777" w:rsidR="004B379E" w:rsidRPr="00AE2303" w:rsidRDefault="004B379E" w:rsidP="00805759">
            <w:pPr>
              <w:spacing w:after="0" w:line="240" w:lineRule="auto"/>
              <w:jc w:val="center"/>
              <w:rPr>
                <w:rFonts w:ascii="Arial" w:hAnsi="Arial" w:cs="Arial"/>
              </w:rPr>
            </w:pPr>
            <w:r w:rsidRPr="003C321C">
              <w:rPr>
                <w:rFonts w:ascii="Arial" w:hAnsi="Arial" w:cs="Arial"/>
              </w:rPr>
              <w:t>1</w:t>
            </w:r>
          </w:p>
        </w:tc>
        <w:tc>
          <w:tcPr>
            <w:tcW w:w="1940" w:type="dxa"/>
            <w:shd w:val="clear" w:color="auto" w:fill="auto"/>
            <w:vAlign w:val="center"/>
          </w:tcPr>
          <w:p w14:paraId="04C23FDF"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2B190B01" w14:textId="3B0DCC80" w:rsidR="004B379E"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OGI5NTRlOTUtODA3Yy00MzhjLWFlOTktZDg2ZTcwNDc3MmV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57846861"/>
                <w:placeholder>
                  <w:docPart w:val="D2094C8F159FE640B65DDA6B8B4BDC64"/>
                </w:placeholder>
              </w:sdtPr>
              <w:sdtContent>
                <w:r w:rsidR="00805759" w:rsidRPr="00805759">
                  <w:rPr>
                    <w:rFonts w:ascii="Arial" w:hAnsi="Arial" w:cs="Arial"/>
                    <w:color w:val="000000"/>
                  </w:rPr>
                  <w:t>(4)</w:t>
                </w:r>
              </w:sdtContent>
            </w:sdt>
          </w:p>
        </w:tc>
      </w:tr>
      <w:tr w:rsidR="004B379E" w:rsidRPr="003C321C" w14:paraId="23B61112" w14:textId="77777777" w:rsidTr="00FC20A9">
        <w:tc>
          <w:tcPr>
            <w:tcW w:w="2695" w:type="dxa"/>
            <w:shd w:val="clear" w:color="auto" w:fill="auto"/>
            <w:vAlign w:val="center"/>
          </w:tcPr>
          <w:p w14:paraId="64C18921" w14:textId="77777777" w:rsidR="004B379E" w:rsidRPr="003C321C" w:rsidRDefault="004B379E" w:rsidP="00805759">
            <w:pPr>
              <w:spacing w:after="0" w:line="240" w:lineRule="auto"/>
              <w:ind w:left="160"/>
              <w:rPr>
                <w:rFonts w:ascii="Arial" w:hAnsi="Arial" w:cs="Arial"/>
              </w:rPr>
            </w:pPr>
            <w:r w:rsidRPr="003C321C">
              <w:rPr>
                <w:rFonts w:ascii="Arial" w:hAnsi="Arial" w:cs="Arial"/>
              </w:rPr>
              <w:t>Conversion from kg to dL</w:t>
            </w:r>
          </w:p>
        </w:tc>
        <w:tc>
          <w:tcPr>
            <w:tcW w:w="1359" w:type="dxa"/>
            <w:shd w:val="clear" w:color="auto" w:fill="auto"/>
            <w:vAlign w:val="center"/>
          </w:tcPr>
          <w:p w14:paraId="6FB6B4CA" w14:textId="77777777" w:rsidR="004B379E" w:rsidRPr="00AE2303" w:rsidRDefault="004B379E" w:rsidP="00805759">
            <w:pPr>
              <w:spacing w:after="0" w:line="240" w:lineRule="auto"/>
              <w:jc w:val="center"/>
              <w:rPr>
                <w:rFonts w:ascii="Arial" w:hAnsi="Arial" w:cs="Arial"/>
              </w:rPr>
            </w:pPr>
            <w:r w:rsidRPr="003C321C">
              <w:rPr>
                <w:rFonts w:ascii="Arial" w:hAnsi="Arial" w:cs="Arial"/>
              </w:rPr>
              <w:t>0.1</w:t>
            </w:r>
          </w:p>
        </w:tc>
        <w:tc>
          <w:tcPr>
            <w:tcW w:w="1940" w:type="dxa"/>
            <w:shd w:val="clear" w:color="auto" w:fill="auto"/>
            <w:vAlign w:val="center"/>
          </w:tcPr>
          <w:p w14:paraId="4F42A89C" w14:textId="77777777" w:rsidR="004B379E" w:rsidRPr="003C321C" w:rsidRDefault="004B379E" w:rsidP="00805759">
            <w:pPr>
              <w:spacing w:after="0" w:line="240" w:lineRule="auto"/>
              <w:jc w:val="center"/>
              <w:rPr>
                <w:rFonts w:ascii="Arial" w:hAnsi="Arial" w:cs="Arial"/>
              </w:rPr>
            </w:pPr>
            <w:r w:rsidRPr="003C321C">
              <w:rPr>
                <w:rFonts w:ascii="Arial" w:hAnsi="Arial" w:cs="Arial"/>
              </w:rPr>
              <w:t>kg/dL</w:t>
            </w:r>
          </w:p>
        </w:tc>
        <w:tc>
          <w:tcPr>
            <w:tcW w:w="3811" w:type="dxa"/>
            <w:shd w:val="clear" w:color="auto" w:fill="auto"/>
            <w:vAlign w:val="center"/>
          </w:tcPr>
          <w:p w14:paraId="4B4B52D8" w14:textId="77777777" w:rsidR="004B379E" w:rsidRDefault="004B379E" w:rsidP="00805759">
            <w:pPr>
              <w:spacing w:after="0" w:line="240" w:lineRule="auto"/>
              <w:rPr>
                <w:rFonts w:ascii="Arial" w:hAnsi="Arial" w:cs="Arial"/>
              </w:rPr>
            </w:pPr>
            <w:r w:rsidRPr="003C321C">
              <w:rPr>
                <w:rFonts w:ascii="Arial" w:hAnsi="Arial" w:cs="Arial"/>
              </w:rPr>
              <w:t>Unit conversion</w:t>
            </w:r>
          </w:p>
        </w:tc>
      </w:tr>
      <w:tr w:rsidR="004B379E" w:rsidRPr="003C321C" w14:paraId="6DF198B5" w14:textId="77777777" w:rsidTr="00FC20A9">
        <w:tc>
          <w:tcPr>
            <w:tcW w:w="2695" w:type="dxa"/>
            <w:shd w:val="clear" w:color="auto" w:fill="auto"/>
            <w:vAlign w:val="center"/>
          </w:tcPr>
          <w:p w14:paraId="1AB9A8E5"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infusion amount</w:t>
            </w:r>
          </w:p>
        </w:tc>
        <w:tc>
          <w:tcPr>
            <w:tcW w:w="1359" w:type="dxa"/>
            <w:shd w:val="clear" w:color="auto" w:fill="auto"/>
            <w:vAlign w:val="center"/>
          </w:tcPr>
          <w:p w14:paraId="5F912C5C" w14:textId="77777777" w:rsidR="004B379E" w:rsidRPr="00AE2303" w:rsidRDefault="004B379E" w:rsidP="00805759">
            <w:pPr>
              <w:spacing w:after="0" w:line="240" w:lineRule="auto"/>
              <w:jc w:val="center"/>
              <w:rPr>
                <w:rFonts w:ascii="Arial" w:hAnsi="Arial" w:cs="Arial"/>
              </w:rPr>
            </w:pPr>
            <w:r w:rsidRPr="003C321C">
              <w:rPr>
                <w:rFonts w:ascii="Arial" w:hAnsi="Arial" w:cs="Arial"/>
              </w:rPr>
              <w:t>20</w:t>
            </w:r>
          </w:p>
        </w:tc>
        <w:tc>
          <w:tcPr>
            <w:tcW w:w="1940" w:type="dxa"/>
            <w:shd w:val="clear" w:color="auto" w:fill="auto"/>
            <w:vAlign w:val="center"/>
          </w:tcPr>
          <w:p w14:paraId="5F5FB716"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/(meter*meter)</w:t>
            </w:r>
          </w:p>
        </w:tc>
        <w:tc>
          <w:tcPr>
            <w:tcW w:w="3811" w:type="dxa"/>
            <w:shd w:val="clear" w:color="auto" w:fill="auto"/>
            <w:vAlign w:val="center"/>
          </w:tcPr>
          <w:p w14:paraId="75FFB5E2" w14:textId="0B82CB82" w:rsidR="004B379E"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YzcxMGEwZTEtODZhNy00MThjLTlmM2ItNmVjYmE1OTcyMzU1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777603941"/>
                <w:placeholder>
                  <w:docPart w:val="3FA34A45EA89EE4C8824D487C5F097A8"/>
                </w:placeholder>
              </w:sdtPr>
              <w:sdtContent>
                <w:r w:rsidR="00805759" w:rsidRPr="00805759">
                  <w:rPr>
                    <w:rFonts w:ascii="Arial" w:hAnsi="Arial" w:cs="Arial"/>
                    <w:color w:val="000000"/>
                  </w:rPr>
                  <w:t>(4)</w:t>
                </w:r>
              </w:sdtContent>
            </w:sdt>
          </w:p>
        </w:tc>
      </w:tr>
      <w:tr w:rsidR="004B379E" w:rsidRPr="003C321C" w14:paraId="52D3E006" w14:textId="77777777" w:rsidTr="00FC20A9">
        <w:tc>
          <w:tcPr>
            <w:tcW w:w="2695" w:type="dxa"/>
            <w:shd w:val="clear" w:color="auto" w:fill="auto"/>
            <w:vAlign w:val="center"/>
          </w:tcPr>
          <w:p w14:paraId="687C5076" w14:textId="77777777" w:rsidR="004B379E" w:rsidRPr="003C321C" w:rsidRDefault="004B379E" w:rsidP="00805759">
            <w:pPr>
              <w:spacing w:after="0" w:line="240" w:lineRule="auto"/>
              <w:ind w:left="160"/>
              <w:rPr>
                <w:rFonts w:ascii="Arial" w:hAnsi="Arial" w:cs="Arial"/>
              </w:rPr>
            </w:pPr>
            <w:r w:rsidRPr="003C321C">
              <w:rPr>
                <w:rFonts w:ascii="Arial" w:hAnsi="Arial" w:cs="Arial"/>
              </w:rPr>
              <w:t>Conversion</w:t>
            </w:r>
          </w:p>
        </w:tc>
        <w:tc>
          <w:tcPr>
            <w:tcW w:w="1359" w:type="dxa"/>
            <w:shd w:val="clear" w:color="auto" w:fill="auto"/>
            <w:vAlign w:val="center"/>
          </w:tcPr>
          <w:p w14:paraId="0427B0B0" w14:textId="77777777" w:rsidR="004B379E" w:rsidRPr="00AE2303" w:rsidRDefault="004B379E" w:rsidP="00805759">
            <w:pPr>
              <w:spacing w:after="0" w:line="240" w:lineRule="auto"/>
              <w:jc w:val="center"/>
              <w:rPr>
                <w:rFonts w:ascii="Arial" w:hAnsi="Arial" w:cs="Arial"/>
              </w:rPr>
            </w:pPr>
            <w:r w:rsidRPr="00356560">
              <w:rPr>
                <w:rFonts w:ascii="Arial" w:hAnsi="Arial" w:cs="Arial"/>
              </w:rPr>
              <w:t>0.19</w:t>
            </w:r>
            <w:r>
              <w:rPr>
                <w:rFonts w:ascii="Arial" w:hAnsi="Arial" w:cs="Arial"/>
              </w:rPr>
              <w:t>4</w:t>
            </w:r>
          </w:p>
        </w:tc>
        <w:tc>
          <w:tcPr>
            <w:tcW w:w="1940" w:type="dxa"/>
            <w:shd w:val="clear" w:color="auto" w:fill="auto"/>
            <w:vAlign w:val="center"/>
          </w:tcPr>
          <w:p w14:paraId="01B2000C" w14:textId="77777777" w:rsidR="004B379E" w:rsidRPr="003C321C" w:rsidRDefault="004B379E" w:rsidP="00805759">
            <w:pPr>
              <w:spacing w:after="0" w:line="240" w:lineRule="auto"/>
              <w:jc w:val="center"/>
              <w:rPr>
                <w:rFonts w:ascii="Arial" w:hAnsi="Arial" w:cs="Arial"/>
              </w:rPr>
            </w:pPr>
            <w:r w:rsidRPr="003C321C">
              <w:rPr>
                <w:rFonts w:ascii="Arial" w:hAnsi="Arial" w:cs="Arial"/>
              </w:rPr>
              <w:t>(meter*meter)/mL</w:t>
            </w:r>
          </w:p>
        </w:tc>
        <w:tc>
          <w:tcPr>
            <w:tcW w:w="3811" w:type="dxa"/>
            <w:shd w:val="clear" w:color="auto" w:fill="auto"/>
            <w:vAlign w:val="center"/>
          </w:tcPr>
          <w:p w14:paraId="24B87100" w14:textId="2B8641A4" w:rsidR="004B379E" w:rsidRDefault="004B379E" w:rsidP="00805759">
            <w:pPr>
              <w:spacing w:after="0" w:line="240" w:lineRule="auto"/>
              <w:rPr>
                <w:rFonts w:ascii="Arial" w:hAnsi="Arial" w:cs="Arial"/>
              </w:rPr>
            </w:pPr>
            <w:r>
              <w:rPr>
                <w:rFonts w:ascii="Arial" w:hAnsi="Arial" w:cs="Arial"/>
              </w:rPr>
              <w:t xml:space="preserve">Estimated through optimization, informed by Catalano, 1999 </w:t>
            </w:r>
            <w:sdt>
              <w:sdtPr>
                <w:rPr>
                  <w:rFonts w:ascii="Arial" w:hAnsi="Arial" w:cs="Arial"/>
                  <w:color w:val="000000"/>
                </w:rPr>
                <w:tag w:val="MENDELEY_CITATION_v3_eyJjaXRhdGlvbklEIjoiTUVOREVMRVlfQ0lUQVRJT05fNjllZTVkODQtYWU0MC00ZDI4LTgyMTgtOWFjMzZiZjdlZDQ3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545528722"/>
                <w:placeholder>
                  <w:docPart w:val="8366E44F6779D24BB56FE5195AB0B851"/>
                </w:placeholder>
              </w:sdtPr>
              <w:sdtContent>
                <w:r w:rsidR="00805759" w:rsidRPr="00805759">
                  <w:rPr>
                    <w:rFonts w:ascii="Arial" w:hAnsi="Arial" w:cs="Arial"/>
                    <w:color w:val="000000"/>
                  </w:rPr>
                  <w:t>(4)</w:t>
                </w:r>
              </w:sdtContent>
            </w:sdt>
          </w:p>
        </w:tc>
      </w:tr>
      <w:tr w:rsidR="004B379E" w:rsidRPr="003C321C" w14:paraId="0D755AEF" w14:textId="77777777" w:rsidTr="00FC20A9">
        <w:tc>
          <w:tcPr>
            <w:tcW w:w="9805" w:type="dxa"/>
            <w:gridSpan w:val="4"/>
            <w:shd w:val="clear" w:color="auto" w:fill="D9D9D9" w:themeFill="background1" w:themeFillShade="D9"/>
            <w:vAlign w:val="center"/>
          </w:tcPr>
          <w:p w14:paraId="25461A8D" w14:textId="77777777" w:rsidR="004B379E" w:rsidRPr="003C321C" w:rsidRDefault="004B379E" w:rsidP="00805759">
            <w:pPr>
              <w:spacing w:after="0" w:line="240" w:lineRule="auto"/>
              <w:rPr>
                <w:rFonts w:ascii="Arial" w:hAnsi="Arial" w:cs="Arial"/>
                <w:i/>
                <w:iCs/>
              </w:rPr>
            </w:pPr>
            <w:r>
              <w:rPr>
                <w:rFonts w:ascii="Arial" w:hAnsi="Arial" w:cs="Arial"/>
                <w:i/>
                <w:iCs/>
              </w:rPr>
              <w:t>Late</w:t>
            </w:r>
            <w:r w:rsidRPr="003C321C">
              <w:rPr>
                <w:rFonts w:ascii="Arial" w:hAnsi="Arial" w:cs="Arial"/>
                <w:i/>
                <w:iCs/>
              </w:rPr>
              <w:t xml:space="preserve"> pregnancy </w:t>
            </w:r>
            <w:r>
              <w:rPr>
                <w:rFonts w:ascii="Arial" w:hAnsi="Arial" w:cs="Arial"/>
                <w:i/>
                <w:iCs/>
              </w:rPr>
              <w:t xml:space="preserve">oral glucose tolerance test (OGTT) </w:t>
            </w:r>
            <w:r w:rsidRPr="003C321C">
              <w:rPr>
                <w:rFonts w:ascii="Arial" w:hAnsi="Arial" w:cs="Arial"/>
                <w:i/>
                <w:iCs/>
              </w:rPr>
              <w:t>model</w:t>
            </w:r>
            <w:r>
              <w:rPr>
                <w:rFonts w:ascii="Arial" w:hAnsi="Arial" w:cs="Arial"/>
                <w:i/>
                <w:iCs/>
              </w:rPr>
              <w:t xml:space="preserve"> – only parameters that differed from early pregnancy OGTT model are listed below</w:t>
            </w:r>
          </w:p>
        </w:tc>
      </w:tr>
      <w:tr w:rsidR="004B379E" w:rsidRPr="003C321C" w14:paraId="4F5E6D75" w14:textId="77777777" w:rsidTr="00FC20A9">
        <w:tc>
          <w:tcPr>
            <w:tcW w:w="2695" w:type="dxa"/>
            <w:shd w:val="clear" w:color="auto" w:fill="auto"/>
            <w:vAlign w:val="center"/>
          </w:tcPr>
          <w:p w14:paraId="6A2E2FC7" w14:textId="77777777" w:rsidR="004B379E" w:rsidRPr="003C321C" w:rsidRDefault="004B379E" w:rsidP="00805759">
            <w:pPr>
              <w:spacing w:after="0" w:line="240" w:lineRule="auto"/>
              <w:ind w:left="160"/>
              <w:rPr>
                <w:rFonts w:ascii="Arial" w:hAnsi="Arial" w:cs="Arial"/>
              </w:rPr>
            </w:pPr>
            <w:r w:rsidRPr="003C321C">
              <w:rPr>
                <w:rFonts w:ascii="Arial" w:hAnsi="Arial" w:cs="Arial"/>
              </w:rPr>
              <w:t>Reference insulin secretion amount</w:t>
            </w:r>
          </w:p>
        </w:tc>
        <w:tc>
          <w:tcPr>
            <w:tcW w:w="1359" w:type="dxa"/>
            <w:shd w:val="clear" w:color="auto" w:fill="auto"/>
            <w:vAlign w:val="center"/>
          </w:tcPr>
          <w:p w14:paraId="08EBE4E6" w14:textId="77777777" w:rsidR="004B379E" w:rsidRPr="003C321C" w:rsidRDefault="004B379E" w:rsidP="00805759">
            <w:pPr>
              <w:spacing w:after="0" w:line="240" w:lineRule="auto"/>
              <w:jc w:val="center"/>
              <w:rPr>
                <w:rFonts w:ascii="Arial" w:hAnsi="Arial" w:cs="Arial"/>
              </w:rPr>
            </w:pPr>
            <w:r w:rsidRPr="003C321C">
              <w:rPr>
                <w:rFonts w:ascii="Arial" w:hAnsi="Arial" w:cs="Arial"/>
              </w:rPr>
              <w:t>0.5</w:t>
            </w:r>
          </w:p>
        </w:tc>
        <w:tc>
          <w:tcPr>
            <w:tcW w:w="1940" w:type="dxa"/>
            <w:shd w:val="clear" w:color="auto" w:fill="auto"/>
            <w:vAlign w:val="center"/>
          </w:tcPr>
          <w:p w14:paraId="5CB90BD7"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42083177" w14:textId="77777777" w:rsidR="004B379E" w:rsidRPr="003C321C" w:rsidRDefault="004B379E" w:rsidP="00805759">
            <w:pPr>
              <w:spacing w:after="0" w:line="240" w:lineRule="auto"/>
              <w:rPr>
                <w:rFonts w:ascii="Arial" w:hAnsi="Arial" w:cs="Arial"/>
              </w:rPr>
            </w:pPr>
            <w:r w:rsidRPr="003C321C">
              <w:rPr>
                <w:rFonts w:ascii="Arial" w:hAnsi="Arial" w:cs="Arial"/>
              </w:rPr>
              <w:t>Calibration at baseline equilibrium</w:t>
            </w:r>
          </w:p>
        </w:tc>
      </w:tr>
      <w:tr w:rsidR="004B379E" w:rsidRPr="003C321C" w14:paraId="7B4912E9" w14:textId="77777777" w:rsidTr="00FC20A9">
        <w:tc>
          <w:tcPr>
            <w:tcW w:w="2695" w:type="dxa"/>
            <w:vAlign w:val="center"/>
          </w:tcPr>
          <w:p w14:paraId="749A096D"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insulin in plasma</w:t>
            </w:r>
          </w:p>
        </w:tc>
        <w:tc>
          <w:tcPr>
            <w:tcW w:w="1359" w:type="dxa"/>
            <w:shd w:val="clear" w:color="auto" w:fill="auto"/>
            <w:vAlign w:val="center"/>
          </w:tcPr>
          <w:p w14:paraId="54689854" w14:textId="77777777" w:rsidR="004B379E" w:rsidRPr="003C321C" w:rsidRDefault="004B379E" w:rsidP="00805759">
            <w:pPr>
              <w:spacing w:after="0" w:line="240" w:lineRule="auto"/>
              <w:jc w:val="center"/>
              <w:rPr>
                <w:rFonts w:ascii="Arial" w:hAnsi="Arial" w:cs="Arial"/>
              </w:rPr>
            </w:pPr>
            <w:r w:rsidRPr="003C321C">
              <w:rPr>
                <w:rFonts w:ascii="Arial" w:hAnsi="Arial" w:cs="Arial"/>
              </w:rPr>
              <w:t>5.321</w:t>
            </w:r>
          </w:p>
        </w:tc>
        <w:tc>
          <w:tcPr>
            <w:tcW w:w="1940" w:type="dxa"/>
            <w:vAlign w:val="center"/>
          </w:tcPr>
          <w:p w14:paraId="4BA8A069"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vAlign w:val="center"/>
          </w:tcPr>
          <w:p w14:paraId="1F1ECA71" w14:textId="77777777" w:rsidR="004B379E" w:rsidRPr="003C321C" w:rsidRDefault="004B379E" w:rsidP="00805759">
            <w:pPr>
              <w:spacing w:after="0" w:line="240" w:lineRule="auto"/>
              <w:rPr>
                <w:rFonts w:ascii="Arial" w:hAnsi="Arial" w:cs="Arial"/>
              </w:rPr>
            </w:pPr>
            <w:r w:rsidRPr="003C321C">
              <w:rPr>
                <w:rFonts w:ascii="Arial" w:hAnsi="Arial" w:cs="Arial"/>
              </w:rPr>
              <w:t>MAMMA data – Median plasma insulin in late pregnancy at minute 0 of OGTT</w:t>
            </w:r>
          </w:p>
        </w:tc>
      </w:tr>
      <w:tr w:rsidR="004B379E" w:rsidRPr="003C321C" w14:paraId="46BC7806" w14:textId="77777777" w:rsidTr="00FC20A9">
        <w:tc>
          <w:tcPr>
            <w:tcW w:w="2695" w:type="dxa"/>
            <w:vAlign w:val="center"/>
          </w:tcPr>
          <w:p w14:paraId="3D6767E2"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insulin in interstitial fluid</w:t>
            </w:r>
          </w:p>
        </w:tc>
        <w:tc>
          <w:tcPr>
            <w:tcW w:w="1359" w:type="dxa"/>
            <w:shd w:val="clear" w:color="auto" w:fill="auto"/>
            <w:vAlign w:val="center"/>
          </w:tcPr>
          <w:p w14:paraId="430930E1" w14:textId="77777777" w:rsidR="004B379E" w:rsidRPr="003C321C" w:rsidRDefault="004B379E" w:rsidP="00805759">
            <w:pPr>
              <w:spacing w:after="0" w:line="240" w:lineRule="auto"/>
              <w:jc w:val="center"/>
              <w:rPr>
                <w:rFonts w:ascii="Arial" w:hAnsi="Arial" w:cs="Arial"/>
              </w:rPr>
            </w:pPr>
            <w:r w:rsidRPr="003C321C">
              <w:rPr>
                <w:rFonts w:ascii="Arial" w:hAnsi="Arial" w:cs="Arial"/>
              </w:rPr>
              <w:t>5.321</w:t>
            </w:r>
          </w:p>
        </w:tc>
        <w:tc>
          <w:tcPr>
            <w:tcW w:w="1940" w:type="dxa"/>
            <w:vAlign w:val="center"/>
          </w:tcPr>
          <w:p w14:paraId="52A4F12B"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vAlign w:val="center"/>
          </w:tcPr>
          <w:p w14:paraId="1CC4D8C3" w14:textId="77777777" w:rsidR="004B379E" w:rsidRPr="003C321C" w:rsidRDefault="004B379E" w:rsidP="00805759">
            <w:pPr>
              <w:spacing w:after="0" w:line="240" w:lineRule="auto"/>
              <w:rPr>
                <w:rFonts w:ascii="Arial" w:hAnsi="Arial" w:cs="Arial"/>
              </w:rPr>
            </w:pPr>
            <w:r w:rsidRPr="003C321C">
              <w:rPr>
                <w:rFonts w:ascii="Arial" w:hAnsi="Arial" w:cs="Arial"/>
              </w:rPr>
              <w:t>Assumed same starting point as initial insulin in plasma</w:t>
            </w:r>
          </w:p>
        </w:tc>
      </w:tr>
      <w:tr w:rsidR="004B379E" w:rsidRPr="003C321C" w14:paraId="548D0C63" w14:textId="77777777" w:rsidTr="00FC20A9">
        <w:tc>
          <w:tcPr>
            <w:tcW w:w="2695" w:type="dxa"/>
            <w:shd w:val="clear" w:color="auto" w:fill="auto"/>
            <w:vAlign w:val="center"/>
          </w:tcPr>
          <w:p w14:paraId="47554716" w14:textId="77777777" w:rsidR="004B379E" w:rsidRPr="003C321C" w:rsidRDefault="004B379E" w:rsidP="00805759">
            <w:pPr>
              <w:spacing w:after="0" w:line="240" w:lineRule="auto"/>
              <w:ind w:left="160"/>
              <w:rPr>
                <w:rFonts w:ascii="Arial" w:hAnsi="Arial" w:cs="Arial"/>
              </w:rPr>
            </w:pPr>
            <w:r>
              <w:rPr>
                <w:rFonts w:ascii="Arial" w:hAnsi="Arial" w:cs="Arial"/>
              </w:rPr>
              <w:t>S, Insulin secretion function</w:t>
            </w:r>
          </w:p>
        </w:tc>
        <w:tc>
          <w:tcPr>
            <w:tcW w:w="1359" w:type="dxa"/>
            <w:shd w:val="clear" w:color="auto" w:fill="auto"/>
            <w:vAlign w:val="center"/>
          </w:tcPr>
          <w:p w14:paraId="2D94E6B8" w14:textId="77777777" w:rsidR="004B379E" w:rsidRPr="003C321C" w:rsidRDefault="004B379E" w:rsidP="00805759">
            <w:pPr>
              <w:spacing w:after="0" w:line="240" w:lineRule="auto"/>
              <w:jc w:val="center"/>
              <w:rPr>
                <w:rFonts w:ascii="Arial" w:hAnsi="Arial" w:cs="Arial"/>
              </w:rPr>
            </w:pPr>
            <w:r w:rsidRPr="00DF10A2">
              <w:rPr>
                <w:rFonts w:ascii="Arial" w:hAnsi="Arial" w:cs="Arial"/>
              </w:rPr>
              <w:t>755.366</w:t>
            </w:r>
          </w:p>
        </w:tc>
        <w:tc>
          <w:tcPr>
            <w:tcW w:w="1940" w:type="dxa"/>
            <w:shd w:val="clear" w:color="auto" w:fill="auto"/>
            <w:vAlign w:val="center"/>
          </w:tcPr>
          <w:p w14:paraId="4463DE83"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uU</w:t>
            </w:r>
            <w:proofErr w:type="spellEnd"/>
            <w:r>
              <w:rPr>
                <w:rFonts w:ascii="Arial" w:hAnsi="Arial" w:cs="Arial"/>
              </w:rPr>
              <w:t>/mL</w:t>
            </w:r>
          </w:p>
        </w:tc>
        <w:tc>
          <w:tcPr>
            <w:tcW w:w="3811" w:type="dxa"/>
            <w:shd w:val="clear" w:color="auto" w:fill="auto"/>
            <w:vAlign w:val="center"/>
          </w:tcPr>
          <w:p w14:paraId="465C0DDF"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6FF9C3AC" w14:textId="77777777" w:rsidTr="00FC20A9">
        <w:tc>
          <w:tcPr>
            <w:tcW w:w="2695" w:type="dxa"/>
            <w:shd w:val="clear" w:color="auto" w:fill="auto"/>
            <w:vAlign w:val="center"/>
          </w:tcPr>
          <w:p w14:paraId="42210CC7" w14:textId="77777777" w:rsidR="004B379E" w:rsidRPr="003C321C" w:rsidRDefault="004B379E" w:rsidP="00805759">
            <w:pPr>
              <w:spacing w:after="0" w:line="240" w:lineRule="auto"/>
              <w:ind w:left="160"/>
              <w:rPr>
                <w:rFonts w:ascii="Arial" w:hAnsi="Arial" w:cs="Arial"/>
              </w:rPr>
            </w:pPr>
            <w:r>
              <w:rPr>
                <w:rFonts w:ascii="Arial" w:hAnsi="Arial" w:cs="Arial"/>
              </w:rPr>
              <w:t>L, Insulin secretion function</w:t>
            </w:r>
          </w:p>
        </w:tc>
        <w:tc>
          <w:tcPr>
            <w:tcW w:w="1359" w:type="dxa"/>
            <w:shd w:val="clear" w:color="auto" w:fill="auto"/>
            <w:vAlign w:val="center"/>
          </w:tcPr>
          <w:p w14:paraId="08F40DD5" w14:textId="77777777" w:rsidR="004B379E" w:rsidRPr="003C321C" w:rsidRDefault="004B379E" w:rsidP="00805759">
            <w:pPr>
              <w:spacing w:after="0" w:line="240" w:lineRule="auto"/>
              <w:jc w:val="center"/>
              <w:rPr>
                <w:rFonts w:ascii="Arial" w:hAnsi="Arial" w:cs="Arial"/>
              </w:rPr>
            </w:pPr>
            <w:r w:rsidRPr="00DF10A2">
              <w:rPr>
                <w:rFonts w:ascii="Arial" w:hAnsi="Arial" w:cs="Arial"/>
              </w:rPr>
              <w:t>90.840</w:t>
            </w:r>
          </w:p>
        </w:tc>
        <w:tc>
          <w:tcPr>
            <w:tcW w:w="1940" w:type="dxa"/>
            <w:shd w:val="clear" w:color="auto" w:fill="auto"/>
            <w:vAlign w:val="center"/>
          </w:tcPr>
          <w:p w14:paraId="15C34833"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dmnl</w:t>
            </w:r>
            <w:proofErr w:type="spellEnd"/>
          </w:p>
        </w:tc>
        <w:tc>
          <w:tcPr>
            <w:tcW w:w="3811" w:type="dxa"/>
            <w:shd w:val="clear" w:color="auto" w:fill="auto"/>
            <w:vAlign w:val="center"/>
          </w:tcPr>
          <w:p w14:paraId="7FB57942"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27131AA6" w14:textId="77777777" w:rsidTr="00FC20A9">
        <w:tc>
          <w:tcPr>
            <w:tcW w:w="2695" w:type="dxa"/>
            <w:shd w:val="clear" w:color="auto" w:fill="auto"/>
            <w:vAlign w:val="center"/>
          </w:tcPr>
          <w:p w14:paraId="5BD4907F" w14:textId="77777777" w:rsidR="004B379E" w:rsidRPr="003C321C" w:rsidRDefault="004B379E" w:rsidP="00805759">
            <w:pPr>
              <w:spacing w:after="0" w:line="240" w:lineRule="auto"/>
              <w:ind w:left="160"/>
              <w:rPr>
                <w:rFonts w:ascii="Arial" w:hAnsi="Arial" w:cs="Arial"/>
              </w:rPr>
            </w:pPr>
            <w:r>
              <w:rPr>
                <w:rFonts w:ascii="Arial" w:hAnsi="Arial" w:cs="Arial"/>
              </w:rPr>
              <w:t>K, Insulin secretion function</w:t>
            </w:r>
          </w:p>
        </w:tc>
        <w:tc>
          <w:tcPr>
            <w:tcW w:w="1359" w:type="dxa"/>
            <w:shd w:val="clear" w:color="auto" w:fill="auto"/>
            <w:vAlign w:val="center"/>
          </w:tcPr>
          <w:p w14:paraId="04B85173" w14:textId="77777777" w:rsidR="004B379E" w:rsidRPr="003C321C" w:rsidRDefault="004B379E" w:rsidP="00805759">
            <w:pPr>
              <w:spacing w:after="0" w:line="240" w:lineRule="auto"/>
              <w:jc w:val="center"/>
              <w:rPr>
                <w:rFonts w:ascii="Arial" w:hAnsi="Arial" w:cs="Arial"/>
              </w:rPr>
            </w:pPr>
            <w:r w:rsidRPr="00DF10A2">
              <w:rPr>
                <w:rFonts w:ascii="Arial" w:hAnsi="Arial" w:cs="Arial"/>
              </w:rPr>
              <w:t>1.517</w:t>
            </w:r>
          </w:p>
        </w:tc>
        <w:tc>
          <w:tcPr>
            <w:tcW w:w="1940" w:type="dxa"/>
            <w:shd w:val="clear" w:color="auto" w:fill="auto"/>
            <w:vAlign w:val="center"/>
          </w:tcPr>
          <w:p w14:paraId="2E195F2D" w14:textId="77777777" w:rsidR="004B379E" w:rsidRPr="003C321C" w:rsidRDefault="004B379E" w:rsidP="00805759">
            <w:pPr>
              <w:spacing w:after="0" w:line="240" w:lineRule="auto"/>
              <w:jc w:val="center"/>
              <w:rPr>
                <w:rFonts w:ascii="Arial" w:hAnsi="Arial" w:cs="Arial"/>
              </w:rPr>
            </w:pPr>
            <w:proofErr w:type="spellStart"/>
            <w:r>
              <w:rPr>
                <w:rFonts w:ascii="Arial" w:hAnsi="Arial" w:cs="Arial"/>
              </w:rPr>
              <w:t>dmnl</w:t>
            </w:r>
            <w:proofErr w:type="spellEnd"/>
          </w:p>
        </w:tc>
        <w:tc>
          <w:tcPr>
            <w:tcW w:w="3811" w:type="dxa"/>
            <w:shd w:val="clear" w:color="auto" w:fill="auto"/>
            <w:vAlign w:val="center"/>
          </w:tcPr>
          <w:p w14:paraId="1E65163E"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w:t>
            </w:r>
            <w:r w:rsidRPr="00DF10A2">
              <w:rPr>
                <w:rFonts w:ascii="Arial" w:hAnsi="Arial" w:cs="Arial"/>
              </w:rPr>
              <w:t>Weibull distribution</w:t>
            </w:r>
            <w:r>
              <w:rPr>
                <w:rFonts w:ascii="Arial" w:hAnsi="Arial" w:cs="Arial"/>
              </w:rPr>
              <w:t xml:space="preserve"> parameter</w:t>
            </w:r>
          </w:p>
        </w:tc>
      </w:tr>
      <w:tr w:rsidR="004B379E" w:rsidRPr="003C321C" w14:paraId="7994A36A" w14:textId="77777777" w:rsidTr="00FC20A9">
        <w:tc>
          <w:tcPr>
            <w:tcW w:w="2695" w:type="dxa"/>
            <w:shd w:val="clear" w:color="auto" w:fill="auto"/>
            <w:vAlign w:val="center"/>
          </w:tcPr>
          <w:p w14:paraId="22F208C8"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effect</w:t>
            </w:r>
          </w:p>
        </w:tc>
        <w:tc>
          <w:tcPr>
            <w:tcW w:w="1359" w:type="dxa"/>
            <w:shd w:val="clear" w:color="auto" w:fill="auto"/>
            <w:vAlign w:val="center"/>
          </w:tcPr>
          <w:p w14:paraId="3A479628" w14:textId="77777777" w:rsidR="004B379E" w:rsidRPr="003C321C" w:rsidRDefault="004B379E" w:rsidP="00805759">
            <w:pPr>
              <w:spacing w:after="0" w:line="240" w:lineRule="auto"/>
              <w:jc w:val="center"/>
              <w:rPr>
                <w:rFonts w:ascii="Arial" w:hAnsi="Arial" w:cs="Arial"/>
              </w:rPr>
            </w:pPr>
            <w:r w:rsidRPr="003C321C">
              <w:rPr>
                <w:rFonts w:ascii="Arial" w:hAnsi="Arial" w:cs="Arial"/>
              </w:rPr>
              <w:t>1.20</w:t>
            </w:r>
          </w:p>
        </w:tc>
        <w:tc>
          <w:tcPr>
            <w:tcW w:w="1940" w:type="dxa"/>
            <w:shd w:val="clear" w:color="auto" w:fill="auto"/>
            <w:vAlign w:val="center"/>
          </w:tcPr>
          <w:p w14:paraId="67584A88"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proofErr w:type="spellEnd"/>
          </w:p>
          <w:p w14:paraId="4130209E" w14:textId="77777777" w:rsidR="004B379E" w:rsidRPr="003C321C" w:rsidRDefault="004B379E" w:rsidP="00805759">
            <w:pPr>
              <w:spacing w:after="0" w:line="240" w:lineRule="auto"/>
              <w:jc w:val="center"/>
              <w:rPr>
                <w:rFonts w:ascii="Arial" w:hAnsi="Arial" w:cs="Arial"/>
              </w:rPr>
            </w:pPr>
          </w:p>
        </w:tc>
        <w:tc>
          <w:tcPr>
            <w:tcW w:w="3811" w:type="dxa"/>
            <w:shd w:val="clear" w:color="auto" w:fill="auto"/>
            <w:vAlign w:val="center"/>
          </w:tcPr>
          <w:p w14:paraId="6E6025BD" w14:textId="74A0D1F5" w:rsidR="004B379E" w:rsidRPr="003C321C" w:rsidRDefault="004B379E" w:rsidP="00805759">
            <w:pPr>
              <w:spacing w:after="0" w:line="240" w:lineRule="auto"/>
              <w:rPr>
                <w:rFonts w:ascii="Arial" w:hAnsi="Arial" w:cs="Arial"/>
              </w:rPr>
            </w:pPr>
            <w:r w:rsidRPr="003C321C">
              <w:rPr>
                <w:rFonts w:ascii="Arial" w:hAnsi="Arial" w:cs="Arial"/>
              </w:rPr>
              <w:t xml:space="preserve">Rosman, 2003 </w:t>
            </w:r>
            <w:sdt>
              <w:sdtPr>
                <w:rPr>
                  <w:rFonts w:ascii="Arial" w:hAnsi="Arial" w:cs="Arial"/>
                  <w:color w:val="000000"/>
                </w:rPr>
                <w:tag w:val="MENDELEY_CITATION_v3_eyJjaXRhdGlvbklEIjoiTUVOREVMRVlfQ0lUQVRJT05fZTNkOWJjMzAtOTc1OS00NjNlLWJkOTAtZjM5ODI5MTcxYzAzIiwicHJvcGVydGllcyI6eyJub3RlSW5kZXgiOjB9LCJpc0VkaXRlZCI6ZmFsc2UsIm1hbnVhbE92ZXJyaWRlIjp7ImNpdGVwcm9jVGV4dCI6Iig4KSIsImlzTWFudWFsbHlPdmVycmlkZGVuIjpmYWxzZSwibWFudWFsT3ZlcnJpZGVUZXh0IjoiIn0sImNpdGF0aW9uSXRlbXMiOlt7ImlkIjoiZmJhNWJhZWUtOWNlYy0zZjExLThkYTUtM2QzNzA3YmE4ZjA5IiwiaXRlbURhdGEiOnsiRE9JIjoiMTAuMTAwNy9TMDAxMjUtMDAzLTExNTMtMS9GSUdVUkVTLzExIiwiSVNTTiI6IjAwMTIxODZYIiwiUE1JRCI6IjEyODc5MjQ5IiwiYWJzdHJhY3QiOiJHbHVjb3NlLWluZHVjZWQgaW5zdWxpbiBzZWNyZXRpb24gaW4gcmVzcG9uc2UgdG8gYSBzdGVwIGluY3JlYXNlIGluIGJsb29kIGdsdWNvc2UgY29uY2VudHJhdGlvbnMgZm9sbG93cyBhIGJpcGhhc2ljIHRpbWUgY291cnNlIGNvbnNpc3Rpbmcgb2YgYSByYXBpZCBhbmQgdHJhbnNpZW50IGZpcnN0IHBoYXNlIGZvbGxvd2VkIGJ5IGEgc2xvd2x5IGRldmVsb3BpbmcgYW5kIHN1c3RhaW5lZCBzZWNvbmQgcGhhc2UuIEJlY2F1c2UgVHlwZSAyIGRpYWJldGVzIGludm9sdmVzIGRlZmVjdHMgb2YgaW5zdWxpbiBzZWNyZXRpb24sIG1hbmlmZXN0ZWQgYXMgYSBsb3NzIG9mIGZpcnN0IHBoYXNlIGFuZCBhIHJlZHVjdGlvbiBvZiBzZWNvbmQgcGhhc2UsIGl0IGlzIGltcG9ydGFudCB0byB1bmRlcnN0YW5kIHRoZSBjZWxsdWxhciBtZWNoYW5pc21zIHVuZGVybHlpbmcgYmlwaGFzaWMgaW5zdWxpbiBzZWNyZXRpb24uIEluc3VsaW4gcmVsZWFzZSBpbnZvbHZlcyB0aGUgcGFja2FnaW5nIG9mIGluc3VsaW4gaW4gc21hbGwgKGRpYW1ldGVyIOKJiDAuMyDOvW0pIHNlY3JldG9yeSBncmFudWxlcywgdGhlIHRyYWZmaWNraW5nIG9mIHRoZXNlIGdyYW51bGVzIHRvIHRoZSBwbGFzbWEgbWVtYnJhbmUsIHRoZSBleG9jeXRvdGljIGZ1c2lvbiBvZiB0aGUgZ3JhbnVsZXMgd2l0aCB0aGUgcGxhc21hIG1lbWJyYW5lIGFuZCBldmVudHVhbGx5IHRoZSByZXRyaWV2YWwgb2YgdGhlIHNlY3JldGVkIG1lbWJyYW5lcyBieSBlbmRvY3l0b3Npcy4gVW50aWwgcmVjZW50bHksIHN0dWRpZXMgb24gaW5zdWxpbiBzZWNyZXRpb24gaGF2ZSBiZWVuIGNvbmZpbmVkIHRvIHRoZSBhcHBlYXJhbmNlIG9mIGluc3VsaW4gaW4gdGhlIGV4dHJhY2VsbHVsYXIgc3BhY2UgYW5kIHRoZSBjZWxsdWxhciBldmVudHMgcHJlY2VkaW5nIGV4b2N5dG9zaXMgaGF2ZSBiZWVuIGluYWNjZXNzaWJsZSB0byBtb3JlIGRldGFpbGVkIGFuYWx5c2lzLiBFdmlkZW5jZSBmcm9tIGEgdmFyaWV0eSBvZiBzZWNyZXRvcnkgdGlzc3VlcywgaW5jbHVkaW5nIHBhbmNyZWF0aWMgaXNsZXQgY2VsbHMgc3VnZ2VzdHMsIGhvd2V2ZXIsIHRoYXQgdGhlIHNlY3JldG9yeSBncmFudWxlcyBjYW4gYmUgZnVuY3Rpb25hbGx5IGRpdmlkZWQgaW50byBkaXN0aW5jdCBwb29scyB0aGF0IGFyZSBkaXN0aW5ndWlzaGVkIGJ5IHRoZWlyIHJlbGVhc2UgY29tcGV0ZW5jZSBhbmQvb3IgcHJveGltaXR5IHRvIHRoZSBwbGFzbWEgbWVtYnJhbmUuIFRoZSBpbnRyb2R1Y3Rpb24gb2YgZmx1b3Jlc2NlbnQgcHJvdGVpbnMgdGhhdCBjYW4gYmUgdGFyZ2V0ZWQgdG8gdGhlIHNlY3JldG9yeSBncmFudWxlcywgaW4gY29tYmluYXRpb24gd2l0aCB0aGUgYWR2ZW50IG9mIG5ldyB0ZWNobmlxdWVzIHRoYXQgYWxsb3cgcmVhbC10aW1lIGltYWdpbmcgb2YgZ3JhbnVsZSB0cmFmZmlja2luZyBpbiBsaXZpbmcgY2VsbHMgKGdyYW51bGUgZHluYW1pY3MpLCBoYXMgbGVkIHRvIGFuIGV4cGxvc2lvbiBvZiBvdXIga25vd2xlZGdlIG9mIHRoZSBwcmUtZXhvY3l0b3RpYyBhbmQgcG9zdC1leG9jeXRvdGljIHByb2Nlc3NlcyBpbiB0aGUgYmV0YSBjZWxsLiBIZXJlIHdlIGRpc2N1c3MgdGhlc2Ugb2JzZXJ2YXRpb25zIGluIHJlbGF0aW9uIHRvIHByZXZpb3VzIGZ1bmN0aW9uYWwgYW5kIHVsdHJhLXN0cnVjdHVyYWwgZGF0YSBhcyB3ZWxsIGFzIHRoZSBzZWNyZXRvcnkgZGVmZWN0cyBvZiBUeXBlIDIgZGlhYmV0ZXMuIiwiYXV0aG9yIjpbeyJkcm9wcGluZy1wYXJ0aWNsZSI6IiIsImZhbWlseSI6IlJvcnNtYW4iLCJnaXZlbiI6IlAuIiwibm9uLWRyb3BwaW5nLXBhcnRpY2xlIjoiIiwicGFyc2UtbmFtZXMiOmZhbHNlLCJzdWZmaXgiOiIifSx7ImRyb3BwaW5nLXBhcnRpY2xlIjoiIiwiZmFtaWx5IjoiUmVuc3Ryw7ZtIiwiZ2l2ZW4iOiJFLiIsIm5vbi1kcm9wcGluZy1wYXJ0aWNsZSI6IiIsInBhcnNlLW5hbWVzIjpmYWxzZSwic3VmZml4IjoiIn1dLCJjb250YWluZXItdGl0bGUiOiJEaWFiZXRvbG9naWEiLCJpZCI6ImZiYTViYWVlLTljZWMtM2YxMS04ZGE1LTNkMzcwN2JhOGYwOSIsImlzc3VlIjoiOCIsImlzc3VlZCI6eyJkYXRlLXBhcnRzIjpbWyIyMDAzIiwiOCIsIjEiXV19LCJwYWdlIjoiMTAyOS0xMDQ1IiwicHVibGlzaGVyIjoiU3ByaW5nZXIiLCJ0aXRsZSI6Ikluc3VsaW4gZ3JhbnVsZSBkeW5hbWljcyBpbiBwYW5jcmVhdGljIGJldGEgY2VsbHMiLCJ0eXBlIjoiYXJ0aWNsZS1qb3VybmFsIiwidm9sdW1lIjoiNDYiLCJjb250YWluZXItdGl0bGUtc2hvcnQiOiJEaWFiZXRvbG9naWEifSwidXJpcyI6WyJodHRwOi8vd3d3Lm1lbmRlbGV5LmNvbS9kb2N1bWVudHMvP3V1aWQ9ZmJhNWJhZWUtOWNlYy0zZjExLThkYTUtM2QzNzA3YmE4ZjA5Il0sImlzVGVtcG9yYXJ5IjpmYWxzZSwibGVnYWN5RGVza3RvcElkIjoiZmJhNWJhZWUtOWNlYy0zZjExLThkYTUtM2QzNzA3YmE4ZjA5In1dfQ=="/>
                <w:id w:val="1732655523"/>
                <w:placeholder>
                  <w:docPart w:val="648408BE1033D0409A5F1FB932AC3B4C"/>
                </w:placeholder>
              </w:sdtPr>
              <w:sdtContent>
                <w:r w:rsidR="00805759" w:rsidRPr="00805759">
                  <w:rPr>
                    <w:rFonts w:ascii="Arial" w:hAnsi="Arial" w:cs="Arial"/>
                    <w:color w:val="000000"/>
                  </w:rPr>
                  <w:t>(8)</w:t>
                </w:r>
              </w:sdtContent>
            </w:sdt>
            <w:r>
              <w:rPr>
                <w:rFonts w:ascii="Arial" w:hAnsi="Arial" w:cs="Arial"/>
                <w:color w:val="000000"/>
              </w:rPr>
              <w:t xml:space="preserve">; </w:t>
            </w:r>
            <w:r w:rsidRPr="003C321C">
              <w:rPr>
                <w:rFonts w:ascii="Arial" w:hAnsi="Arial" w:cs="Arial"/>
              </w:rPr>
              <w:t xml:space="preserve">Bergman, 2021 </w:t>
            </w:r>
            <w:sdt>
              <w:sdtPr>
                <w:rPr>
                  <w:rFonts w:ascii="Arial" w:hAnsi="Arial" w:cs="Arial"/>
                  <w:color w:val="000000"/>
                </w:rPr>
                <w:tag w:val="MENDELEY_CITATION_v3_eyJjaXRhdGlvbklEIjoiTUVOREVMRVlfQ0lUQVRJT05fZmYyODBkZjUtMjBjMy00NWMxLThiYWQtZmYzZDk0MjQ5YzlkIiwicHJvcGVydGllcyI6eyJub3RlSW5kZXgiOjB9LCJpc0VkaXRlZCI6ZmFsc2UsIm1hbnVhbE92ZXJyaWRlIjp7ImNpdGVwcm9jVGV4dCI6Iig1KSIsImlzTWFudWFsbHlPdmVycmlkZGVuIjpmYWxzZSwibWFudWFsT3ZlcnJpZGVUZXh0IjoiIn0sImNpdGF0aW9uSXRlbXMiOlt7ImlkIjoiMmE1Mzk1YTItMjhjZC0zMDRmLWFlMjEtZjM2NDU5MGVkYTBiIiwiaXRlbURhdGEiOnsiRE9JIjoiMTAuMzM4OS9GRU5ETy4yMDIwLjU4MzAxNi9CSUJURVgiLCJJU1NOIjoiMTY2NDIzOTI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mF1dGhvciI6W3siZHJvcHBpbmctcGFydGljbGUiOiIiLCJmYW1pbHkiOiJCZXJnbWFuIiwiZ2l2ZW4iOiJSaWNoYXJkIE4uIiwibm9uLWRyb3BwaW5nLXBhcnRpY2xlIjoiIiwicGFyc2UtbmFtZXMiOmZhbHNlLCJzdWZmaXgiOiIifV0sImNvbnRhaW5lci10aXRsZSI6IkZyb250aWVycyBpbiBFbmRvY3Jpbm9sb2d5IiwiaWQiOiIyYTUzOTVhMi0yOGNkLTMwNGYtYWUyMS1mMzY0NTkwZWRhMGIiLCJpc3N1ZWQiOnsiZGF0ZS1wYXJ0cyI6W1siMjAyMSIsIjIiLCIxNSJdXX0sInBhZ2UiOiIxMTUxIiwicHVibGlzaGVyIjoiRnJvbnRpZXJzIE1lZGlhIFMuQS4iLCJ0aXRsZSI6Ik9yaWdpbnMgYW5kIEhpc3Rvcnkgb2YgdGhlIE1pbmltYWwgTW9kZWwgb2YgR2x1Y29zZSBSZWd1bGF0aW9uIiwidHlwZSI6ImFydGljbGUtam91cm5hbCIsInZvbHVtZSI6IjExIiwiY29udGFpbmVyLXRpdGxlLXNob3J0IjoiRnJvbnQgRW5kb2NyaW5vbCAoTGF1c2FubmUpIn0sInVyaXMiOlsiaHR0cDovL3d3dy5tZW5kZWxleS5jb20vZG9jdW1lbnRzLz91dWlkPTJhNTM5NWEyLTI4Y2QtMzA0Zi1hZTIxLWYzNjQ1OTBlZGEwYiJdLCJpc1RlbXBvcmFyeSI6ZmFsc2UsImxlZ2FjeURlc2t0b3BJZCI6IjJhNTM5NWEyLTI4Y2QtMzA0Zi1hZTIxLWYzNjQ1OTBlZGEwYiJ9XX0="/>
                <w:id w:val="1768339537"/>
                <w:placeholder>
                  <w:docPart w:val="648408BE1033D0409A5F1FB932AC3B4C"/>
                </w:placeholder>
              </w:sdtPr>
              <w:sdtContent>
                <w:r w:rsidR="00805759" w:rsidRPr="00805759">
                  <w:rPr>
                    <w:rFonts w:ascii="Arial" w:hAnsi="Arial" w:cs="Arial"/>
                    <w:color w:val="000000"/>
                  </w:rPr>
                  <w:t>(5)</w:t>
                </w:r>
              </w:sdtContent>
            </w:sdt>
            <w:r>
              <w:rPr>
                <w:rFonts w:ascii="Arial" w:hAnsi="Arial" w:cs="Arial"/>
                <w:color w:val="000000"/>
              </w:rPr>
              <w:t xml:space="preserve">; </w:t>
            </w:r>
            <w:r w:rsidRPr="003C321C">
              <w:rPr>
                <w:rFonts w:ascii="Arial" w:hAnsi="Arial" w:cs="Arial"/>
              </w:rPr>
              <w:t xml:space="preserve">Park, 2021 </w:t>
            </w:r>
            <w:sdt>
              <w:sdtPr>
                <w:rPr>
                  <w:rFonts w:ascii="Arial" w:hAnsi="Arial" w:cs="Arial"/>
                  <w:color w:val="000000"/>
                </w:rPr>
                <w:tag w:val="MENDELEY_CITATION_v3_eyJjaXRhdGlvbklEIjoiTUVOREVMRVlfQ0lUQVRJT05fY2U1YjNmNGEtYWFmZC00ODAwLWE3ZWMtYTRmNGQ2YzkzYjVh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
                <w:id w:val="1822698057"/>
                <w:placeholder>
                  <w:docPart w:val="648408BE1033D0409A5F1FB932AC3B4C"/>
                </w:placeholder>
              </w:sdtPr>
              <w:sdtContent>
                <w:r w:rsidR="00805759" w:rsidRPr="00805759">
                  <w:rPr>
                    <w:rFonts w:ascii="Arial" w:hAnsi="Arial" w:cs="Arial"/>
                    <w:color w:val="000000"/>
                  </w:rPr>
                  <w:t>(3)</w:t>
                </w:r>
              </w:sdtContent>
            </w:sdt>
            <w:r>
              <w:rPr>
                <w:rFonts w:ascii="Arial" w:hAnsi="Arial" w:cs="Arial"/>
                <w:color w:val="000000"/>
              </w:rPr>
              <w:t xml:space="preserve">; </w:t>
            </w:r>
            <w:r w:rsidRPr="003C321C">
              <w:rPr>
                <w:rFonts w:ascii="Arial" w:hAnsi="Arial" w:cs="Arial"/>
              </w:rPr>
              <w:t xml:space="preserve">Catalano, 1999 </w:t>
            </w:r>
            <w:sdt>
              <w:sdtPr>
                <w:rPr>
                  <w:rFonts w:ascii="Arial" w:hAnsi="Arial" w:cs="Arial"/>
                  <w:color w:val="000000"/>
                </w:rPr>
                <w:tag w:val="MENDELEY_CITATION_v3_eyJjaXRhdGlvbklEIjoiTUVOREVMRVlfQ0lUQVRJT05fNGY1NTUzMjktMDgyMC00MjU1LTk5MTItZGM5N2QyNTFiNTc4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990748493"/>
                <w:placeholder>
                  <w:docPart w:val="765DF769F609584282AD79762F4E002B"/>
                </w:placeholder>
              </w:sdtPr>
              <w:sdtContent>
                <w:r w:rsidR="00805759" w:rsidRPr="00805759">
                  <w:rPr>
                    <w:rFonts w:ascii="Arial" w:hAnsi="Arial" w:cs="Arial"/>
                    <w:color w:val="000000"/>
                  </w:rPr>
                  <w:t>(4)</w:t>
                </w:r>
              </w:sdtContent>
            </w:sdt>
          </w:p>
        </w:tc>
      </w:tr>
      <w:tr w:rsidR="004B379E" w:rsidRPr="003C321C" w14:paraId="7776BA50" w14:textId="77777777" w:rsidTr="00FC20A9">
        <w:tc>
          <w:tcPr>
            <w:tcW w:w="2695" w:type="dxa"/>
            <w:shd w:val="clear" w:color="auto" w:fill="auto"/>
            <w:vAlign w:val="center"/>
          </w:tcPr>
          <w:p w14:paraId="564E1EF4" w14:textId="77777777" w:rsidR="004B379E" w:rsidRPr="003C321C" w:rsidRDefault="004B379E" w:rsidP="00805759">
            <w:pPr>
              <w:spacing w:after="0" w:line="240" w:lineRule="auto"/>
              <w:ind w:left="160"/>
              <w:rPr>
                <w:rFonts w:ascii="Arial" w:hAnsi="Arial" w:cs="Arial"/>
              </w:rPr>
            </w:pPr>
            <w:r w:rsidRPr="003C321C">
              <w:rPr>
                <w:rFonts w:ascii="Arial" w:hAnsi="Arial" w:cs="Arial"/>
              </w:rPr>
              <w:t>Blood volume</w:t>
            </w:r>
          </w:p>
        </w:tc>
        <w:tc>
          <w:tcPr>
            <w:tcW w:w="1359" w:type="dxa"/>
            <w:shd w:val="clear" w:color="auto" w:fill="auto"/>
            <w:vAlign w:val="center"/>
          </w:tcPr>
          <w:p w14:paraId="0E0663D1" w14:textId="77777777" w:rsidR="004B379E" w:rsidRPr="003C321C" w:rsidRDefault="004B379E" w:rsidP="00805759">
            <w:pPr>
              <w:spacing w:after="0" w:line="240" w:lineRule="auto"/>
              <w:jc w:val="center"/>
              <w:rPr>
                <w:rFonts w:ascii="Arial" w:hAnsi="Arial" w:cs="Arial"/>
              </w:rPr>
            </w:pPr>
            <w:r w:rsidRPr="003C321C">
              <w:rPr>
                <w:rFonts w:ascii="Arial" w:hAnsi="Arial" w:cs="Arial"/>
              </w:rPr>
              <w:t>62</w:t>
            </w:r>
          </w:p>
        </w:tc>
        <w:tc>
          <w:tcPr>
            <w:tcW w:w="1940" w:type="dxa"/>
            <w:shd w:val="clear" w:color="auto" w:fill="auto"/>
            <w:vAlign w:val="center"/>
          </w:tcPr>
          <w:p w14:paraId="262FEEFE" w14:textId="77777777" w:rsidR="004B379E" w:rsidRPr="003C321C" w:rsidRDefault="004B379E" w:rsidP="00805759">
            <w:pPr>
              <w:spacing w:after="0" w:line="240" w:lineRule="auto"/>
              <w:jc w:val="center"/>
              <w:rPr>
                <w:rFonts w:ascii="Arial" w:hAnsi="Arial" w:cs="Arial"/>
              </w:rPr>
            </w:pPr>
            <w:r w:rsidRPr="003C321C">
              <w:rPr>
                <w:rFonts w:ascii="Arial" w:hAnsi="Arial" w:cs="Arial"/>
              </w:rPr>
              <w:t>dL</w:t>
            </w:r>
          </w:p>
        </w:tc>
        <w:tc>
          <w:tcPr>
            <w:tcW w:w="3811" w:type="dxa"/>
            <w:shd w:val="clear" w:color="auto" w:fill="auto"/>
            <w:vAlign w:val="center"/>
          </w:tcPr>
          <w:p w14:paraId="17F0443E" w14:textId="46894296" w:rsidR="004B379E" w:rsidRPr="003C321C" w:rsidRDefault="004B379E" w:rsidP="00805759">
            <w:pPr>
              <w:spacing w:after="0" w:line="240" w:lineRule="auto"/>
              <w:rPr>
                <w:rFonts w:ascii="Arial" w:hAnsi="Arial" w:cs="Arial"/>
              </w:rPr>
            </w:pPr>
            <w:r w:rsidRPr="003C321C">
              <w:rPr>
                <w:rFonts w:ascii="Arial" w:hAnsi="Arial" w:cs="Arial"/>
              </w:rPr>
              <w:t xml:space="preserve">Estimated 40% increase in blood volume between early and late pregnancy </w:t>
            </w:r>
            <w:sdt>
              <w:sdtPr>
                <w:rPr>
                  <w:rFonts w:ascii="Arial" w:hAnsi="Arial" w:cs="Arial"/>
                  <w:color w:val="000000"/>
                </w:rPr>
                <w:tag w:val="MENDELEY_CITATION_v3_eyJjaXRhdGlvbklEIjoiTUVOREVMRVlfQ0lUQVRJT05fMDkxMzhmZTgtNTM3NC00NDFmLWE0OTUtYjNmYzZkMjFkNTE3IiwicHJvcGVydGllcyI6eyJub3RlSW5kZXgiOjB9LCJpc0VkaXRlZCI6ZmFsc2UsIm1hbnVhbE92ZXJyaWRlIjp7ImlzTWFudWFsbHlPdmVycmlkZGVuIjpmYWxzZSwiY2l0ZXByb2NUZXh0IjoiKDkpIiwibWFudWFsT3ZlcnJpZGVUZXh0IjoiIn0sImNpdGF0aW9uSXRlbXMiOlt7ImlkIjoiZThlNjdmNDEtMmM1OC0zMWVjLWIyZTctOWQ0ZGI2NTZhMWU2IiwiaXRlbURhdGEiOnsidHlwZSI6ImFydGljbGUtam91cm5hbCIsImlkIjoiZThlNjdmNDEtMmM1OC0zMWVjLWIyZTctOWQ0ZGI2NTZhMWU2IiwidGl0bGUiOiJQbGFzbWEgdm9sdW1lIGV4cGFuc2lvbiBhY3Jvc3MgaGVhbHRoeSBwcmVnbmFuY3k6IEEgc3lzdGVtYXRpYyByZXZpZXcgYW5kIG1ldGEtYW5hbHlzaXMgb2YgbG9uZ2l0dWRpbmFsIHN0dWRpZXMiLCJhdXRob3IiOlt7ImZhbWlseSI6IkFndXJlZSIsImdpdmVuIjoiU2l4dHVzIiwicGFyc2UtbmFtZXMiOmZhbHNlLCJkcm9wcGluZy1wYXJ0aWNsZSI6IiIsIm5vbi1kcm9wcGluZy1wYXJ0aWNsZSI6IiJ9LHsiZmFtaWx5IjoiR2VybmFuZCIsImdpdmVuIjoiQWxpc29uIEQuIiwicGFyc2UtbmFtZXMiOmZhbHNlLCJkcm9wcGluZy1wYXJ0aWNsZSI6IiIsIm5vbi1kcm9wcGluZy1wYXJ0aWNsZSI6IiJ9XSwiY29udGFpbmVyLXRpdGxlIjoiQk1DIFByZWduYW5jeSBhbmQgQ2hpbGRiaXJ0aCIsImNvbnRhaW5lci10aXRsZS1zaG9ydCI6IkJNQyBQcmVnbmFuY3kgQ2hpbGRiaXJ0aCIsImFjY2Vzc2VkIjp7ImRhdGUtcGFydHMiOltbMjAyMywxMSwxXV19LCJET0kiOiIxMC4xMTg2L1MxMjg4NC0wMTktMjYxOS02L1RBQkxFUy8xIiwiSVNTTiI6IjE0NzEyMzkzIiwiUE1JRCI6IjMxODU2NzU5IiwiVVJMIjoiaHR0cHM6Ly9saW5rLnNwcmluZ2VyLmNvbS9hcnRpY2xlcy8xMC4xMTg2L3MxMjg4NC0wMTktMjYxOS02IiwiaXNzdWVkIjp7ImRhdGUtcGFydHMiOltbMjAxOSwxMiwxOV1dfSwicGFnZSI6IjEtMTEiLCJhYnN0cmFjdCI6IkJhY2tncm91bmQ6IFBsYXNtYSB2b2x1bWUgZXhwYW5zaW9uIGlzIGFuIGltcG9ydGFudCBwaHlzaW9sb2dpYyBjaGFuZ2UgYWNyb3NzIGdlc3RhdGlvbi4gSGlnaCBvciBsb3cgZXhwYW5zaW9uIGhhcyBiZWVuIHJlbGF0ZWQgdG8gYWR2ZXJzZSBwcmVnbmFuY3kgb3V0Y29tZXMsIHlldCB0aGVyZSBpcyBhIGxpbWl0ZWQgdW5kZXJzdGFuZGluZyBvZiBub3JtYWwvaGVhbHRoeSBwbGFzbWEgdm9sdW1lIGV4cGFuc2lvbi4gV2UgYWltZWQgdG8gZXZhbHVhdGUgdGhlIHBhdHRlcm4gb2YgcGxhc21hIHZvbHVtZSBleHBhbnNpb24gYWNyb3NzIGhlYWx0aHkgcHJlZ25hbmNpZXMgZnJvbSBsb25naXR1ZGluYWwgc3R1ZGllcy4gTWV0aG9kczogV2UgY29uZHVjdGVkIGEgc3lzdGVtYXRpYyByZXZpZXcgYW5kIG1ldGEtYW5hbHlzaXMgdG8gaWRlbnRpZnkgb3JpZ2luYWwgc3R1ZGllcyB0aGF0IG1lYXN1cmVkIHBsYXNtYSB2b2x1bWUgaW4gc2luZ2xldG9uIHByZWduYW5jaWVzIG9mIGhlYWx0aHkgd29tZW4uIFNwZWNpZmljYWxseSwgd2UgaW5jbHVkZWQgc3R1ZGllcyB0aGF0IG1lYXN1cmVkIHBsYXNtYSB2b2x1bWUgYXQgbGVhc3QgdHdvIHRpbWVzIGFjcm9zcyBnZXN0YXRpb24gYW5kIG9uZSB0aW1lIGJlZm9yZSBvciBhZnRlciBwcmVnbmFuY3kgaW4gdGhlIHNhbWUgd29tZW4uIFB1Yk1lZCwgV2ViIG9mIFNjaWVuY2UsIENvY2hyYW5lLCBDSU5BSEwsIGFuZCBjbGluaWNhbHRyaWFscy5nb3YgZGF0YWJhc2VzIHdlcmUgc2VhcmNoZWQgZnJvbSB0aGUgYmVnaW5uaW5nIG9mIGVhY2ggZGF0YWJhc2UgdG8gRmVicnVhcnkgMjAxOS4gV2UgY29tYmluZWQgZGF0YSBhY3Jvc3Mgc3R1ZGllcyB1c2luZyBhIHJhbmRvbSBlZmZlY3RzIG1vZGVsLiBSZXN1bHRzOiBUZW4gb2JzZXJ2YXRpb25hbCBzdHVkaWVzIHdpdGggYSB0b3RhbCBvZiAzNDcgcHJlZ25hbmNpZXMgd2VyZSBlbGlnaWJsZS4gUGxhc21hIHZvbHVtZSBpbmNyZWFzZWQgYnkgNiUgKDk1JSBDSSAzLTkpIGluIHRoZSBmaXJzdCB0cmltZXN0ZXIgY29tcGFyZWQgdG8gdGhlIG5vbnByZWduYW50IHN0YXRlLiBJbiB0aGUgc2Vjb25kIHRyaW1lc3RlciwgcGxhc21hIHZvbHVtZSB3YXMgaW5jcmVhc2VkIGJ5IDE4JSAoOTUlIENJIDEyLTI0KSBpbiBnZXN0YXRpb25hbCB3ZWVrcyAxNC0yMCBhbmQgMjklICg5NSUgQ0kgMjEtMzYpIGluIHdlZWtzIDIxLTI3IGFib3ZlIHRoZSBub25wcmVnbmFudCBzdGF0ZS4gSW4gdGhlIHRoaXJkIHRyaW1lc3RlciwgcGxhc21hIHZvbHVtZSB3YXMgaW5jcmVhc2VkIGJ5IDQyJSAoOTUlIENJIDM4LTQ2KSBpbiB3ZWVrcyAyOC0zNCBhbmQgNDglICg5NSUgQ0kgNDQtNTEpIGluIHdlZWtzIDM1LTM4LiBUaGUgaGlnaGVzdCByYXRlIG9mIGluY3JlYXNlIG9jY3VycmVkIGluIHRoZSBmaXJzdCBoYWxmIG9mIHRoZSBzZWNvbmQgdHJpbWVzdGVyLiBJbmNsdWRlZCBzdHVkaWVzIHdlcmUgcmF0ZWQgZnJvbSBtb2RlcmF0ZSB0byBoaWdoIHF1YWxpdHk7IDcgb3V0IG9mIDEwIHN0dWRpZXMgd2VyZSBjb25kdWN0ZWQgb3ZlciAzMCB5ZWFycyBhZ28uIENvbmNsdXNpb25zOiBJbiBoZWFsdGh5IHByZWduYW5jaWVzLCBwbGFzbWEgdm9sdW1lIGJlZ2lucyB0byBleHBhbmQgaW4gdGhlIGZpcnN0IHRyaW1lc3RlciwgaGFzIHRoZSBzdGVlcGVzdCByYXRlIG9mIGluY3JlYXNlIGluIHRoZSBzZWNvbmQgdHJpbWVzdGVyLCBhbmQgcGVha3MgbGF0ZSBpbiB0aGUgdGhpcmQgdHJpbWVzdGVyLiBUaGUgcGF0dGVybnMgb2JzZXJ2ZWQgZnJvbSB0aGVzZSBzdHVkaWVzIG1heSBub3QgcmVmbGVjdCB0aGUgY3VycmVudCBwb3B1bGF0aW9uLCBwYXJ0bHkgZHVlIHRvIHRoZSBjaGFuZ2VzIGluIEJNSSBvdmVyIHRoZSBsYXN0IHNldmVyYWwgZGVjYWRlcy4gQWRkaXRpb25hbCBsb25naXR1ZGluYWwgc3R1ZGllcyBhcmUgbmVlZGVkIHRvIGJldHRlciBjaGFyYWN0ZXJpemUgdGhlIHJhbmdlIG9mIG5vcm1hbCBwbGFzbWEgdm9sdW1lIGV4cGFuc2lvbiBhY3Jvc3MgbWF0ZXJuYWwgY2hhcmFjdGVyaXN0aWNzLiIsInB1Ymxpc2hlciI6IkJpb01lZCBDZW50cmFsIEx0ZC4iLCJpc3N1ZSI6IjEiLCJ2b2x1bWUiOiIxOSJ9LCJpc1RlbXBvcmFyeSI6ZmFsc2V9XX0="/>
                <w:id w:val="-937299934"/>
                <w:placeholder>
                  <w:docPart w:val="C345CA68F4B1BD45BB9B64E861B094A4"/>
                </w:placeholder>
              </w:sdtPr>
              <w:sdtContent>
                <w:r w:rsidR="00805759" w:rsidRPr="00805759">
                  <w:rPr>
                    <w:rFonts w:ascii="Arial" w:hAnsi="Arial" w:cs="Arial"/>
                    <w:color w:val="000000"/>
                  </w:rPr>
                  <w:t>(9)</w:t>
                </w:r>
              </w:sdtContent>
            </w:sdt>
          </w:p>
        </w:tc>
      </w:tr>
      <w:tr w:rsidR="004B379E" w:rsidRPr="003C321C" w14:paraId="049A11D4" w14:textId="77777777" w:rsidTr="00FC20A9">
        <w:tc>
          <w:tcPr>
            <w:tcW w:w="2695" w:type="dxa"/>
            <w:shd w:val="clear" w:color="auto" w:fill="auto"/>
            <w:vAlign w:val="center"/>
          </w:tcPr>
          <w:p w14:paraId="20D68D52" w14:textId="77777777" w:rsidR="004B379E" w:rsidRPr="003C321C" w:rsidRDefault="004B379E" w:rsidP="00805759">
            <w:pPr>
              <w:spacing w:after="0" w:line="240" w:lineRule="auto"/>
              <w:ind w:left="160"/>
              <w:rPr>
                <w:rFonts w:ascii="Arial" w:hAnsi="Arial" w:cs="Arial"/>
              </w:rPr>
            </w:pPr>
            <w:r w:rsidRPr="003C321C">
              <w:rPr>
                <w:rFonts w:ascii="Arial" w:hAnsi="Arial" w:cs="Arial"/>
              </w:rPr>
              <w:t>Hepatic glucose production amount</w:t>
            </w:r>
          </w:p>
        </w:tc>
        <w:tc>
          <w:tcPr>
            <w:tcW w:w="1359" w:type="dxa"/>
            <w:shd w:val="clear" w:color="auto" w:fill="auto"/>
            <w:vAlign w:val="center"/>
          </w:tcPr>
          <w:p w14:paraId="61F838D0" w14:textId="77777777" w:rsidR="004B379E" w:rsidRPr="003C321C" w:rsidRDefault="004B379E" w:rsidP="00805759">
            <w:pPr>
              <w:spacing w:after="0" w:line="240" w:lineRule="auto"/>
              <w:jc w:val="center"/>
              <w:rPr>
                <w:rFonts w:ascii="Arial" w:hAnsi="Arial" w:cs="Arial"/>
              </w:rPr>
            </w:pPr>
            <w:r w:rsidRPr="003C321C">
              <w:rPr>
                <w:rFonts w:ascii="Arial" w:hAnsi="Arial" w:cs="Arial"/>
              </w:rPr>
              <w:t>170</w:t>
            </w:r>
          </w:p>
        </w:tc>
        <w:tc>
          <w:tcPr>
            <w:tcW w:w="1940" w:type="dxa"/>
            <w:shd w:val="clear" w:color="auto" w:fill="auto"/>
            <w:vAlign w:val="center"/>
          </w:tcPr>
          <w:p w14:paraId="0AA85BFB"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w:t>
            </w:r>
          </w:p>
        </w:tc>
        <w:tc>
          <w:tcPr>
            <w:tcW w:w="3811" w:type="dxa"/>
            <w:shd w:val="clear" w:color="auto" w:fill="auto"/>
            <w:vAlign w:val="center"/>
          </w:tcPr>
          <w:p w14:paraId="77DD6C8B" w14:textId="1F44D957" w:rsidR="004B379E" w:rsidRPr="003C321C"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ZTczNzk3NWMtYTY5Yi00NGE1LWFmYjQtN2U1MzBkMWI5Njl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357662005"/>
                <w:placeholder>
                  <w:docPart w:val="C345CA68F4B1BD45BB9B64E861B094A4"/>
                </w:placeholder>
              </w:sdtPr>
              <w:sdtContent>
                <w:r w:rsidR="00805759" w:rsidRPr="00805759">
                  <w:rPr>
                    <w:rFonts w:ascii="Arial" w:hAnsi="Arial" w:cs="Arial"/>
                    <w:color w:val="000000"/>
                  </w:rPr>
                  <w:t>(4)</w:t>
                </w:r>
              </w:sdtContent>
            </w:sdt>
          </w:p>
        </w:tc>
      </w:tr>
      <w:tr w:rsidR="004B379E" w:rsidRPr="003C321C" w14:paraId="4EE8CA51" w14:textId="77777777" w:rsidTr="00FC20A9">
        <w:tc>
          <w:tcPr>
            <w:tcW w:w="2695" w:type="dxa"/>
            <w:shd w:val="clear" w:color="auto" w:fill="auto"/>
            <w:vAlign w:val="center"/>
          </w:tcPr>
          <w:p w14:paraId="25AA92C3" w14:textId="77777777" w:rsidR="004B379E" w:rsidRPr="003C321C" w:rsidRDefault="004B379E" w:rsidP="00805759">
            <w:pPr>
              <w:spacing w:after="0" w:line="240" w:lineRule="auto"/>
              <w:ind w:left="160"/>
              <w:rPr>
                <w:rFonts w:ascii="Arial" w:hAnsi="Arial" w:cs="Arial"/>
              </w:rPr>
            </w:pPr>
            <w:r w:rsidRPr="003C321C">
              <w:rPr>
                <w:rFonts w:ascii="Arial" w:hAnsi="Arial" w:cs="Arial"/>
              </w:rPr>
              <w:lastRenderedPageBreak/>
              <w:t>Hepatic glucose production time</w:t>
            </w:r>
          </w:p>
        </w:tc>
        <w:tc>
          <w:tcPr>
            <w:tcW w:w="1359" w:type="dxa"/>
            <w:shd w:val="clear" w:color="auto" w:fill="auto"/>
            <w:vAlign w:val="center"/>
          </w:tcPr>
          <w:p w14:paraId="1BCD04C7" w14:textId="77777777" w:rsidR="004B379E" w:rsidRPr="003C321C" w:rsidRDefault="004B379E" w:rsidP="00805759">
            <w:pPr>
              <w:spacing w:after="0" w:line="240" w:lineRule="auto"/>
              <w:jc w:val="center"/>
              <w:rPr>
                <w:rFonts w:ascii="Arial" w:hAnsi="Arial" w:cs="Arial"/>
              </w:rPr>
            </w:pPr>
            <w:r w:rsidRPr="00067ED9">
              <w:rPr>
                <w:rFonts w:ascii="Arial" w:hAnsi="Arial" w:cs="Arial"/>
              </w:rPr>
              <w:t>3.719</w:t>
            </w:r>
          </w:p>
        </w:tc>
        <w:tc>
          <w:tcPr>
            <w:tcW w:w="1940" w:type="dxa"/>
            <w:shd w:val="clear" w:color="auto" w:fill="auto"/>
            <w:vAlign w:val="center"/>
          </w:tcPr>
          <w:p w14:paraId="233D1A24"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7A20945E"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2F991BB8" w14:textId="77777777" w:rsidTr="00FC20A9">
        <w:tc>
          <w:tcPr>
            <w:tcW w:w="2695" w:type="dxa"/>
            <w:vAlign w:val="center"/>
          </w:tcPr>
          <w:p w14:paraId="53A65C1E" w14:textId="77777777" w:rsidR="004B379E" w:rsidRPr="003C321C" w:rsidRDefault="004B379E" w:rsidP="00805759">
            <w:pPr>
              <w:spacing w:after="0" w:line="240" w:lineRule="auto"/>
              <w:ind w:left="160"/>
              <w:rPr>
                <w:rFonts w:ascii="Arial" w:hAnsi="Arial" w:cs="Arial"/>
              </w:rPr>
            </w:pPr>
            <w:r w:rsidRPr="003C321C">
              <w:rPr>
                <w:rFonts w:ascii="Arial" w:hAnsi="Arial" w:cs="Arial"/>
              </w:rPr>
              <w:t>Initial blood glucose</w:t>
            </w:r>
          </w:p>
        </w:tc>
        <w:tc>
          <w:tcPr>
            <w:tcW w:w="1359" w:type="dxa"/>
            <w:shd w:val="clear" w:color="auto" w:fill="auto"/>
            <w:vAlign w:val="center"/>
          </w:tcPr>
          <w:p w14:paraId="3028CACF" w14:textId="77777777" w:rsidR="004B379E" w:rsidRPr="003C321C" w:rsidRDefault="004B379E" w:rsidP="00805759">
            <w:pPr>
              <w:spacing w:after="0" w:line="240" w:lineRule="auto"/>
              <w:jc w:val="center"/>
              <w:rPr>
                <w:rFonts w:ascii="Arial" w:hAnsi="Arial" w:cs="Arial"/>
              </w:rPr>
            </w:pPr>
            <w:r w:rsidRPr="003C321C">
              <w:rPr>
                <w:rFonts w:ascii="Arial" w:hAnsi="Arial" w:cs="Arial"/>
              </w:rPr>
              <w:t>83.68</w:t>
            </w:r>
          </w:p>
        </w:tc>
        <w:tc>
          <w:tcPr>
            <w:tcW w:w="1940" w:type="dxa"/>
            <w:vAlign w:val="center"/>
          </w:tcPr>
          <w:p w14:paraId="27F92DDC"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w:t>
            </w:r>
          </w:p>
        </w:tc>
        <w:tc>
          <w:tcPr>
            <w:tcW w:w="3811" w:type="dxa"/>
            <w:vAlign w:val="center"/>
          </w:tcPr>
          <w:p w14:paraId="1D610F6A" w14:textId="77777777" w:rsidR="004B379E" w:rsidRPr="003C321C" w:rsidRDefault="004B379E" w:rsidP="00805759">
            <w:pPr>
              <w:spacing w:after="0" w:line="240" w:lineRule="auto"/>
              <w:rPr>
                <w:rFonts w:ascii="Arial" w:hAnsi="Arial" w:cs="Arial"/>
              </w:rPr>
            </w:pPr>
            <w:r w:rsidRPr="003C321C">
              <w:rPr>
                <w:rFonts w:ascii="Arial" w:hAnsi="Arial" w:cs="Arial"/>
              </w:rPr>
              <w:t>MAMMA data – Mean blood glucose in late pregnancy at minute 0 of OGTT</w:t>
            </w:r>
          </w:p>
        </w:tc>
      </w:tr>
      <w:tr w:rsidR="004B379E" w:rsidRPr="003C321C" w14:paraId="1BC7B861" w14:textId="77777777" w:rsidTr="00FC20A9">
        <w:tc>
          <w:tcPr>
            <w:tcW w:w="2695" w:type="dxa"/>
            <w:vAlign w:val="center"/>
          </w:tcPr>
          <w:p w14:paraId="1FC91CE4" w14:textId="77777777" w:rsidR="004B379E" w:rsidRPr="003C321C" w:rsidRDefault="004B379E" w:rsidP="00805759">
            <w:pPr>
              <w:spacing w:after="0" w:line="240" w:lineRule="auto"/>
              <w:ind w:left="160"/>
              <w:rPr>
                <w:rFonts w:ascii="Arial" w:hAnsi="Arial" w:cs="Arial"/>
              </w:rPr>
            </w:pPr>
            <w:r w:rsidRPr="003C321C">
              <w:rPr>
                <w:rFonts w:ascii="Arial" w:hAnsi="Arial" w:cs="Arial"/>
              </w:rPr>
              <w:t>Percent of glucose to placenta and fetus</w:t>
            </w:r>
          </w:p>
        </w:tc>
        <w:tc>
          <w:tcPr>
            <w:tcW w:w="1359" w:type="dxa"/>
            <w:shd w:val="clear" w:color="auto" w:fill="auto"/>
            <w:vAlign w:val="center"/>
          </w:tcPr>
          <w:p w14:paraId="01660F67" w14:textId="77777777" w:rsidR="004B379E" w:rsidRPr="003C321C" w:rsidRDefault="004B379E" w:rsidP="00805759">
            <w:pPr>
              <w:spacing w:after="0" w:line="240" w:lineRule="auto"/>
              <w:jc w:val="center"/>
              <w:rPr>
                <w:rFonts w:ascii="Arial" w:hAnsi="Arial" w:cs="Arial"/>
              </w:rPr>
            </w:pPr>
            <w:r w:rsidRPr="003C321C">
              <w:rPr>
                <w:rFonts w:ascii="Arial" w:hAnsi="Arial" w:cs="Arial"/>
              </w:rPr>
              <w:t>20%</w:t>
            </w:r>
          </w:p>
        </w:tc>
        <w:tc>
          <w:tcPr>
            <w:tcW w:w="1940" w:type="dxa"/>
            <w:vAlign w:val="center"/>
          </w:tcPr>
          <w:p w14:paraId="43699B37"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dmnl</w:t>
            </w:r>
            <w:proofErr w:type="spellEnd"/>
          </w:p>
        </w:tc>
        <w:tc>
          <w:tcPr>
            <w:tcW w:w="3811" w:type="dxa"/>
            <w:vAlign w:val="center"/>
          </w:tcPr>
          <w:p w14:paraId="45745AAF" w14:textId="07504306" w:rsidR="004B379E" w:rsidRPr="003C321C" w:rsidRDefault="004B379E" w:rsidP="00805759">
            <w:pPr>
              <w:spacing w:after="0" w:line="240" w:lineRule="auto"/>
              <w:rPr>
                <w:rFonts w:ascii="Arial" w:hAnsi="Arial" w:cs="Arial"/>
              </w:rPr>
            </w:pPr>
            <w:r w:rsidRPr="003C321C">
              <w:rPr>
                <w:rFonts w:ascii="Arial" w:hAnsi="Arial" w:cs="Arial"/>
              </w:rPr>
              <w:t xml:space="preserve">Hay, 2006 </w:t>
            </w:r>
            <w:sdt>
              <w:sdtPr>
                <w:rPr>
                  <w:rFonts w:ascii="Arial" w:hAnsi="Arial" w:cs="Arial"/>
                  <w:color w:val="000000"/>
                </w:rPr>
                <w:tag w:val="MENDELEY_CITATION_v3_eyJjaXRhdGlvbklEIjoiTUVOREVMRVlfQ0lUQVRJT05fYTc1ZDAwMjctNGZiZS00ZWU2LWExZTYtMGVlNDE4MDYxZTY0IiwicHJvcGVydGllcyI6eyJub3RlSW5kZXgiOjB9LCJpc0VkaXRlZCI6ZmFsc2UsIm1hbnVhbE92ZXJyaWRlIjp7ImlzTWFudWFsbHlPdmVycmlkZGVuIjpmYWxzZSwiY2l0ZXByb2NUZXh0IjoiKDEwKSIsIm1hbnVhbE92ZXJyaWRlVGV4dCI6IiJ9LCJjaXRhdGlvbkl0ZW1zIjpbeyJpZCI6IjM3Y2Q5ZTdjLWMxMTAtMzBiNS1hODExLWVkMWI5ZjQ1Y2YwMiIsIml0ZW1EYXRhIjp7InR5cGUiOiJhcnRpY2xlLWpvdXJuYWwiLCJpZCI6IjM3Y2Q5ZTdjLWMxMTAtMzBiNS1hODExLWVkMWI5ZjQ1Y2YwMiIsInRpdGxlIjoiUGxhY2VudGFsLUZldGFsIEdsdWNvc2UgRXhjaGFuZ2UgYW5kIEZldGFsIEdsdWNvc2UgTWV0YWJvbGlzbSIsImF1dGhvciI6W3siZmFtaWx5IjoiSGF5IiwiZ2l2ZW4iOiJXaWxsaWFtIFcuIiwicGFyc2UtbmFtZXMiOmZhbHNlLCJkcm9wcGluZy1wYXJ0aWNsZSI6IiIsIm5vbi1kcm9wcGluZy1wYXJ0aWNsZSI6IiJ9XSwiY29udGFpbmVyLXRpdGxlIjoiVHJhbnNhY3Rpb25zIG9mIHRoZSBBbWVyaWNhbiBDbGluaWNhbCBhbmQgQ2xpbWF0b2xvZ2ljYWwgQXNzb2NpYXRpb24iLCJjb250YWluZXItdGl0bGUtc2hvcnQiOiJUcmFucyBBbSBDbGluIENsaW1hdG9sIEFzc29jIiwiYWNjZXNzZWQiOnsiZGF0ZS1wYXJ0cyI6W1syMDIzLDcsMTldXX0sIklTU04iOiIwMDY1Nzc3OCIsIlBNSUQiOiIxODUyODQ4NCIsIlVSTCI6Ii9wbWMvYXJ0aWNsZXMvUE1DMTUwMDkxMi8iLCJpc3N1ZWQiOnsiZGF0ZS1wYXJ0cyI6W1syMDA2XV19LCJwYWdlIjoiMzIxIiwiYWJzdHJhY3QiOiJGZXRhbCBnbHVjb3NlIG1ldGFib2xpc20gZGVwZW5kcyBvbiBhZGRpdGl2ZSBlZmZlY3RzIG9mIGZldGFsIHBsYXNtYSBnbHVjb3NlIGFuZCBpbnN1bGluLiBHbHVjb3NlLXN0aW11bGF0ZWQgaW5zdWxpbiBzZWNyZXRpb24gaW5jcmVhc2VzIG92ZXIgZ2VzdGF0aW9uLCBpcyBkb3duLXJlZ3VsYXRlZCBieSBjb25zdGFudCBoeXBlcmdseWNlbWlhLCBidXQgZW5oYW5jZWQgYnkgcHVsc2F0aWxlIGh5cGVyZ2x5Y2VtaWEuIEluc3VsaW4gcHJvZHVjdGlvbiBpcyBkaW1pbmlzaGVkIGluIGZldHVzZXMgd2l0aCBpbnRyYXV0ZXJpbmUgZ3Jvd3RoIHJlc3RyaWN0aW9uIChJVUdSKSBieSBpbmhpYml0aW9uIG9mIHBhbmNyZWF0aWMgYmV0YS1jZWxsIHJlcGxpY2F0aW9uLCBidXQgbm90IGJ5IG1lY2hhbmlzbXMgdGhhdCByZWd1bGF0ZSBpbnN1bGluIHByb2R1Y3Rpb24gb3Igc2VjcmV0aW9uLCB3aGlsZSB0aGUgb3Bwb3NpdGUgb2NjdXJzIHdpdGggaHlwb2dseWNlbWlhIGFsb25lLCBkZXNwaXRlIGl0cyBjb21tb24gb2NjdXJyZW5jZSBpbiBJVUdSLiBDaHJvbmljIGh5cGVyZ2x5Y2VtaWEgZG93bi1yZWd1bGF0ZXMgZ2x1Y29zZSB0b2xlcmFuY2UgYW5kIGluc3VsaW4gc2Vuc2l0aXZpdHkgd2l0aCBkZWNyZWFzZWQgZXhwcmVzc2lvbiBvZiBza2VsZXRhbCBtdXNjbGUgYW5kIGhlcGF0aWMgR2x1dCAxIGFuZCA0IGdsdWNvc2UgdHJhbnNwb3J0ZXJzLCB3aGlsZSBjaHJvbmljIGh5cG9nbHljZW1pYSB1cC1yZWd1bGF0ZXMgdGhlc2UgdHJhbnNwb3J0ZXJzLiBUaGUgb3Bwb3NpdGUgb2NjdXJzIGZvciBzaWduYWwgdHJhbnNkdWN0aW9uIHByb3RlaW5zIHRoYXQgcmVndWxhdGUgYW1pbm8gYWNpZCBzeW50aGVzaXMgaW50byBwcm90ZWluLiBUaGVzZSByZXN1bHRzIGRlbW9uc3RyYXRlIHRoZSBtaXhlZCBwaGVub3R5cGUgb2YgdGhlIElVR1IgZmV0dXMgd2l0aCBlbmhhbmNlZCBnbHVjb3NlIHV0aWxpemF0aW9uIGNhcGFjaXR5LCBidXQgZGltaW5pc2hlZCBwcm90ZWluIHN5bnRoZXNpcyBhbmQgZ3Jvd3RoLiBTdWNoIGFkYXB0YXRpb25zIG1pZ2h0IHVuZGVybGllIGNoaWxkaG9vZCBhbmQgYWR1bHQgbWV0YWJvbGljIGRpc29yZGVycyBvZiBpbnN1bGluIHJlc2lzdGFuY2UsIG9iZXNpdHksIGFuZCBkaWFiZXRlcyBtZWxsaXR1cy4iLCJwdWJsaXNoZXIiOiJBbWVyaWNhbiBDbGluaWNhbCBhbmQgQ2xpbWF0b2xvZ2ljYWwgQXNzb2NpYXRpb24iLCJ2b2x1bWUiOiIxMTcifSwiaXNUZW1wb3JhcnkiOmZhbHNlfV19"/>
                <w:id w:val="1962225317"/>
                <w:placeholder>
                  <w:docPart w:val="F8780586186E5A48A8C6ACABF511527C"/>
                </w:placeholder>
              </w:sdtPr>
              <w:sdtContent>
                <w:r w:rsidR="00805759" w:rsidRPr="00805759">
                  <w:rPr>
                    <w:rFonts w:ascii="Arial" w:hAnsi="Arial" w:cs="Arial"/>
                    <w:color w:val="000000"/>
                  </w:rPr>
                  <w:t>(10)</w:t>
                </w:r>
              </w:sdtContent>
            </w:sdt>
          </w:p>
        </w:tc>
      </w:tr>
      <w:tr w:rsidR="004B379E" w:rsidRPr="003C321C" w14:paraId="2CD2166B" w14:textId="77777777" w:rsidTr="00FC20A9">
        <w:tc>
          <w:tcPr>
            <w:tcW w:w="2695" w:type="dxa"/>
            <w:shd w:val="clear" w:color="auto" w:fill="auto"/>
            <w:vAlign w:val="center"/>
          </w:tcPr>
          <w:p w14:paraId="57F91BAE" w14:textId="77777777" w:rsidR="004B379E" w:rsidRPr="003C321C" w:rsidRDefault="004B379E" w:rsidP="00805759">
            <w:pPr>
              <w:spacing w:after="0" w:line="240" w:lineRule="auto"/>
              <w:ind w:left="160"/>
              <w:rPr>
                <w:rFonts w:ascii="Arial" w:hAnsi="Arial" w:cs="Arial"/>
              </w:rPr>
            </w:pPr>
            <w:r w:rsidRPr="003C321C">
              <w:rPr>
                <w:rFonts w:ascii="Arial" w:hAnsi="Arial" w:cs="Arial"/>
              </w:rPr>
              <w:t>Placenta glucose uptake time</w:t>
            </w:r>
          </w:p>
        </w:tc>
        <w:tc>
          <w:tcPr>
            <w:tcW w:w="1359" w:type="dxa"/>
            <w:shd w:val="clear" w:color="auto" w:fill="auto"/>
            <w:vAlign w:val="center"/>
          </w:tcPr>
          <w:p w14:paraId="0AA7D621" w14:textId="77777777" w:rsidR="004B379E" w:rsidRPr="003C321C" w:rsidRDefault="004B379E" w:rsidP="00805759">
            <w:pPr>
              <w:spacing w:after="0" w:line="240" w:lineRule="auto"/>
              <w:jc w:val="center"/>
              <w:rPr>
                <w:rFonts w:ascii="Arial" w:hAnsi="Arial" w:cs="Arial"/>
              </w:rPr>
            </w:pPr>
            <w:r w:rsidRPr="003C321C">
              <w:rPr>
                <w:rFonts w:ascii="Arial" w:hAnsi="Arial" w:cs="Arial"/>
              </w:rPr>
              <w:t>60</w:t>
            </w:r>
          </w:p>
        </w:tc>
        <w:tc>
          <w:tcPr>
            <w:tcW w:w="1940" w:type="dxa"/>
            <w:shd w:val="clear" w:color="auto" w:fill="auto"/>
            <w:vAlign w:val="center"/>
          </w:tcPr>
          <w:p w14:paraId="63CE6363"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7FC7BE07" w14:textId="77777777" w:rsidR="004B379E" w:rsidRPr="003C321C" w:rsidRDefault="004B379E" w:rsidP="00805759">
            <w:pPr>
              <w:spacing w:after="0" w:line="240" w:lineRule="auto"/>
              <w:rPr>
                <w:rFonts w:ascii="Arial" w:hAnsi="Arial" w:cs="Arial"/>
                <w:highlight w:val="yellow"/>
              </w:rPr>
            </w:pPr>
            <w:r w:rsidRPr="003C321C">
              <w:rPr>
                <w:rFonts w:ascii="Arial" w:hAnsi="Arial" w:cs="Arial"/>
              </w:rPr>
              <w:t>Calibration at baseline equilibrium</w:t>
            </w:r>
          </w:p>
        </w:tc>
      </w:tr>
      <w:tr w:rsidR="004B379E" w:rsidRPr="003C321C" w14:paraId="3A03421E" w14:textId="77777777" w:rsidTr="00FC20A9">
        <w:tc>
          <w:tcPr>
            <w:tcW w:w="2695" w:type="dxa"/>
            <w:shd w:val="clear" w:color="auto" w:fill="auto"/>
            <w:vAlign w:val="center"/>
          </w:tcPr>
          <w:p w14:paraId="12B2D4BA" w14:textId="77777777" w:rsidR="004B379E" w:rsidRPr="003C321C" w:rsidRDefault="004B379E" w:rsidP="00805759">
            <w:pPr>
              <w:spacing w:after="0" w:line="240" w:lineRule="auto"/>
              <w:ind w:left="160"/>
              <w:rPr>
                <w:rFonts w:ascii="Arial" w:hAnsi="Arial" w:cs="Arial"/>
              </w:rPr>
            </w:pPr>
            <w:r w:rsidRPr="003C321C">
              <w:rPr>
                <w:rFonts w:ascii="Arial" w:hAnsi="Arial" w:cs="Arial"/>
              </w:rPr>
              <w:t>Oral glucose amount</w:t>
            </w:r>
          </w:p>
        </w:tc>
        <w:tc>
          <w:tcPr>
            <w:tcW w:w="1359" w:type="dxa"/>
            <w:shd w:val="clear" w:color="auto" w:fill="auto"/>
            <w:vAlign w:val="center"/>
          </w:tcPr>
          <w:p w14:paraId="71978C7A" w14:textId="77777777" w:rsidR="004B379E" w:rsidRPr="003C321C" w:rsidRDefault="004B379E" w:rsidP="00805759">
            <w:pPr>
              <w:spacing w:after="0" w:line="240" w:lineRule="auto"/>
              <w:jc w:val="center"/>
              <w:rPr>
                <w:rFonts w:ascii="Arial" w:hAnsi="Arial" w:cs="Arial"/>
              </w:rPr>
            </w:pPr>
            <w:r w:rsidRPr="00AB329F">
              <w:rPr>
                <w:rFonts w:ascii="Arial" w:hAnsi="Arial" w:cs="Arial"/>
              </w:rPr>
              <w:t>21.82</w:t>
            </w:r>
            <w:r>
              <w:rPr>
                <w:rFonts w:ascii="Arial" w:hAnsi="Arial" w:cs="Arial"/>
              </w:rPr>
              <w:t>7</w:t>
            </w:r>
          </w:p>
        </w:tc>
        <w:tc>
          <w:tcPr>
            <w:tcW w:w="1940" w:type="dxa"/>
            <w:shd w:val="clear" w:color="auto" w:fill="auto"/>
            <w:vAlign w:val="center"/>
          </w:tcPr>
          <w:p w14:paraId="5DF52B44" w14:textId="77777777" w:rsidR="004B379E" w:rsidRPr="003C321C" w:rsidRDefault="004B379E" w:rsidP="00805759">
            <w:pPr>
              <w:spacing w:after="0" w:line="240" w:lineRule="auto"/>
              <w:jc w:val="center"/>
              <w:rPr>
                <w:rFonts w:ascii="Arial" w:hAnsi="Arial" w:cs="Arial"/>
              </w:rPr>
            </w:pPr>
            <w:r w:rsidRPr="003C321C">
              <w:rPr>
                <w:rFonts w:ascii="Arial" w:hAnsi="Arial" w:cs="Arial"/>
              </w:rPr>
              <w:t>(mg/dL)/Minutes</w:t>
            </w:r>
          </w:p>
        </w:tc>
        <w:tc>
          <w:tcPr>
            <w:tcW w:w="3811" w:type="dxa"/>
            <w:shd w:val="clear" w:color="auto" w:fill="auto"/>
            <w:vAlign w:val="center"/>
          </w:tcPr>
          <w:p w14:paraId="2189AECA"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4CE911A2" w14:textId="77777777" w:rsidTr="00FC20A9">
        <w:tc>
          <w:tcPr>
            <w:tcW w:w="2695" w:type="dxa"/>
            <w:shd w:val="clear" w:color="auto" w:fill="auto"/>
            <w:vAlign w:val="center"/>
          </w:tcPr>
          <w:p w14:paraId="2A0C3E5C" w14:textId="77777777" w:rsidR="004B379E" w:rsidRPr="003C321C" w:rsidRDefault="004B379E" w:rsidP="00805759">
            <w:pPr>
              <w:spacing w:after="0" w:line="240" w:lineRule="auto"/>
              <w:ind w:left="160"/>
              <w:rPr>
                <w:rFonts w:ascii="Arial" w:hAnsi="Arial" w:cs="Arial"/>
              </w:rPr>
            </w:pPr>
            <w:r w:rsidRPr="003C321C">
              <w:rPr>
                <w:rFonts w:ascii="Arial" w:hAnsi="Arial" w:cs="Arial"/>
              </w:rPr>
              <w:t xml:space="preserve">Glucose </w:t>
            </w:r>
            <w:proofErr w:type="gramStart"/>
            <w:r w:rsidRPr="003C321C">
              <w:rPr>
                <w:rFonts w:ascii="Arial" w:hAnsi="Arial" w:cs="Arial"/>
              </w:rPr>
              <w:t>intake</w:t>
            </w:r>
            <w:proofErr w:type="gramEnd"/>
            <w:r w:rsidRPr="003C321C">
              <w:rPr>
                <w:rFonts w:ascii="Arial" w:hAnsi="Arial" w:cs="Arial"/>
              </w:rPr>
              <w:t xml:space="preserve"> start time</w:t>
            </w:r>
          </w:p>
        </w:tc>
        <w:tc>
          <w:tcPr>
            <w:tcW w:w="1359" w:type="dxa"/>
            <w:shd w:val="clear" w:color="auto" w:fill="auto"/>
            <w:vAlign w:val="center"/>
          </w:tcPr>
          <w:p w14:paraId="32C11182" w14:textId="77777777" w:rsidR="004B379E" w:rsidRPr="003C321C" w:rsidRDefault="004B379E" w:rsidP="00805759">
            <w:pPr>
              <w:spacing w:after="0" w:line="240" w:lineRule="auto"/>
              <w:jc w:val="center"/>
              <w:rPr>
                <w:rFonts w:ascii="Arial" w:hAnsi="Arial" w:cs="Arial"/>
              </w:rPr>
            </w:pPr>
            <w:r w:rsidRPr="003C321C">
              <w:rPr>
                <w:rFonts w:ascii="Arial" w:hAnsi="Arial" w:cs="Arial"/>
              </w:rPr>
              <w:t>0</w:t>
            </w:r>
          </w:p>
        </w:tc>
        <w:tc>
          <w:tcPr>
            <w:tcW w:w="1940" w:type="dxa"/>
            <w:shd w:val="clear" w:color="auto" w:fill="auto"/>
            <w:vAlign w:val="center"/>
          </w:tcPr>
          <w:p w14:paraId="33C98A02"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55C04A23" w14:textId="77777777" w:rsidR="004B379E" w:rsidRPr="003C321C" w:rsidRDefault="004B379E" w:rsidP="00805759">
            <w:pPr>
              <w:spacing w:after="0" w:line="240" w:lineRule="auto"/>
              <w:rPr>
                <w:rFonts w:ascii="Arial" w:hAnsi="Arial" w:cs="Arial"/>
              </w:rPr>
            </w:pPr>
            <w:r w:rsidRPr="003C321C">
              <w:rPr>
                <w:rFonts w:ascii="Arial" w:hAnsi="Arial" w:cs="Arial"/>
              </w:rPr>
              <w:t>Blood is drawn and then glucose is consumed starting at minute 0 of OGTT</w:t>
            </w:r>
          </w:p>
        </w:tc>
      </w:tr>
      <w:tr w:rsidR="004B379E" w:rsidRPr="003C321C" w14:paraId="1E98B1BA" w14:textId="77777777" w:rsidTr="00FC20A9">
        <w:tc>
          <w:tcPr>
            <w:tcW w:w="2695" w:type="dxa"/>
            <w:shd w:val="clear" w:color="auto" w:fill="auto"/>
            <w:vAlign w:val="center"/>
          </w:tcPr>
          <w:p w14:paraId="2456436D" w14:textId="77777777" w:rsidR="004B379E" w:rsidRPr="003C321C" w:rsidRDefault="004B379E" w:rsidP="00805759">
            <w:pPr>
              <w:spacing w:after="0" w:line="240" w:lineRule="auto"/>
              <w:ind w:left="160"/>
              <w:rPr>
                <w:rFonts w:ascii="Arial" w:hAnsi="Arial" w:cs="Arial"/>
              </w:rPr>
            </w:pPr>
            <w:r w:rsidRPr="003C321C">
              <w:rPr>
                <w:rFonts w:ascii="Arial" w:hAnsi="Arial" w:cs="Arial"/>
              </w:rPr>
              <w:t>Glucose intake end time</w:t>
            </w:r>
          </w:p>
        </w:tc>
        <w:tc>
          <w:tcPr>
            <w:tcW w:w="1359" w:type="dxa"/>
            <w:shd w:val="clear" w:color="auto" w:fill="auto"/>
            <w:vAlign w:val="center"/>
          </w:tcPr>
          <w:p w14:paraId="1C6582B1" w14:textId="77777777" w:rsidR="004B379E" w:rsidRPr="003C321C" w:rsidRDefault="004B379E" w:rsidP="00805759">
            <w:pPr>
              <w:spacing w:after="0" w:line="240" w:lineRule="auto"/>
              <w:jc w:val="center"/>
              <w:rPr>
                <w:rFonts w:ascii="Arial" w:hAnsi="Arial" w:cs="Arial"/>
              </w:rPr>
            </w:pPr>
            <w:r w:rsidRPr="003C321C">
              <w:rPr>
                <w:rFonts w:ascii="Arial" w:hAnsi="Arial" w:cs="Arial"/>
              </w:rPr>
              <w:t>5</w:t>
            </w:r>
          </w:p>
        </w:tc>
        <w:tc>
          <w:tcPr>
            <w:tcW w:w="1940" w:type="dxa"/>
            <w:shd w:val="clear" w:color="auto" w:fill="auto"/>
            <w:vAlign w:val="center"/>
          </w:tcPr>
          <w:p w14:paraId="7D538ED2"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099B1C48" w14:textId="77777777" w:rsidR="004B379E" w:rsidRPr="003C321C" w:rsidRDefault="004B379E" w:rsidP="00805759">
            <w:pPr>
              <w:spacing w:after="0" w:line="240" w:lineRule="auto"/>
              <w:rPr>
                <w:rFonts w:ascii="Arial" w:hAnsi="Arial" w:cs="Arial"/>
              </w:rPr>
            </w:pPr>
            <w:r w:rsidRPr="003C321C">
              <w:rPr>
                <w:rFonts w:ascii="Arial" w:hAnsi="Arial" w:cs="Arial"/>
              </w:rPr>
              <w:t>Participants are instructed to consume entire glucose drink in 5 minutes during OGTT</w:t>
            </w:r>
          </w:p>
        </w:tc>
      </w:tr>
      <w:tr w:rsidR="004B379E" w:rsidRPr="003C321C" w14:paraId="468431E1" w14:textId="77777777" w:rsidTr="00FC20A9">
        <w:tc>
          <w:tcPr>
            <w:tcW w:w="2695" w:type="dxa"/>
            <w:shd w:val="clear" w:color="auto" w:fill="auto"/>
            <w:vAlign w:val="center"/>
          </w:tcPr>
          <w:p w14:paraId="62E6EF8E" w14:textId="77777777" w:rsidR="004B379E" w:rsidRPr="003C321C" w:rsidRDefault="004B379E" w:rsidP="00805759">
            <w:pPr>
              <w:spacing w:after="0" w:line="240" w:lineRule="auto"/>
              <w:ind w:left="160"/>
              <w:rPr>
                <w:rFonts w:ascii="Arial" w:hAnsi="Arial" w:cs="Arial"/>
              </w:rPr>
            </w:pPr>
            <w:r w:rsidRPr="003C321C">
              <w:rPr>
                <w:rFonts w:ascii="Arial" w:hAnsi="Arial" w:cs="Arial"/>
              </w:rPr>
              <w:t>Oral glucose absorption time</w:t>
            </w:r>
          </w:p>
        </w:tc>
        <w:tc>
          <w:tcPr>
            <w:tcW w:w="1359" w:type="dxa"/>
            <w:shd w:val="clear" w:color="auto" w:fill="auto"/>
            <w:vAlign w:val="center"/>
          </w:tcPr>
          <w:p w14:paraId="50810343" w14:textId="77777777" w:rsidR="004B379E" w:rsidRPr="003C321C" w:rsidRDefault="004B379E" w:rsidP="00805759">
            <w:pPr>
              <w:spacing w:after="0" w:line="240" w:lineRule="auto"/>
              <w:jc w:val="center"/>
              <w:rPr>
                <w:rFonts w:ascii="Arial" w:hAnsi="Arial" w:cs="Arial"/>
              </w:rPr>
            </w:pPr>
            <w:r w:rsidRPr="00AB329F">
              <w:rPr>
                <w:rFonts w:ascii="Arial" w:hAnsi="Arial" w:cs="Arial"/>
              </w:rPr>
              <w:t>36.5</w:t>
            </w:r>
            <w:r>
              <w:rPr>
                <w:rFonts w:ascii="Arial" w:hAnsi="Arial" w:cs="Arial"/>
              </w:rPr>
              <w:t>10</w:t>
            </w:r>
          </w:p>
        </w:tc>
        <w:tc>
          <w:tcPr>
            <w:tcW w:w="1940" w:type="dxa"/>
            <w:shd w:val="clear" w:color="auto" w:fill="auto"/>
            <w:vAlign w:val="center"/>
          </w:tcPr>
          <w:p w14:paraId="0066F1AB"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0851D5D0"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6893948C" w14:textId="77777777" w:rsidTr="00FC20A9">
        <w:tc>
          <w:tcPr>
            <w:tcW w:w="9805" w:type="dxa"/>
            <w:gridSpan w:val="4"/>
            <w:shd w:val="clear" w:color="auto" w:fill="D9D9D9" w:themeFill="background1" w:themeFillShade="D9"/>
            <w:vAlign w:val="center"/>
          </w:tcPr>
          <w:p w14:paraId="587A581F" w14:textId="77777777" w:rsidR="004B379E" w:rsidRPr="003C321C" w:rsidRDefault="004B379E" w:rsidP="00805759">
            <w:pPr>
              <w:spacing w:after="0" w:line="240" w:lineRule="auto"/>
              <w:rPr>
                <w:rFonts w:ascii="Arial" w:hAnsi="Arial" w:cs="Arial"/>
              </w:rPr>
            </w:pPr>
            <w:r>
              <w:rPr>
                <w:rFonts w:ascii="Arial" w:hAnsi="Arial" w:cs="Arial"/>
                <w:i/>
                <w:iCs/>
              </w:rPr>
              <w:t>Late</w:t>
            </w:r>
            <w:r w:rsidRPr="00671454">
              <w:rPr>
                <w:rFonts w:ascii="Arial" w:hAnsi="Arial" w:cs="Arial"/>
                <w:i/>
                <w:iCs/>
              </w:rPr>
              <w:t xml:space="preserve"> pregnancy </w:t>
            </w:r>
            <w:proofErr w:type="spellStart"/>
            <w:r w:rsidRPr="00671454">
              <w:rPr>
                <w:rFonts w:ascii="Arial" w:hAnsi="Arial" w:cs="Arial"/>
                <w:i/>
                <w:iCs/>
              </w:rPr>
              <w:t>hyperinsulinemic</w:t>
            </w:r>
            <w:proofErr w:type="spellEnd"/>
            <w:r w:rsidRPr="00671454">
              <w:rPr>
                <w:rFonts w:ascii="Arial" w:hAnsi="Arial" w:cs="Arial"/>
                <w:i/>
                <w:iCs/>
              </w:rPr>
              <w:t>-euglycemic clamp model</w:t>
            </w:r>
            <w:r>
              <w:rPr>
                <w:rFonts w:ascii="Arial" w:hAnsi="Arial" w:cs="Arial"/>
                <w:i/>
                <w:iCs/>
              </w:rPr>
              <w:t xml:space="preserve"> – only parameters that differed from OGTT model are listed below</w:t>
            </w:r>
          </w:p>
        </w:tc>
      </w:tr>
      <w:tr w:rsidR="004B379E" w:rsidRPr="003C321C" w14:paraId="2DB8D285" w14:textId="77777777" w:rsidTr="00FC20A9">
        <w:tc>
          <w:tcPr>
            <w:tcW w:w="2695" w:type="dxa"/>
            <w:shd w:val="clear" w:color="auto" w:fill="auto"/>
            <w:vAlign w:val="center"/>
          </w:tcPr>
          <w:p w14:paraId="00B69F4C" w14:textId="77777777" w:rsidR="004B379E" w:rsidRPr="003C321C" w:rsidRDefault="004B379E" w:rsidP="00805759">
            <w:pPr>
              <w:spacing w:after="0" w:line="240" w:lineRule="auto"/>
              <w:ind w:left="160"/>
              <w:rPr>
                <w:rFonts w:ascii="Arial" w:hAnsi="Arial" w:cs="Arial"/>
              </w:rPr>
            </w:pPr>
            <w:r>
              <w:rPr>
                <w:rFonts w:ascii="Arial" w:hAnsi="Arial" w:cs="Arial"/>
              </w:rPr>
              <w:t>Time to sense insulin in adipose tissue</w:t>
            </w:r>
          </w:p>
        </w:tc>
        <w:tc>
          <w:tcPr>
            <w:tcW w:w="1359" w:type="dxa"/>
            <w:shd w:val="clear" w:color="auto" w:fill="auto"/>
            <w:vAlign w:val="center"/>
          </w:tcPr>
          <w:p w14:paraId="7909D151" w14:textId="77777777" w:rsidR="004B379E" w:rsidRPr="003C321C" w:rsidRDefault="004B379E" w:rsidP="00805759">
            <w:pPr>
              <w:spacing w:after="0" w:line="240" w:lineRule="auto"/>
              <w:jc w:val="center"/>
              <w:rPr>
                <w:rFonts w:ascii="Arial" w:hAnsi="Arial" w:cs="Arial"/>
              </w:rPr>
            </w:pPr>
            <w:r w:rsidRPr="00356560">
              <w:rPr>
                <w:rFonts w:ascii="Arial" w:hAnsi="Arial" w:cs="Arial"/>
              </w:rPr>
              <w:t>1.0</w:t>
            </w:r>
            <w:r>
              <w:rPr>
                <w:rFonts w:ascii="Arial" w:hAnsi="Arial" w:cs="Arial"/>
              </w:rPr>
              <w:t>90</w:t>
            </w:r>
          </w:p>
        </w:tc>
        <w:tc>
          <w:tcPr>
            <w:tcW w:w="1940" w:type="dxa"/>
            <w:shd w:val="clear" w:color="auto" w:fill="auto"/>
            <w:vAlign w:val="center"/>
          </w:tcPr>
          <w:p w14:paraId="08AFFECD"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62CEAC67" w14:textId="7A978A1F" w:rsidR="004B379E" w:rsidRPr="003C321C" w:rsidRDefault="004B379E" w:rsidP="00805759">
            <w:pPr>
              <w:spacing w:after="0" w:line="240" w:lineRule="auto"/>
              <w:rPr>
                <w:rFonts w:ascii="Arial" w:hAnsi="Arial" w:cs="Arial"/>
              </w:rPr>
            </w:pPr>
            <w:r>
              <w:rPr>
                <w:rFonts w:ascii="Arial" w:hAnsi="Arial" w:cs="Arial"/>
              </w:rPr>
              <w:t>Estimated through optimization</w:t>
            </w:r>
            <w:r w:rsidRPr="003C321C">
              <w:rPr>
                <w:rFonts w:ascii="Arial" w:hAnsi="Arial" w:cs="Arial"/>
              </w:rPr>
              <w:t xml:space="preserve">, informed by Catalano, 1999 </w:t>
            </w:r>
            <w:sdt>
              <w:sdtPr>
                <w:rPr>
                  <w:rFonts w:ascii="Arial" w:hAnsi="Arial" w:cs="Arial"/>
                  <w:color w:val="000000"/>
                </w:rPr>
                <w:tag w:val="MENDELEY_CITATION_v3_eyJjaXRhdGlvbklEIjoiTUVOREVMRVlfQ0lUQVRJT05fOTdlNmI5YjYtYzMzMy00ZDI0LTg3MjYtZDk1ODkwOTdmZTF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1918933888"/>
                <w:placeholder>
                  <w:docPart w:val="6684622A1012FC4CA2DD94795D0A3226"/>
                </w:placeholder>
              </w:sdtPr>
              <w:sdtContent>
                <w:r w:rsidR="00805759" w:rsidRPr="00805759">
                  <w:rPr>
                    <w:rFonts w:ascii="Arial" w:hAnsi="Arial" w:cs="Arial"/>
                    <w:color w:val="000000"/>
                  </w:rPr>
                  <w:t>(4)</w:t>
                </w:r>
              </w:sdtContent>
            </w:sdt>
            <w:r>
              <w:rPr>
                <w:rFonts w:ascii="Arial" w:hAnsi="Arial" w:cs="Arial"/>
                <w:color w:val="000000"/>
              </w:rPr>
              <w:t xml:space="preserve"> and Bergman, 2021 </w:t>
            </w:r>
            <w:sdt>
              <w:sdtPr>
                <w:rPr>
                  <w:rFonts w:ascii="Arial" w:hAnsi="Arial" w:cs="Arial"/>
                  <w:color w:val="000000"/>
                </w:rPr>
                <w:tag w:val="MENDELEY_CITATION_v3_eyJjaXRhdGlvbklEIjoiTUVOREVMRVlfQ0lUQVRJT05fNjMzYjliNjAtYjFjOS00MjJjLTkyZjctNDg2NjRmNWYwODZl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
                <w:id w:val="-751122683"/>
                <w:placeholder>
                  <w:docPart w:val="25226AFEC8E6F74398CAB040A2CD3387"/>
                </w:placeholder>
              </w:sdtPr>
              <w:sdtContent>
                <w:r w:rsidR="00805759" w:rsidRPr="00805759">
                  <w:rPr>
                    <w:rFonts w:ascii="Arial" w:hAnsi="Arial" w:cs="Arial"/>
                    <w:color w:val="000000"/>
                  </w:rPr>
                  <w:t>(5)</w:t>
                </w:r>
              </w:sdtContent>
            </w:sdt>
          </w:p>
        </w:tc>
      </w:tr>
      <w:tr w:rsidR="004B379E" w:rsidRPr="003C321C" w14:paraId="45D74D8C" w14:textId="77777777" w:rsidTr="00FC20A9">
        <w:tc>
          <w:tcPr>
            <w:tcW w:w="2695" w:type="dxa"/>
            <w:shd w:val="clear" w:color="auto" w:fill="auto"/>
            <w:vAlign w:val="center"/>
          </w:tcPr>
          <w:p w14:paraId="26710FC2" w14:textId="77777777" w:rsidR="004B379E" w:rsidRPr="003C321C" w:rsidRDefault="004B379E" w:rsidP="00805759">
            <w:pPr>
              <w:spacing w:after="0" w:line="240" w:lineRule="auto"/>
              <w:ind w:left="160"/>
              <w:rPr>
                <w:rFonts w:ascii="Arial" w:hAnsi="Arial" w:cs="Arial"/>
              </w:rPr>
            </w:pPr>
            <w:r>
              <w:rPr>
                <w:rFonts w:ascii="Arial" w:hAnsi="Arial" w:cs="Arial"/>
              </w:rPr>
              <w:t>Hepatic glucose production time</w:t>
            </w:r>
          </w:p>
        </w:tc>
        <w:tc>
          <w:tcPr>
            <w:tcW w:w="1359" w:type="dxa"/>
            <w:shd w:val="clear" w:color="auto" w:fill="auto"/>
            <w:vAlign w:val="center"/>
          </w:tcPr>
          <w:p w14:paraId="5A765E57" w14:textId="77777777" w:rsidR="004B379E" w:rsidRPr="003C321C" w:rsidRDefault="004B379E" w:rsidP="00805759">
            <w:pPr>
              <w:spacing w:after="0" w:line="240" w:lineRule="auto"/>
              <w:jc w:val="center"/>
              <w:rPr>
                <w:rFonts w:ascii="Arial" w:hAnsi="Arial" w:cs="Arial"/>
              </w:rPr>
            </w:pPr>
            <w:r w:rsidRPr="00356560">
              <w:rPr>
                <w:rFonts w:ascii="Arial" w:hAnsi="Arial" w:cs="Arial"/>
              </w:rPr>
              <w:t>1.97</w:t>
            </w:r>
            <w:r>
              <w:rPr>
                <w:rFonts w:ascii="Arial" w:hAnsi="Arial" w:cs="Arial"/>
              </w:rPr>
              <w:t>4</w:t>
            </w:r>
          </w:p>
        </w:tc>
        <w:tc>
          <w:tcPr>
            <w:tcW w:w="1940" w:type="dxa"/>
            <w:shd w:val="clear" w:color="auto" w:fill="auto"/>
            <w:vAlign w:val="center"/>
          </w:tcPr>
          <w:p w14:paraId="0A0E19C8"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59FFCFE4"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56A0CCE2" w14:textId="77777777" w:rsidTr="00FC20A9">
        <w:tc>
          <w:tcPr>
            <w:tcW w:w="2695" w:type="dxa"/>
            <w:shd w:val="clear" w:color="auto" w:fill="auto"/>
            <w:vAlign w:val="center"/>
          </w:tcPr>
          <w:p w14:paraId="6FC6C707" w14:textId="77777777" w:rsidR="004B379E" w:rsidRPr="003C321C" w:rsidRDefault="004B379E" w:rsidP="00805759">
            <w:pPr>
              <w:spacing w:after="0" w:line="240" w:lineRule="auto"/>
              <w:ind w:left="160"/>
              <w:rPr>
                <w:rFonts w:ascii="Arial" w:hAnsi="Arial" w:cs="Arial"/>
              </w:rPr>
            </w:pPr>
            <w:r>
              <w:rPr>
                <w:rFonts w:ascii="Arial" w:hAnsi="Arial" w:cs="Arial"/>
              </w:rPr>
              <w:t>Insulin threshold for effect</w:t>
            </w:r>
          </w:p>
        </w:tc>
        <w:tc>
          <w:tcPr>
            <w:tcW w:w="1359" w:type="dxa"/>
            <w:shd w:val="clear" w:color="auto" w:fill="auto"/>
            <w:vAlign w:val="center"/>
          </w:tcPr>
          <w:p w14:paraId="37CE4936" w14:textId="77777777" w:rsidR="004B379E" w:rsidRPr="003C321C" w:rsidRDefault="004B379E" w:rsidP="00805759">
            <w:pPr>
              <w:spacing w:after="0" w:line="240" w:lineRule="auto"/>
              <w:jc w:val="center"/>
              <w:rPr>
                <w:rFonts w:ascii="Arial" w:hAnsi="Arial" w:cs="Arial"/>
              </w:rPr>
            </w:pPr>
            <w:r w:rsidRPr="00356560">
              <w:rPr>
                <w:rFonts w:ascii="Arial" w:hAnsi="Arial" w:cs="Arial"/>
              </w:rPr>
              <w:t>10.012</w:t>
            </w:r>
          </w:p>
        </w:tc>
        <w:tc>
          <w:tcPr>
            <w:tcW w:w="1940" w:type="dxa"/>
            <w:shd w:val="clear" w:color="auto" w:fill="auto"/>
            <w:vAlign w:val="center"/>
          </w:tcPr>
          <w:p w14:paraId="7FDB6538"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/mL</w:t>
            </w:r>
          </w:p>
        </w:tc>
        <w:tc>
          <w:tcPr>
            <w:tcW w:w="3811" w:type="dxa"/>
            <w:shd w:val="clear" w:color="auto" w:fill="auto"/>
            <w:vAlign w:val="center"/>
          </w:tcPr>
          <w:p w14:paraId="1EC715EC" w14:textId="77777777" w:rsidR="004B379E" w:rsidRPr="003C321C" w:rsidRDefault="004B379E" w:rsidP="00805759">
            <w:pPr>
              <w:spacing w:after="0" w:line="240" w:lineRule="auto"/>
              <w:rPr>
                <w:rFonts w:ascii="Arial" w:hAnsi="Arial" w:cs="Arial"/>
              </w:rPr>
            </w:pPr>
            <w:r>
              <w:rPr>
                <w:rFonts w:ascii="Arial" w:hAnsi="Arial" w:cs="Arial"/>
              </w:rPr>
              <w:t>Estimated through optimization</w:t>
            </w:r>
          </w:p>
        </w:tc>
      </w:tr>
      <w:tr w:rsidR="004B379E" w:rsidRPr="003C321C" w14:paraId="06300D96" w14:textId="77777777" w:rsidTr="00FC20A9">
        <w:tc>
          <w:tcPr>
            <w:tcW w:w="2695" w:type="dxa"/>
            <w:shd w:val="clear" w:color="auto" w:fill="auto"/>
            <w:vAlign w:val="center"/>
          </w:tcPr>
          <w:p w14:paraId="71E0E53F" w14:textId="77777777" w:rsidR="004B379E" w:rsidRPr="003C321C" w:rsidRDefault="004B379E" w:rsidP="00805759">
            <w:pPr>
              <w:spacing w:after="0" w:line="240" w:lineRule="auto"/>
              <w:ind w:left="160"/>
              <w:rPr>
                <w:rFonts w:ascii="Arial" w:hAnsi="Arial" w:cs="Arial"/>
              </w:rPr>
            </w:pPr>
            <w:r>
              <w:rPr>
                <w:rFonts w:ascii="Arial" w:hAnsi="Arial" w:cs="Arial"/>
              </w:rPr>
              <w:t>Infusion in mg</w:t>
            </w:r>
          </w:p>
        </w:tc>
        <w:tc>
          <w:tcPr>
            <w:tcW w:w="1359" w:type="dxa"/>
            <w:shd w:val="clear" w:color="auto" w:fill="auto"/>
            <w:vAlign w:val="center"/>
          </w:tcPr>
          <w:p w14:paraId="5BC79859" w14:textId="77777777" w:rsidR="004B379E" w:rsidRPr="003C321C" w:rsidRDefault="004B379E" w:rsidP="00805759">
            <w:pPr>
              <w:spacing w:after="0" w:line="240" w:lineRule="auto"/>
              <w:jc w:val="center"/>
              <w:rPr>
                <w:rFonts w:ascii="Arial" w:hAnsi="Arial" w:cs="Arial"/>
              </w:rPr>
            </w:pPr>
            <w:r w:rsidRPr="00E21ED7">
              <w:rPr>
                <w:rFonts w:ascii="Arial" w:hAnsi="Arial" w:cs="Arial"/>
              </w:rPr>
              <w:t>4.1</w:t>
            </w:r>
            <w:r>
              <w:rPr>
                <w:rFonts w:ascii="Arial" w:hAnsi="Arial" w:cs="Arial"/>
              </w:rPr>
              <w:t>40</w:t>
            </w:r>
          </w:p>
        </w:tc>
        <w:tc>
          <w:tcPr>
            <w:tcW w:w="1940" w:type="dxa"/>
            <w:shd w:val="clear" w:color="auto" w:fill="auto"/>
            <w:vAlign w:val="center"/>
          </w:tcPr>
          <w:p w14:paraId="132C6EEB" w14:textId="77777777" w:rsidR="004B379E" w:rsidRPr="003C321C" w:rsidRDefault="004B379E" w:rsidP="00805759">
            <w:pPr>
              <w:spacing w:after="0" w:line="240" w:lineRule="auto"/>
              <w:jc w:val="center"/>
              <w:rPr>
                <w:rFonts w:ascii="Arial" w:hAnsi="Arial" w:cs="Arial"/>
              </w:rPr>
            </w:pPr>
            <w:r w:rsidRPr="003C321C">
              <w:rPr>
                <w:rFonts w:ascii="Arial" w:hAnsi="Arial" w:cs="Arial"/>
              </w:rPr>
              <w:t>mg/kg</w:t>
            </w:r>
          </w:p>
        </w:tc>
        <w:tc>
          <w:tcPr>
            <w:tcW w:w="3811" w:type="dxa"/>
            <w:shd w:val="clear" w:color="auto" w:fill="auto"/>
            <w:vAlign w:val="center"/>
          </w:tcPr>
          <w:p w14:paraId="2AA7E605" w14:textId="1CB85CFB" w:rsidR="004B379E" w:rsidRPr="003C321C" w:rsidRDefault="004B379E" w:rsidP="00805759">
            <w:pPr>
              <w:spacing w:after="0" w:line="240" w:lineRule="auto"/>
              <w:rPr>
                <w:rFonts w:ascii="Arial" w:hAnsi="Arial" w:cs="Arial"/>
              </w:rPr>
            </w:pPr>
            <w:r>
              <w:rPr>
                <w:rFonts w:ascii="Arial" w:hAnsi="Arial" w:cs="Arial"/>
              </w:rPr>
              <w:t xml:space="preserve">Estimated through optimization, informed by Catalano, 1999 </w:t>
            </w:r>
            <w:sdt>
              <w:sdtPr>
                <w:rPr>
                  <w:rFonts w:ascii="Arial" w:hAnsi="Arial" w:cs="Arial"/>
                  <w:color w:val="000000"/>
                </w:rPr>
                <w:tag w:val="MENDELEY_CITATION_v3_eyJjaXRhdGlvbklEIjoiTUVOREVMRVlfQ0lUQVRJT05fNjljNzQxYjMtYmI3NC00MmRkLWI3YWQtMzdiNDY5NzU2YWIw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2076315962"/>
                <w:placeholder>
                  <w:docPart w:val="A04521158A1FB541966E7B8BA163C83B"/>
                </w:placeholder>
              </w:sdtPr>
              <w:sdtContent>
                <w:r w:rsidR="00805759" w:rsidRPr="00805759">
                  <w:rPr>
                    <w:rFonts w:ascii="Arial" w:hAnsi="Arial" w:cs="Arial"/>
                    <w:color w:val="000000"/>
                  </w:rPr>
                  <w:t>(4)</w:t>
                </w:r>
              </w:sdtContent>
            </w:sdt>
          </w:p>
        </w:tc>
      </w:tr>
      <w:tr w:rsidR="004B379E" w:rsidRPr="003C321C" w14:paraId="148381FD" w14:textId="77777777" w:rsidTr="00FC20A9">
        <w:tc>
          <w:tcPr>
            <w:tcW w:w="2695" w:type="dxa"/>
            <w:shd w:val="clear" w:color="auto" w:fill="auto"/>
            <w:vAlign w:val="center"/>
          </w:tcPr>
          <w:p w14:paraId="7C85D6B5" w14:textId="77777777" w:rsidR="004B379E" w:rsidRPr="003C321C" w:rsidRDefault="004B379E" w:rsidP="00805759">
            <w:pPr>
              <w:spacing w:after="0" w:line="240" w:lineRule="auto"/>
              <w:ind w:left="160"/>
              <w:rPr>
                <w:rFonts w:ascii="Arial" w:hAnsi="Arial" w:cs="Arial"/>
              </w:rPr>
            </w:pPr>
            <w:r w:rsidRPr="003C321C">
              <w:rPr>
                <w:rFonts w:ascii="Arial" w:hAnsi="Arial" w:cs="Arial"/>
              </w:rPr>
              <w:t>Infusion time</w:t>
            </w:r>
          </w:p>
        </w:tc>
        <w:tc>
          <w:tcPr>
            <w:tcW w:w="1359" w:type="dxa"/>
            <w:shd w:val="clear" w:color="auto" w:fill="auto"/>
            <w:vAlign w:val="center"/>
          </w:tcPr>
          <w:p w14:paraId="358AC5D5" w14:textId="77777777" w:rsidR="004B379E" w:rsidRPr="003C321C" w:rsidRDefault="004B379E" w:rsidP="00805759">
            <w:pPr>
              <w:spacing w:after="0" w:line="240" w:lineRule="auto"/>
              <w:jc w:val="center"/>
              <w:rPr>
                <w:rFonts w:ascii="Arial" w:hAnsi="Arial" w:cs="Arial"/>
              </w:rPr>
            </w:pPr>
            <w:r w:rsidRPr="003C321C">
              <w:rPr>
                <w:rFonts w:ascii="Arial" w:hAnsi="Arial" w:cs="Arial"/>
              </w:rPr>
              <w:t>1</w:t>
            </w:r>
          </w:p>
        </w:tc>
        <w:tc>
          <w:tcPr>
            <w:tcW w:w="1940" w:type="dxa"/>
            <w:shd w:val="clear" w:color="auto" w:fill="auto"/>
            <w:vAlign w:val="center"/>
          </w:tcPr>
          <w:p w14:paraId="27D43B65" w14:textId="77777777" w:rsidR="004B379E" w:rsidRPr="003C321C" w:rsidRDefault="004B379E" w:rsidP="00805759">
            <w:pPr>
              <w:spacing w:after="0" w:line="240" w:lineRule="auto"/>
              <w:jc w:val="center"/>
              <w:rPr>
                <w:rFonts w:ascii="Arial" w:hAnsi="Arial" w:cs="Arial"/>
              </w:rPr>
            </w:pPr>
            <w:r w:rsidRPr="003C321C">
              <w:rPr>
                <w:rFonts w:ascii="Arial" w:hAnsi="Arial" w:cs="Arial"/>
              </w:rPr>
              <w:t>Minutes</w:t>
            </w:r>
          </w:p>
        </w:tc>
        <w:tc>
          <w:tcPr>
            <w:tcW w:w="3811" w:type="dxa"/>
            <w:shd w:val="clear" w:color="auto" w:fill="auto"/>
            <w:vAlign w:val="center"/>
          </w:tcPr>
          <w:p w14:paraId="13F76251" w14:textId="4F3144A1" w:rsidR="004B379E" w:rsidRPr="003C321C"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ZmRmYjZjOTgtODU5YS00ZjhlLWJiNzctOTUyNzBkNTA3YWMz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437732265"/>
                <w:placeholder>
                  <w:docPart w:val="6C398C93E0FB57429D27A458D49E171A"/>
                </w:placeholder>
              </w:sdtPr>
              <w:sdtContent>
                <w:r w:rsidR="00805759" w:rsidRPr="00805759">
                  <w:rPr>
                    <w:rFonts w:ascii="Arial" w:hAnsi="Arial" w:cs="Arial"/>
                    <w:color w:val="000000"/>
                  </w:rPr>
                  <w:t>(4)</w:t>
                </w:r>
              </w:sdtContent>
            </w:sdt>
          </w:p>
        </w:tc>
      </w:tr>
      <w:tr w:rsidR="004B379E" w:rsidRPr="003C321C" w14:paraId="410AB587" w14:textId="77777777" w:rsidTr="00FC20A9">
        <w:tc>
          <w:tcPr>
            <w:tcW w:w="2695" w:type="dxa"/>
            <w:shd w:val="clear" w:color="auto" w:fill="auto"/>
            <w:vAlign w:val="center"/>
          </w:tcPr>
          <w:p w14:paraId="141E821B" w14:textId="77777777" w:rsidR="004B379E" w:rsidRPr="003C321C" w:rsidRDefault="004B379E" w:rsidP="00805759">
            <w:pPr>
              <w:spacing w:after="0" w:line="240" w:lineRule="auto"/>
              <w:ind w:left="160"/>
              <w:rPr>
                <w:rFonts w:ascii="Arial" w:hAnsi="Arial" w:cs="Arial"/>
              </w:rPr>
            </w:pPr>
            <w:r w:rsidRPr="003C321C">
              <w:rPr>
                <w:rFonts w:ascii="Arial" w:hAnsi="Arial" w:cs="Arial"/>
              </w:rPr>
              <w:t>Conversion from kg to dL</w:t>
            </w:r>
          </w:p>
        </w:tc>
        <w:tc>
          <w:tcPr>
            <w:tcW w:w="1359" w:type="dxa"/>
            <w:shd w:val="clear" w:color="auto" w:fill="auto"/>
            <w:vAlign w:val="center"/>
          </w:tcPr>
          <w:p w14:paraId="71720C50" w14:textId="77777777" w:rsidR="004B379E" w:rsidRPr="003C321C" w:rsidRDefault="004B379E" w:rsidP="00805759">
            <w:pPr>
              <w:spacing w:after="0" w:line="240" w:lineRule="auto"/>
              <w:jc w:val="center"/>
              <w:rPr>
                <w:rFonts w:ascii="Arial" w:hAnsi="Arial" w:cs="Arial"/>
              </w:rPr>
            </w:pPr>
            <w:r w:rsidRPr="003C321C">
              <w:rPr>
                <w:rFonts w:ascii="Arial" w:hAnsi="Arial" w:cs="Arial"/>
              </w:rPr>
              <w:t>0.1</w:t>
            </w:r>
          </w:p>
        </w:tc>
        <w:tc>
          <w:tcPr>
            <w:tcW w:w="1940" w:type="dxa"/>
            <w:shd w:val="clear" w:color="auto" w:fill="auto"/>
            <w:vAlign w:val="center"/>
          </w:tcPr>
          <w:p w14:paraId="3F4F5658" w14:textId="77777777" w:rsidR="004B379E" w:rsidRPr="003C321C" w:rsidRDefault="004B379E" w:rsidP="00805759">
            <w:pPr>
              <w:spacing w:after="0" w:line="240" w:lineRule="auto"/>
              <w:jc w:val="center"/>
              <w:rPr>
                <w:rFonts w:ascii="Arial" w:hAnsi="Arial" w:cs="Arial"/>
              </w:rPr>
            </w:pPr>
            <w:r w:rsidRPr="003C321C">
              <w:rPr>
                <w:rFonts w:ascii="Arial" w:hAnsi="Arial" w:cs="Arial"/>
              </w:rPr>
              <w:t>kg/dL</w:t>
            </w:r>
          </w:p>
        </w:tc>
        <w:tc>
          <w:tcPr>
            <w:tcW w:w="3811" w:type="dxa"/>
            <w:shd w:val="clear" w:color="auto" w:fill="auto"/>
            <w:vAlign w:val="center"/>
          </w:tcPr>
          <w:p w14:paraId="61B03C6B" w14:textId="77777777" w:rsidR="004B379E" w:rsidRPr="003C321C" w:rsidRDefault="004B379E" w:rsidP="00805759">
            <w:pPr>
              <w:spacing w:after="0" w:line="240" w:lineRule="auto"/>
              <w:rPr>
                <w:rFonts w:ascii="Arial" w:hAnsi="Arial" w:cs="Arial"/>
              </w:rPr>
            </w:pPr>
            <w:r w:rsidRPr="003C321C">
              <w:rPr>
                <w:rFonts w:ascii="Arial" w:hAnsi="Arial" w:cs="Arial"/>
              </w:rPr>
              <w:t>Unit conversion</w:t>
            </w:r>
          </w:p>
        </w:tc>
      </w:tr>
      <w:tr w:rsidR="004B379E" w:rsidRPr="003C321C" w14:paraId="1E9B23FC" w14:textId="77777777" w:rsidTr="00FC20A9">
        <w:tc>
          <w:tcPr>
            <w:tcW w:w="2695" w:type="dxa"/>
            <w:shd w:val="clear" w:color="auto" w:fill="auto"/>
            <w:vAlign w:val="center"/>
          </w:tcPr>
          <w:p w14:paraId="52E2E205" w14:textId="77777777" w:rsidR="004B379E" w:rsidRPr="003C321C" w:rsidRDefault="004B379E" w:rsidP="00805759">
            <w:pPr>
              <w:spacing w:after="0" w:line="240" w:lineRule="auto"/>
              <w:ind w:left="160"/>
              <w:rPr>
                <w:rFonts w:ascii="Arial" w:hAnsi="Arial" w:cs="Arial"/>
              </w:rPr>
            </w:pPr>
            <w:r w:rsidRPr="003C321C">
              <w:rPr>
                <w:rFonts w:ascii="Arial" w:hAnsi="Arial" w:cs="Arial"/>
              </w:rPr>
              <w:t>Insulin infusion amount</w:t>
            </w:r>
          </w:p>
        </w:tc>
        <w:tc>
          <w:tcPr>
            <w:tcW w:w="1359" w:type="dxa"/>
            <w:shd w:val="clear" w:color="auto" w:fill="auto"/>
            <w:vAlign w:val="center"/>
          </w:tcPr>
          <w:p w14:paraId="6505BBD2" w14:textId="77777777" w:rsidR="004B379E" w:rsidRPr="003C321C" w:rsidRDefault="004B379E" w:rsidP="00805759">
            <w:pPr>
              <w:spacing w:after="0" w:line="240" w:lineRule="auto"/>
              <w:jc w:val="center"/>
              <w:rPr>
                <w:rFonts w:ascii="Arial" w:hAnsi="Arial" w:cs="Arial"/>
              </w:rPr>
            </w:pPr>
            <w:r w:rsidRPr="003C321C">
              <w:rPr>
                <w:rFonts w:ascii="Arial" w:hAnsi="Arial" w:cs="Arial"/>
              </w:rPr>
              <w:t>20</w:t>
            </w:r>
          </w:p>
        </w:tc>
        <w:tc>
          <w:tcPr>
            <w:tcW w:w="1940" w:type="dxa"/>
            <w:shd w:val="clear" w:color="auto" w:fill="auto"/>
            <w:vAlign w:val="center"/>
          </w:tcPr>
          <w:p w14:paraId="2803579C" w14:textId="77777777" w:rsidR="004B379E" w:rsidRPr="003C321C" w:rsidRDefault="004B379E" w:rsidP="00805759">
            <w:pPr>
              <w:spacing w:after="0" w:line="240" w:lineRule="auto"/>
              <w:jc w:val="center"/>
              <w:rPr>
                <w:rFonts w:ascii="Arial" w:hAnsi="Arial" w:cs="Arial"/>
              </w:rPr>
            </w:pPr>
            <w:proofErr w:type="spellStart"/>
            <w:r w:rsidRPr="003C321C">
              <w:rPr>
                <w:rFonts w:ascii="Arial" w:hAnsi="Arial" w:cs="Arial"/>
              </w:rPr>
              <w:t>uU</w:t>
            </w:r>
            <w:proofErr w:type="spellEnd"/>
            <w:r w:rsidRPr="003C321C">
              <w:rPr>
                <w:rFonts w:ascii="Arial" w:hAnsi="Arial" w:cs="Arial"/>
              </w:rPr>
              <w:t>/(meter*meter)</w:t>
            </w:r>
          </w:p>
        </w:tc>
        <w:tc>
          <w:tcPr>
            <w:tcW w:w="3811" w:type="dxa"/>
            <w:shd w:val="clear" w:color="auto" w:fill="auto"/>
            <w:vAlign w:val="center"/>
          </w:tcPr>
          <w:p w14:paraId="2344B9DD" w14:textId="62F4A258" w:rsidR="004B379E" w:rsidRPr="003C321C" w:rsidRDefault="004B379E" w:rsidP="00805759">
            <w:pPr>
              <w:spacing w:after="0" w:line="240" w:lineRule="auto"/>
              <w:rPr>
                <w:rFonts w:ascii="Arial" w:hAnsi="Arial" w:cs="Arial"/>
              </w:rPr>
            </w:pPr>
            <w:r w:rsidRPr="003C321C">
              <w:rPr>
                <w:rFonts w:ascii="Arial" w:hAnsi="Arial" w:cs="Arial"/>
              </w:rPr>
              <w:t xml:space="preserve">Catalano, 1999 </w:t>
            </w:r>
            <w:sdt>
              <w:sdtPr>
                <w:rPr>
                  <w:rFonts w:ascii="Arial" w:hAnsi="Arial" w:cs="Arial"/>
                  <w:color w:val="000000"/>
                </w:rPr>
                <w:tag w:val="MENDELEY_CITATION_v3_eyJjaXRhdGlvbklEIjoiTUVOREVMRVlfQ0lUQVRJT05fZDU4Yzk2MDgtNzRjOS00M2U2LTk4MmMtZDk1ZGY4YzhhYTM2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53003886"/>
                <w:placeholder>
                  <w:docPart w:val="19A9840D4329644281EA31AC4AFFFE00"/>
                </w:placeholder>
              </w:sdtPr>
              <w:sdtContent>
                <w:r w:rsidR="00805759" w:rsidRPr="00805759">
                  <w:rPr>
                    <w:rFonts w:ascii="Arial" w:hAnsi="Arial" w:cs="Arial"/>
                    <w:color w:val="000000"/>
                  </w:rPr>
                  <w:t>(4)</w:t>
                </w:r>
              </w:sdtContent>
            </w:sdt>
          </w:p>
        </w:tc>
      </w:tr>
      <w:tr w:rsidR="004B379E" w:rsidRPr="003C321C" w14:paraId="732C590B" w14:textId="77777777" w:rsidTr="00FC20A9">
        <w:tc>
          <w:tcPr>
            <w:tcW w:w="2695" w:type="dxa"/>
            <w:shd w:val="clear" w:color="auto" w:fill="auto"/>
            <w:vAlign w:val="center"/>
          </w:tcPr>
          <w:p w14:paraId="40C04613" w14:textId="77777777" w:rsidR="004B379E" w:rsidRPr="003C321C" w:rsidRDefault="004B379E" w:rsidP="00805759">
            <w:pPr>
              <w:spacing w:after="0" w:line="240" w:lineRule="auto"/>
              <w:ind w:left="160"/>
              <w:rPr>
                <w:rFonts w:ascii="Arial" w:hAnsi="Arial" w:cs="Arial"/>
              </w:rPr>
            </w:pPr>
            <w:r w:rsidRPr="003C321C">
              <w:rPr>
                <w:rFonts w:ascii="Arial" w:hAnsi="Arial" w:cs="Arial"/>
              </w:rPr>
              <w:t>Conversion</w:t>
            </w:r>
          </w:p>
        </w:tc>
        <w:tc>
          <w:tcPr>
            <w:tcW w:w="1359" w:type="dxa"/>
            <w:shd w:val="clear" w:color="auto" w:fill="auto"/>
            <w:vAlign w:val="center"/>
          </w:tcPr>
          <w:p w14:paraId="2B4D2457" w14:textId="77777777" w:rsidR="004B379E" w:rsidRPr="003C321C" w:rsidRDefault="004B379E" w:rsidP="00805759">
            <w:pPr>
              <w:spacing w:after="0" w:line="240" w:lineRule="auto"/>
              <w:jc w:val="center"/>
              <w:rPr>
                <w:rFonts w:ascii="Arial" w:hAnsi="Arial" w:cs="Arial"/>
              </w:rPr>
            </w:pPr>
            <w:r w:rsidRPr="00356560">
              <w:rPr>
                <w:rFonts w:ascii="Arial" w:hAnsi="Arial" w:cs="Arial"/>
              </w:rPr>
              <w:t>0.19</w:t>
            </w:r>
            <w:r>
              <w:rPr>
                <w:rFonts w:ascii="Arial" w:hAnsi="Arial" w:cs="Arial"/>
              </w:rPr>
              <w:t>4</w:t>
            </w:r>
          </w:p>
        </w:tc>
        <w:tc>
          <w:tcPr>
            <w:tcW w:w="1940" w:type="dxa"/>
            <w:shd w:val="clear" w:color="auto" w:fill="auto"/>
            <w:vAlign w:val="center"/>
          </w:tcPr>
          <w:p w14:paraId="4977E47D" w14:textId="77777777" w:rsidR="004B379E" w:rsidRPr="003C321C" w:rsidRDefault="004B379E" w:rsidP="00805759">
            <w:pPr>
              <w:spacing w:after="0" w:line="240" w:lineRule="auto"/>
              <w:jc w:val="center"/>
              <w:rPr>
                <w:rFonts w:ascii="Arial" w:hAnsi="Arial" w:cs="Arial"/>
              </w:rPr>
            </w:pPr>
            <w:r w:rsidRPr="003C321C">
              <w:rPr>
                <w:rFonts w:ascii="Arial" w:hAnsi="Arial" w:cs="Arial"/>
              </w:rPr>
              <w:t>(meter*meter)/mL</w:t>
            </w:r>
          </w:p>
        </w:tc>
        <w:tc>
          <w:tcPr>
            <w:tcW w:w="3811" w:type="dxa"/>
            <w:shd w:val="clear" w:color="auto" w:fill="auto"/>
            <w:vAlign w:val="center"/>
          </w:tcPr>
          <w:p w14:paraId="178562CF" w14:textId="1D701141" w:rsidR="004B379E" w:rsidRPr="003C321C" w:rsidRDefault="004B379E" w:rsidP="00805759">
            <w:pPr>
              <w:spacing w:after="0" w:line="240" w:lineRule="auto"/>
              <w:rPr>
                <w:rFonts w:ascii="Arial" w:hAnsi="Arial" w:cs="Arial"/>
              </w:rPr>
            </w:pPr>
            <w:r>
              <w:rPr>
                <w:rFonts w:ascii="Arial" w:hAnsi="Arial" w:cs="Arial"/>
              </w:rPr>
              <w:t xml:space="preserve">Estimated through optimization, informed by Catalano, 1999 </w:t>
            </w:r>
            <w:sdt>
              <w:sdtPr>
                <w:rPr>
                  <w:rFonts w:ascii="Arial" w:hAnsi="Arial" w:cs="Arial"/>
                  <w:color w:val="000000"/>
                </w:rPr>
                <w:tag w:val="MENDELEY_CITATION_v3_eyJjaXRhdGlvbklEIjoiTUVOREVMRVlfQ0lUQVRJT05fY2M3YWM4NmMtODJiZi00NTg3LThjZjQtYTYxYjJmN2JkMzEz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
                <w:id w:val="-675113285"/>
                <w:placeholder>
                  <w:docPart w:val="EBF31F1066BAD340AEF1569489D3B19D"/>
                </w:placeholder>
              </w:sdtPr>
              <w:sdtContent>
                <w:r w:rsidR="00805759" w:rsidRPr="00805759">
                  <w:rPr>
                    <w:rFonts w:ascii="Arial" w:hAnsi="Arial" w:cs="Arial"/>
                    <w:color w:val="000000"/>
                  </w:rPr>
                  <w:t>(4)</w:t>
                </w:r>
              </w:sdtContent>
            </w:sdt>
          </w:p>
        </w:tc>
      </w:tr>
    </w:tbl>
    <w:p w14:paraId="0760DD88" w14:textId="77777777" w:rsidR="004B379E" w:rsidRPr="003C321C" w:rsidRDefault="004B379E" w:rsidP="004B379E">
      <w:pPr>
        <w:spacing w:line="240" w:lineRule="auto"/>
        <w:rPr>
          <w:rFonts w:ascii="Arial" w:hAnsi="Arial" w:cs="Arial"/>
        </w:rPr>
      </w:pPr>
      <w:proofErr w:type="spellStart"/>
      <w:r w:rsidRPr="003C321C">
        <w:rPr>
          <w:rFonts w:ascii="Arial" w:hAnsi="Arial" w:cs="Arial"/>
          <w:vertAlign w:val="superscript"/>
        </w:rPr>
        <w:t>a</w:t>
      </w:r>
      <w:r w:rsidRPr="003C321C">
        <w:rPr>
          <w:rFonts w:ascii="Arial" w:hAnsi="Arial" w:cs="Arial"/>
        </w:rPr>
        <w:t>dmnl</w:t>
      </w:r>
      <w:proofErr w:type="spellEnd"/>
      <w:r w:rsidRPr="003C321C">
        <w:rPr>
          <w:rFonts w:ascii="Arial" w:hAnsi="Arial" w:cs="Arial"/>
        </w:rPr>
        <w:t xml:space="preserve"> = dimensionless (i.e., no units)</w:t>
      </w:r>
    </w:p>
    <w:p w14:paraId="0F928217" w14:textId="0F5C5E6F" w:rsidR="004B379E" w:rsidRDefault="00805759" w:rsidP="004B379E">
      <w:pPr>
        <w:spacing w:line="240" w:lineRule="auto"/>
        <w:rPr>
          <w:rFonts w:ascii="Arial" w:hAnsi="Arial" w:cs="Arial"/>
        </w:rPr>
      </w:pPr>
      <w:r>
        <w:rPr>
          <w:rFonts w:ascii="Arial" w:hAnsi="Arial" w:cs="Arial"/>
        </w:rPr>
        <w:t>Sources:</w:t>
      </w:r>
    </w:p>
    <w:sdt>
      <w:sdtPr>
        <w:rPr>
          <w:rFonts w:ascii="Arial" w:hAnsi="Arial" w:cs="Arial"/>
        </w:rPr>
        <w:tag w:val="MENDELEY_BIBLIOGRAPHY"/>
        <w:id w:val="-1642649692"/>
        <w:placeholder>
          <w:docPart w:val="DefaultPlaceholder_-1854013440"/>
        </w:placeholder>
      </w:sdtPr>
      <w:sdtContent>
        <w:p w14:paraId="39E372E2" w14:textId="1FD9AB25" w:rsidR="00805759" w:rsidRPr="00805759" w:rsidRDefault="00805759" w:rsidP="00805759">
          <w:pPr>
            <w:autoSpaceDE w:val="0"/>
            <w:autoSpaceDN w:val="0"/>
            <w:spacing w:after="0" w:line="240" w:lineRule="auto"/>
            <w:ind w:hanging="640"/>
            <w:divId w:val="567350356"/>
            <w:rPr>
              <w:rFonts w:ascii="Arial" w:eastAsia="Times New Roman" w:hAnsi="Arial" w:cs="Arial"/>
              <w:sz w:val="24"/>
              <w:szCs w:val="24"/>
            </w:rPr>
          </w:pPr>
          <w:r w:rsidRPr="00805759">
            <w:rPr>
              <w:rFonts w:ascii="Arial" w:eastAsia="Times New Roman" w:hAnsi="Arial" w:cs="Arial"/>
            </w:rPr>
            <w:t>1.</w:t>
          </w:r>
          <w:r w:rsidRPr="00805759">
            <w:rPr>
              <w:rFonts w:ascii="Arial" w:eastAsia="Times New Roman" w:hAnsi="Arial" w:cs="Arial"/>
            </w:rPr>
            <w:tab/>
          </w:r>
          <w:proofErr w:type="spellStart"/>
          <w:r w:rsidRPr="00805759">
            <w:rPr>
              <w:rFonts w:ascii="Arial" w:eastAsia="Times New Roman" w:hAnsi="Arial" w:cs="Arial"/>
            </w:rPr>
            <w:t>Tokarz</w:t>
          </w:r>
          <w:proofErr w:type="spellEnd"/>
          <w:r w:rsidRPr="00805759">
            <w:rPr>
              <w:rFonts w:ascii="Arial" w:eastAsia="Times New Roman" w:hAnsi="Arial" w:cs="Arial"/>
            </w:rPr>
            <w:t xml:space="preserve"> VL, MacDonald PE, </w:t>
          </w:r>
          <w:proofErr w:type="spellStart"/>
          <w:r w:rsidRPr="00805759">
            <w:rPr>
              <w:rFonts w:ascii="Arial" w:eastAsia="Times New Roman" w:hAnsi="Arial" w:cs="Arial"/>
            </w:rPr>
            <w:t>Klip</w:t>
          </w:r>
          <w:proofErr w:type="spellEnd"/>
          <w:r w:rsidRPr="00805759">
            <w:rPr>
              <w:rFonts w:ascii="Arial" w:eastAsia="Times New Roman" w:hAnsi="Arial" w:cs="Arial"/>
            </w:rPr>
            <w:t xml:space="preserve"> A. The cell biology of systemic insulin function. J Cell Biol. 2018;217(7):2273. </w:t>
          </w:r>
        </w:p>
        <w:p w14:paraId="65BB2948" w14:textId="3A3FFC10" w:rsidR="00805759" w:rsidRPr="00805759" w:rsidRDefault="00805759" w:rsidP="00805759">
          <w:pPr>
            <w:autoSpaceDE w:val="0"/>
            <w:autoSpaceDN w:val="0"/>
            <w:spacing w:after="0" w:line="240" w:lineRule="auto"/>
            <w:ind w:hanging="640"/>
            <w:divId w:val="1822380568"/>
            <w:rPr>
              <w:rFonts w:ascii="Arial" w:eastAsia="Times New Roman" w:hAnsi="Arial" w:cs="Arial"/>
            </w:rPr>
          </w:pPr>
          <w:r w:rsidRPr="00805759">
            <w:rPr>
              <w:rFonts w:ascii="Arial" w:eastAsia="Times New Roman" w:hAnsi="Arial" w:cs="Arial"/>
            </w:rPr>
            <w:t>2.</w:t>
          </w:r>
          <w:r w:rsidRPr="00805759">
            <w:rPr>
              <w:rFonts w:ascii="Arial" w:eastAsia="Times New Roman" w:hAnsi="Arial" w:cs="Arial"/>
            </w:rPr>
            <w:tab/>
            <w:t xml:space="preserve">Yang YJ, Hope ID, </w:t>
          </w:r>
          <w:proofErr w:type="spellStart"/>
          <w:r w:rsidRPr="00805759">
            <w:rPr>
              <w:rFonts w:ascii="Arial" w:eastAsia="Times New Roman" w:hAnsi="Arial" w:cs="Arial"/>
            </w:rPr>
            <w:t>Ader</w:t>
          </w:r>
          <w:proofErr w:type="spellEnd"/>
          <w:r w:rsidRPr="00805759">
            <w:rPr>
              <w:rFonts w:ascii="Arial" w:eastAsia="Times New Roman" w:hAnsi="Arial" w:cs="Arial"/>
            </w:rPr>
            <w:t xml:space="preserve"> M, Bergman RN. Insulin transport across capillaries is rate limiting for insulin action in dogs. Journal of Clinical Investigation. 1989;84(5):1620. </w:t>
          </w:r>
        </w:p>
        <w:p w14:paraId="582B9F8C" w14:textId="77777777" w:rsidR="00805759" w:rsidRPr="00805759" w:rsidRDefault="00805759" w:rsidP="00805759">
          <w:pPr>
            <w:autoSpaceDE w:val="0"/>
            <w:autoSpaceDN w:val="0"/>
            <w:spacing w:after="0" w:line="240" w:lineRule="auto"/>
            <w:ind w:hanging="640"/>
            <w:divId w:val="123353275"/>
            <w:rPr>
              <w:rFonts w:ascii="Arial" w:eastAsia="Times New Roman" w:hAnsi="Arial" w:cs="Arial"/>
            </w:rPr>
          </w:pPr>
          <w:r w:rsidRPr="00805759">
            <w:rPr>
              <w:rFonts w:ascii="Arial" w:eastAsia="Times New Roman" w:hAnsi="Arial" w:cs="Arial"/>
            </w:rPr>
            <w:t>3.</w:t>
          </w:r>
          <w:r w:rsidRPr="00805759">
            <w:rPr>
              <w:rFonts w:ascii="Arial" w:eastAsia="Times New Roman" w:hAnsi="Arial" w:cs="Arial"/>
            </w:rPr>
            <w:tab/>
            <w:t xml:space="preserve">Park SY, Gautier JF, Chon S. Assessment of Insulin </w:t>
          </w:r>
          <w:proofErr w:type="gramStart"/>
          <w:r w:rsidRPr="00805759">
            <w:rPr>
              <w:rFonts w:ascii="Arial" w:eastAsia="Times New Roman" w:hAnsi="Arial" w:cs="Arial"/>
            </w:rPr>
            <w:t>Secretion</w:t>
          </w:r>
          <w:proofErr w:type="gramEnd"/>
          <w:r w:rsidRPr="00805759">
            <w:rPr>
              <w:rFonts w:ascii="Arial" w:eastAsia="Times New Roman" w:hAnsi="Arial" w:cs="Arial"/>
            </w:rPr>
            <w:t xml:space="preserve"> and Insulin Resistance in Human. Diabetes </w:t>
          </w:r>
          <w:proofErr w:type="spellStart"/>
          <w:r w:rsidRPr="00805759">
            <w:rPr>
              <w:rFonts w:ascii="Arial" w:eastAsia="Times New Roman" w:hAnsi="Arial" w:cs="Arial"/>
            </w:rPr>
            <w:t>Metab</w:t>
          </w:r>
          <w:proofErr w:type="spellEnd"/>
          <w:r w:rsidRPr="00805759">
            <w:rPr>
              <w:rFonts w:ascii="Arial" w:eastAsia="Times New Roman" w:hAnsi="Arial" w:cs="Arial"/>
            </w:rPr>
            <w:t xml:space="preserve"> J. 2021 Sep 1;45(5):641. </w:t>
          </w:r>
        </w:p>
        <w:p w14:paraId="1C94A962" w14:textId="77777777" w:rsidR="00805759" w:rsidRPr="00805759" w:rsidRDefault="00805759" w:rsidP="00805759">
          <w:pPr>
            <w:autoSpaceDE w:val="0"/>
            <w:autoSpaceDN w:val="0"/>
            <w:spacing w:after="0" w:line="240" w:lineRule="auto"/>
            <w:ind w:hanging="640"/>
            <w:divId w:val="47845196"/>
            <w:rPr>
              <w:rFonts w:ascii="Arial" w:eastAsia="Times New Roman" w:hAnsi="Arial" w:cs="Arial"/>
            </w:rPr>
          </w:pPr>
          <w:r w:rsidRPr="00805759">
            <w:rPr>
              <w:rFonts w:ascii="Arial" w:eastAsia="Times New Roman" w:hAnsi="Arial" w:cs="Arial"/>
            </w:rPr>
            <w:t>4.</w:t>
          </w:r>
          <w:r w:rsidRPr="00805759">
            <w:rPr>
              <w:rFonts w:ascii="Arial" w:eastAsia="Times New Roman" w:hAnsi="Arial" w:cs="Arial"/>
            </w:rPr>
            <w:tab/>
            <w:t xml:space="preserve">Catalano PM, Huston L, </w:t>
          </w:r>
          <w:proofErr w:type="spellStart"/>
          <w:r w:rsidRPr="00805759">
            <w:rPr>
              <w:rFonts w:ascii="Arial" w:eastAsia="Times New Roman" w:hAnsi="Arial" w:cs="Arial"/>
            </w:rPr>
            <w:t>Amini</w:t>
          </w:r>
          <w:proofErr w:type="spellEnd"/>
          <w:r w:rsidRPr="00805759">
            <w:rPr>
              <w:rFonts w:ascii="Arial" w:eastAsia="Times New Roman" w:hAnsi="Arial" w:cs="Arial"/>
            </w:rPr>
            <w:t xml:space="preserve"> SB, </w:t>
          </w:r>
          <w:proofErr w:type="spellStart"/>
          <w:r w:rsidRPr="00805759">
            <w:rPr>
              <w:rFonts w:ascii="Arial" w:eastAsia="Times New Roman" w:hAnsi="Arial" w:cs="Arial"/>
            </w:rPr>
            <w:t>Kalhan</w:t>
          </w:r>
          <w:proofErr w:type="spellEnd"/>
          <w:r w:rsidRPr="00805759">
            <w:rPr>
              <w:rFonts w:ascii="Arial" w:eastAsia="Times New Roman" w:hAnsi="Arial" w:cs="Arial"/>
            </w:rPr>
            <w:t xml:space="preserve"> SC. Longitudinal changes in glucose metabolism during pregnancy in obese women with normal glucose tolerance and gestational diabetes mellitus. Am J </w:t>
          </w:r>
          <w:proofErr w:type="spellStart"/>
          <w:r w:rsidRPr="00805759">
            <w:rPr>
              <w:rFonts w:ascii="Arial" w:eastAsia="Times New Roman" w:hAnsi="Arial" w:cs="Arial"/>
            </w:rPr>
            <w:t>Obstet</w:t>
          </w:r>
          <w:proofErr w:type="spellEnd"/>
          <w:r w:rsidRPr="00805759">
            <w:rPr>
              <w:rFonts w:ascii="Arial" w:eastAsia="Times New Roman" w:hAnsi="Arial" w:cs="Arial"/>
            </w:rPr>
            <w:t xml:space="preserve"> Gynecol. 1999 Apr 1;180(4):903–16. </w:t>
          </w:r>
        </w:p>
        <w:p w14:paraId="0E32E12F" w14:textId="3F5BEF29" w:rsidR="00805759" w:rsidRPr="00805759" w:rsidRDefault="00805759" w:rsidP="00805759">
          <w:pPr>
            <w:autoSpaceDE w:val="0"/>
            <w:autoSpaceDN w:val="0"/>
            <w:spacing w:after="0" w:line="240" w:lineRule="auto"/>
            <w:ind w:hanging="640"/>
            <w:divId w:val="1470247568"/>
            <w:rPr>
              <w:rFonts w:ascii="Arial" w:eastAsia="Times New Roman" w:hAnsi="Arial" w:cs="Arial"/>
            </w:rPr>
          </w:pPr>
          <w:r w:rsidRPr="00805759">
            <w:rPr>
              <w:rFonts w:ascii="Arial" w:eastAsia="Times New Roman" w:hAnsi="Arial" w:cs="Arial"/>
            </w:rPr>
            <w:t>5.</w:t>
          </w:r>
          <w:r w:rsidRPr="00805759">
            <w:rPr>
              <w:rFonts w:ascii="Arial" w:eastAsia="Times New Roman" w:hAnsi="Arial" w:cs="Arial"/>
            </w:rPr>
            <w:tab/>
            <w:t xml:space="preserve">Bergman RN. Origins and History of the Minimal Model of Glucose Regulation. Front Endocrinol. 2021 Feb </w:t>
          </w:r>
          <w:proofErr w:type="gramStart"/>
          <w:r w:rsidRPr="00805759">
            <w:rPr>
              <w:rFonts w:ascii="Arial" w:eastAsia="Times New Roman" w:hAnsi="Arial" w:cs="Arial"/>
            </w:rPr>
            <w:t>15;11:1151</w:t>
          </w:r>
          <w:proofErr w:type="gramEnd"/>
          <w:r w:rsidRPr="00805759">
            <w:rPr>
              <w:rFonts w:ascii="Arial" w:eastAsia="Times New Roman" w:hAnsi="Arial" w:cs="Arial"/>
            </w:rPr>
            <w:t xml:space="preserve">. </w:t>
          </w:r>
        </w:p>
        <w:p w14:paraId="50F56D9D" w14:textId="77777777" w:rsidR="00805759" w:rsidRPr="00805759" w:rsidRDefault="00805759" w:rsidP="00805759">
          <w:pPr>
            <w:autoSpaceDE w:val="0"/>
            <w:autoSpaceDN w:val="0"/>
            <w:spacing w:after="0" w:line="240" w:lineRule="auto"/>
            <w:ind w:hanging="640"/>
            <w:divId w:val="1238789574"/>
            <w:rPr>
              <w:rFonts w:ascii="Arial" w:eastAsia="Times New Roman" w:hAnsi="Arial" w:cs="Arial"/>
            </w:rPr>
          </w:pPr>
          <w:r w:rsidRPr="00805759">
            <w:rPr>
              <w:rFonts w:ascii="Arial" w:eastAsia="Times New Roman" w:hAnsi="Arial" w:cs="Arial"/>
            </w:rPr>
            <w:lastRenderedPageBreak/>
            <w:t>6.</w:t>
          </w:r>
          <w:r w:rsidRPr="00805759">
            <w:rPr>
              <w:rFonts w:ascii="Arial" w:eastAsia="Times New Roman" w:hAnsi="Arial" w:cs="Arial"/>
            </w:rPr>
            <w:tab/>
            <w:t xml:space="preserve">Lain KY, Catalano PM. Metabolic changes in pregnancy. Clin </w:t>
          </w:r>
          <w:proofErr w:type="spellStart"/>
          <w:r w:rsidRPr="00805759">
            <w:rPr>
              <w:rFonts w:ascii="Arial" w:eastAsia="Times New Roman" w:hAnsi="Arial" w:cs="Arial"/>
            </w:rPr>
            <w:t>Obstet</w:t>
          </w:r>
          <w:proofErr w:type="spellEnd"/>
          <w:r w:rsidRPr="00805759">
            <w:rPr>
              <w:rFonts w:ascii="Arial" w:eastAsia="Times New Roman" w:hAnsi="Arial" w:cs="Arial"/>
            </w:rPr>
            <w:t xml:space="preserve"> Gynecol. 2007 Dec;50(4):938–48. </w:t>
          </w:r>
        </w:p>
        <w:p w14:paraId="727AF9F2" w14:textId="304F0BD0" w:rsidR="00805759" w:rsidRPr="00805759" w:rsidRDefault="00805759" w:rsidP="00805759">
          <w:pPr>
            <w:autoSpaceDE w:val="0"/>
            <w:autoSpaceDN w:val="0"/>
            <w:spacing w:after="0" w:line="240" w:lineRule="auto"/>
            <w:ind w:hanging="640"/>
            <w:divId w:val="2009601785"/>
            <w:rPr>
              <w:rFonts w:ascii="Arial" w:eastAsia="Times New Roman" w:hAnsi="Arial" w:cs="Arial"/>
            </w:rPr>
          </w:pPr>
          <w:r w:rsidRPr="00805759">
            <w:rPr>
              <w:rFonts w:ascii="Arial" w:eastAsia="Times New Roman" w:hAnsi="Arial" w:cs="Arial"/>
            </w:rPr>
            <w:t>7.</w:t>
          </w:r>
          <w:r w:rsidRPr="00805759">
            <w:rPr>
              <w:rFonts w:ascii="Arial" w:eastAsia="Times New Roman" w:hAnsi="Arial" w:cs="Arial"/>
            </w:rPr>
            <w:tab/>
            <w:t xml:space="preserve">Sharma R, Sharma S. Physiology, Blood Volume. </w:t>
          </w:r>
          <w:proofErr w:type="spellStart"/>
          <w:r w:rsidRPr="00805759">
            <w:rPr>
              <w:rFonts w:ascii="Arial" w:eastAsia="Times New Roman" w:hAnsi="Arial" w:cs="Arial"/>
            </w:rPr>
            <w:t>StatPearls</w:t>
          </w:r>
          <w:proofErr w:type="spellEnd"/>
          <w:r w:rsidRPr="00805759">
            <w:rPr>
              <w:rFonts w:ascii="Arial" w:eastAsia="Times New Roman" w:hAnsi="Arial" w:cs="Arial"/>
            </w:rPr>
            <w:t>. 2022; Available from: https://www.ncbi.nlm.nih.gov/books/NBK526077/</w:t>
          </w:r>
        </w:p>
        <w:p w14:paraId="72D3B7EA" w14:textId="5925D455" w:rsidR="00805759" w:rsidRPr="00805759" w:rsidRDefault="00805759" w:rsidP="00805759">
          <w:pPr>
            <w:autoSpaceDE w:val="0"/>
            <w:autoSpaceDN w:val="0"/>
            <w:spacing w:after="0" w:line="240" w:lineRule="auto"/>
            <w:ind w:hanging="640"/>
            <w:divId w:val="1446463892"/>
            <w:rPr>
              <w:rFonts w:ascii="Arial" w:eastAsia="Times New Roman" w:hAnsi="Arial" w:cs="Arial"/>
            </w:rPr>
          </w:pPr>
          <w:r w:rsidRPr="00805759">
            <w:rPr>
              <w:rFonts w:ascii="Arial" w:eastAsia="Times New Roman" w:hAnsi="Arial" w:cs="Arial"/>
            </w:rPr>
            <w:t>8.</w:t>
          </w:r>
          <w:r w:rsidRPr="00805759">
            <w:rPr>
              <w:rFonts w:ascii="Arial" w:eastAsia="Times New Roman" w:hAnsi="Arial" w:cs="Arial"/>
            </w:rPr>
            <w:tab/>
          </w:r>
          <w:proofErr w:type="spellStart"/>
          <w:r w:rsidRPr="00805759">
            <w:rPr>
              <w:rFonts w:ascii="Arial" w:eastAsia="Times New Roman" w:hAnsi="Arial" w:cs="Arial"/>
            </w:rPr>
            <w:t>Rorsman</w:t>
          </w:r>
          <w:proofErr w:type="spellEnd"/>
          <w:r w:rsidRPr="00805759">
            <w:rPr>
              <w:rFonts w:ascii="Arial" w:eastAsia="Times New Roman" w:hAnsi="Arial" w:cs="Arial"/>
            </w:rPr>
            <w:t xml:space="preserve"> P, </w:t>
          </w:r>
          <w:proofErr w:type="spellStart"/>
          <w:r w:rsidRPr="00805759">
            <w:rPr>
              <w:rFonts w:ascii="Arial" w:eastAsia="Times New Roman" w:hAnsi="Arial" w:cs="Arial"/>
            </w:rPr>
            <w:t>Renström</w:t>
          </w:r>
          <w:proofErr w:type="spellEnd"/>
          <w:r w:rsidRPr="00805759">
            <w:rPr>
              <w:rFonts w:ascii="Arial" w:eastAsia="Times New Roman" w:hAnsi="Arial" w:cs="Arial"/>
            </w:rPr>
            <w:t xml:space="preserve"> E. Insulin granule dynamics in pancreatic beta cells. </w:t>
          </w:r>
          <w:proofErr w:type="spellStart"/>
          <w:r w:rsidRPr="00805759">
            <w:rPr>
              <w:rFonts w:ascii="Arial" w:eastAsia="Times New Roman" w:hAnsi="Arial" w:cs="Arial"/>
            </w:rPr>
            <w:t>Diabetologia</w:t>
          </w:r>
          <w:proofErr w:type="spellEnd"/>
          <w:r w:rsidRPr="00805759">
            <w:rPr>
              <w:rFonts w:ascii="Arial" w:eastAsia="Times New Roman" w:hAnsi="Arial" w:cs="Arial"/>
            </w:rPr>
            <w:t xml:space="preserve">. 2003;46(8):1029–45. </w:t>
          </w:r>
        </w:p>
        <w:p w14:paraId="3F4387B7" w14:textId="77777777" w:rsidR="00805759" w:rsidRPr="00805759" w:rsidRDefault="00805759" w:rsidP="00805759">
          <w:pPr>
            <w:autoSpaceDE w:val="0"/>
            <w:autoSpaceDN w:val="0"/>
            <w:spacing w:after="0" w:line="240" w:lineRule="auto"/>
            <w:ind w:hanging="640"/>
            <w:divId w:val="1485396274"/>
            <w:rPr>
              <w:rFonts w:ascii="Arial" w:eastAsia="Times New Roman" w:hAnsi="Arial" w:cs="Arial"/>
            </w:rPr>
          </w:pPr>
          <w:r w:rsidRPr="00805759">
            <w:rPr>
              <w:rFonts w:ascii="Arial" w:eastAsia="Times New Roman" w:hAnsi="Arial" w:cs="Arial"/>
            </w:rPr>
            <w:t>9.</w:t>
          </w:r>
          <w:r w:rsidRPr="00805759">
            <w:rPr>
              <w:rFonts w:ascii="Arial" w:eastAsia="Times New Roman" w:hAnsi="Arial" w:cs="Arial"/>
            </w:rPr>
            <w:tab/>
          </w:r>
          <w:proofErr w:type="spellStart"/>
          <w:r w:rsidRPr="00805759">
            <w:rPr>
              <w:rFonts w:ascii="Arial" w:eastAsia="Times New Roman" w:hAnsi="Arial" w:cs="Arial"/>
            </w:rPr>
            <w:t>Aguree</w:t>
          </w:r>
          <w:proofErr w:type="spellEnd"/>
          <w:r w:rsidRPr="00805759">
            <w:rPr>
              <w:rFonts w:ascii="Arial" w:eastAsia="Times New Roman" w:hAnsi="Arial" w:cs="Arial"/>
            </w:rPr>
            <w:t xml:space="preserve"> S, </w:t>
          </w:r>
          <w:proofErr w:type="spellStart"/>
          <w:r w:rsidRPr="00805759">
            <w:rPr>
              <w:rFonts w:ascii="Arial" w:eastAsia="Times New Roman" w:hAnsi="Arial" w:cs="Arial"/>
            </w:rPr>
            <w:t>Gernand</w:t>
          </w:r>
          <w:proofErr w:type="spellEnd"/>
          <w:r w:rsidRPr="00805759">
            <w:rPr>
              <w:rFonts w:ascii="Arial" w:eastAsia="Times New Roman" w:hAnsi="Arial" w:cs="Arial"/>
            </w:rPr>
            <w:t xml:space="preserve"> AD. Plasma volume expansion across healthy pregnancy: A systematic review and meta-analysis of longitudinal studies. BMC Pregnancy Childbirth. 2019 Dec 19;19(1):1–11. </w:t>
          </w:r>
        </w:p>
        <w:p w14:paraId="1CBA4D20" w14:textId="08D6328E" w:rsidR="00805759" w:rsidRPr="00805759" w:rsidRDefault="00805759" w:rsidP="00805759">
          <w:pPr>
            <w:autoSpaceDE w:val="0"/>
            <w:autoSpaceDN w:val="0"/>
            <w:spacing w:after="0" w:line="240" w:lineRule="auto"/>
            <w:ind w:hanging="640"/>
            <w:divId w:val="136263387"/>
            <w:rPr>
              <w:rFonts w:ascii="Arial" w:eastAsia="Times New Roman" w:hAnsi="Arial" w:cs="Arial"/>
            </w:rPr>
          </w:pPr>
          <w:r w:rsidRPr="00805759">
            <w:rPr>
              <w:rFonts w:ascii="Arial" w:eastAsia="Times New Roman" w:hAnsi="Arial" w:cs="Arial"/>
            </w:rPr>
            <w:t>10.</w:t>
          </w:r>
          <w:r w:rsidRPr="00805759">
            <w:rPr>
              <w:rFonts w:ascii="Arial" w:eastAsia="Times New Roman" w:hAnsi="Arial" w:cs="Arial"/>
            </w:rPr>
            <w:tab/>
            <w:t xml:space="preserve">Hay WW. Placental-Fetal Glucose Exchange and Fetal Glucose Metabolism. Trans Am Clin </w:t>
          </w:r>
          <w:proofErr w:type="spellStart"/>
          <w:r w:rsidRPr="00805759">
            <w:rPr>
              <w:rFonts w:ascii="Arial" w:eastAsia="Times New Roman" w:hAnsi="Arial" w:cs="Arial"/>
            </w:rPr>
            <w:t>Climatol</w:t>
          </w:r>
          <w:proofErr w:type="spellEnd"/>
          <w:r w:rsidRPr="00805759">
            <w:rPr>
              <w:rFonts w:ascii="Arial" w:eastAsia="Times New Roman" w:hAnsi="Arial" w:cs="Arial"/>
            </w:rPr>
            <w:t xml:space="preserve"> Assoc. </w:t>
          </w:r>
          <w:proofErr w:type="gramStart"/>
          <w:r w:rsidRPr="00805759">
            <w:rPr>
              <w:rFonts w:ascii="Arial" w:eastAsia="Times New Roman" w:hAnsi="Arial" w:cs="Arial"/>
            </w:rPr>
            <w:t>2006;117:321</w:t>
          </w:r>
          <w:proofErr w:type="gramEnd"/>
          <w:r w:rsidRPr="00805759">
            <w:rPr>
              <w:rFonts w:ascii="Arial" w:eastAsia="Times New Roman" w:hAnsi="Arial" w:cs="Arial"/>
            </w:rPr>
            <w:t xml:space="preserve">. </w:t>
          </w:r>
        </w:p>
        <w:p w14:paraId="7AFF9B92" w14:textId="322D8FB4" w:rsidR="00805759" w:rsidRDefault="00805759" w:rsidP="00805759">
          <w:pPr>
            <w:spacing w:after="0" w:line="240" w:lineRule="auto"/>
            <w:rPr>
              <w:rFonts w:ascii="Arial" w:hAnsi="Arial" w:cs="Arial"/>
            </w:rPr>
          </w:pPr>
          <w:r w:rsidRPr="00805759">
            <w:rPr>
              <w:rFonts w:ascii="Arial" w:eastAsia="Times New Roman" w:hAnsi="Arial" w:cs="Arial"/>
            </w:rPr>
            <w:t> </w:t>
          </w:r>
        </w:p>
      </w:sdtContent>
    </w:sdt>
    <w:p w14:paraId="02955532" w14:textId="77777777" w:rsidR="004B379E" w:rsidRDefault="004B379E" w:rsidP="004B379E">
      <w:pPr>
        <w:spacing w:line="240" w:lineRule="auto"/>
        <w:rPr>
          <w:rFonts w:ascii="Arial" w:hAnsi="Arial" w:cs="Arial"/>
        </w:rPr>
      </w:pPr>
    </w:p>
    <w:p w14:paraId="35F2126A" w14:textId="77777777" w:rsidR="004B379E" w:rsidRDefault="004B379E" w:rsidP="004B379E">
      <w:pPr>
        <w:spacing w:line="240" w:lineRule="auto"/>
        <w:rPr>
          <w:rFonts w:ascii="Arial" w:hAnsi="Arial" w:cs="Arial"/>
        </w:rPr>
      </w:pPr>
    </w:p>
    <w:p w14:paraId="22B94FA4" w14:textId="77777777" w:rsidR="004B379E" w:rsidRDefault="004B379E" w:rsidP="004B379E">
      <w:pPr>
        <w:spacing w:line="240" w:lineRule="auto"/>
        <w:rPr>
          <w:rFonts w:ascii="Arial" w:hAnsi="Arial" w:cs="Arial"/>
        </w:rPr>
      </w:pPr>
    </w:p>
    <w:p w14:paraId="3A311CF9" w14:textId="77777777" w:rsidR="004B379E" w:rsidRDefault="004B379E" w:rsidP="004B379E">
      <w:pPr>
        <w:spacing w:line="240" w:lineRule="auto"/>
        <w:rPr>
          <w:rFonts w:ascii="Arial" w:hAnsi="Arial" w:cs="Arial"/>
        </w:rPr>
      </w:pPr>
    </w:p>
    <w:p w14:paraId="0931407F" w14:textId="77777777" w:rsidR="004B379E" w:rsidRDefault="004B379E" w:rsidP="004B379E">
      <w:pPr>
        <w:spacing w:line="240" w:lineRule="auto"/>
        <w:rPr>
          <w:rFonts w:ascii="Arial" w:hAnsi="Arial" w:cs="Arial"/>
        </w:rPr>
      </w:pPr>
    </w:p>
    <w:p w14:paraId="34373B9A" w14:textId="77777777" w:rsidR="00805759" w:rsidRDefault="00805759" w:rsidP="004B379E">
      <w:pPr>
        <w:spacing w:line="240" w:lineRule="auto"/>
        <w:rPr>
          <w:rFonts w:ascii="Arial" w:hAnsi="Arial" w:cs="Arial"/>
        </w:rPr>
      </w:pPr>
      <w:r>
        <w:rPr>
          <w:rFonts w:ascii="Arial" w:hAnsi="Arial" w:cs="Arial"/>
        </w:rPr>
        <w:br w:type="page"/>
      </w:r>
    </w:p>
    <w:p w14:paraId="4183F8EA" w14:textId="287BE61A" w:rsidR="004B379E" w:rsidRDefault="004B379E" w:rsidP="004B379E">
      <w:pPr>
        <w:spacing w:line="240" w:lineRule="auto"/>
        <w:rPr>
          <w:rFonts w:ascii="Arial" w:eastAsia="Times New Roman" w:hAnsi="Arial" w:cs="Arial"/>
          <w:shd w:val="clear" w:color="auto" w:fill="FFFFFF"/>
        </w:rPr>
      </w:pPr>
      <w:r w:rsidRPr="00AB053A">
        <w:rPr>
          <w:rFonts w:ascii="Arial" w:hAnsi="Arial" w:cs="Arial"/>
        </w:rPr>
        <w:lastRenderedPageBreak/>
        <w:t xml:space="preserve">Supplemental Figure 1.  </w:t>
      </w:r>
      <w:r w:rsidRPr="00AB053A">
        <w:rPr>
          <w:rFonts w:ascii="Arial" w:eastAsia="Times New Roman" w:hAnsi="Arial" w:cs="Arial"/>
          <w:shd w:val="clear" w:color="auto" w:fill="FFFFFF"/>
        </w:rPr>
        <w:t>Output</w:t>
      </w:r>
      <w:r>
        <w:rPr>
          <w:rFonts w:ascii="Arial" w:eastAsia="Times New Roman" w:hAnsi="Arial" w:cs="Arial"/>
          <w:shd w:val="clear" w:color="auto" w:fill="FFFFFF"/>
        </w:rPr>
        <w:t xml:space="preserve"> from a system dynamics model designed to replicate maternal insulin and glucose dynamics in late pregnancy (32</w:t>
      </w:r>
      <w:r w:rsidRPr="003C321C">
        <w:rPr>
          <w:rFonts w:ascii="Arial" w:eastAsia="Times New Roman" w:hAnsi="Arial" w:cs="Arial"/>
          <w:shd w:val="clear" w:color="auto" w:fill="FFFFFF"/>
        </w:rPr>
        <w:t>-</w:t>
      </w:r>
      <w:r>
        <w:rPr>
          <w:rFonts w:ascii="Arial" w:eastAsia="Times New Roman" w:hAnsi="Arial" w:cs="Arial"/>
          <w:shd w:val="clear" w:color="auto" w:fill="FFFFFF"/>
        </w:rPr>
        <w:t>3</w:t>
      </w:r>
      <w:r w:rsidRPr="003C321C">
        <w:rPr>
          <w:rFonts w:ascii="Arial" w:eastAsia="Times New Roman" w:hAnsi="Arial" w:cs="Arial"/>
          <w:shd w:val="clear" w:color="auto" w:fill="FFFFFF"/>
        </w:rPr>
        <w:t xml:space="preserve">6 </w:t>
      </w:r>
      <w:proofErr w:type="spellStart"/>
      <w:r w:rsidRPr="003C321C">
        <w:rPr>
          <w:rFonts w:ascii="Arial" w:eastAsia="Times New Roman" w:hAnsi="Arial" w:cs="Arial"/>
          <w:shd w:val="clear" w:color="auto" w:fill="FFFFFF"/>
        </w:rPr>
        <w:t>weeks</w:t>
      </w:r>
      <w:proofErr w:type="spellEnd"/>
      <w:r w:rsidRPr="003C321C">
        <w:rPr>
          <w:rFonts w:ascii="Arial" w:eastAsia="Times New Roman" w:hAnsi="Arial" w:cs="Arial"/>
          <w:shd w:val="clear" w:color="auto" w:fill="FFFFFF"/>
        </w:rPr>
        <w:t xml:space="preserve"> gestation</w:t>
      </w:r>
      <w:r>
        <w:rPr>
          <w:rFonts w:ascii="Arial" w:eastAsia="Times New Roman" w:hAnsi="Arial" w:cs="Arial"/>
          <w:shd w:val="clear" w:color="auto" w:fill="FFFFFF"/>
        </w:rPr>
        <w:t>)</w:t>
      </w:r>
      <w:r w:rsidRPr="003C321C">
        <w:rPr>
          <w:rFonts w:ascii="Arial" w:eastAsia="Times New Roman" w:hAnsi="Arial" w:cs="Arial"/>
          <w:shd w:val="clear" w:color="auto" w:fill="FFFFFF"/>
        </w:rPr>
        <w:t xml:space="preserve"> </w:t>
      </w:r>
      <w:r>
        <w:rPr>
          <w:rFonts w:ascii="Arial" w:eastAsia="Times New Roman" w:hAnsi="Arial" w:cs="Arial"/>
          <w:shd w:val="clear" w:color="auto" w:fill="FFFFFF"/>
        </w:rPr>
        <w:t xml:space="preserve">under </w:t>
      </w:r>
      <w:proofErr w:type="spellStart"/>
      <w:r>
        <w:rPr>
          <w:rFonts w:ascii="Arial" w:hAnsi="Arial" w:cs="Arial"/>
        </w:rPr>
        <w:t>hyperinsulinemic</w:t>
      </w:r>
      <w:proofErr w:type="spellEnd"/>
      <w:r>
        <w:rPr>
          <w:rFonts w:ascii="Arial" w:hAnsi="Arial" w:cs="Arial"/>
        </w:rPr>
        <w:t xml:space="preserve">-euglycemic </w:t>
      </w:r>
      <w:r w:rsidRPr="003C321C">
        <w:rPr>
          <w:rFonts w:ascii="Arial" w:hAnsi="Arial" w:cs="Arial"/>
        </w:rPr>
        <w:t>clamp conditions</w:t>
      </w:r>
      <w:r w:rsidRPr="003C321C">
        <w:rPr>
          <w:rFonts w:ascii="Arial" w:eastAsia="Times New Roman" w:hAnsi="Arial" w:cs="Arial"/>
          <w:shd w:val="clear" w:color="auto" w:fill="FFFFFF"/>
        </w:rPr>
        <w:t xml:space="preserve"> compared to </w:t>
      </w:r>
      <w:r>
        <w:rPr>
          <w:rFonts w:ascii="Arial" w:eastAsia="Times New Roman" w:hAnsi="Arial" w:cs="Arial"/>
          <w:shd w:val="clear" w:color="auto" w:fill="FFFFFF"/>
        </w:rPr>
        <w:t xml:space="preserve">target steady-state levels. </w:t>
      </w:r>
      <w:r w:rsidRPr="003C321C">
        <w:rPr>
          <w:rFonts w:ascii="Arial" w:eastAsia="Times New Roman" w:hAnsi="Arial" w:cs="Arial"/>
          <w:shd w:val="clear" w:color="auto" w:fill="FFFFFF"/>
        </w:rPr>
        <w:t xml:space="preserve"> </w:t>
      </w:r>
    </w:p>
    <w:p w14:paraId="7EF10C5C" w14:textId="54DED0F1" w:rsidR="004B379E" w:rsidRDefault="004B379E" w:rsidP="004B379E">
      <w:pPr>
        <w:spacing w:line="240" w:lineRule="auto"/>
        <w:rPr>
          <w:rFonts w:ascii="Arial" w:eastAsia="Times New Roman" w:hAnsi="Arial" w:cs="Arial"/>
          <w:shd w:val="clear" w:color="auto" w:fill="FFFFFF"/>
        </w:rPr>
      </w:pPr>
    </w:p>
    <w:p w14:paraId="00742015" w14:textId="030285D2" w:rsidR="004B379E" w:rsidRDefault="00232F2E" w:rsidP="004B379E">
      <w:pPr>
        <w:spacing w:line="240" w:lineRule="auto"/>
        <w:rPr>
          <w:rFonts w:ascii="Arial" w:eastAsia="Times New Roman" w:hAnsi="Arial" w:cs="Arial"/>
          <w:shd w:val="clear" w:color="auto" w:fill="FFFFFF"/>
        </w:rPr>
      </w:pPr>
      <w:r>
        <w:rPr>
          <w:rFonts w:ascii="Arial" w:eastAsia="Times New Roman" w:hAnsi="Arial" w:cs="Arial"/>
          <w:noProof/>
        </w:rPr>
        <mc:AlternateContent>
          <mc:Choice Requires="wpg">
            <w:drawing>
              <wp:anchor distT="0" distB="0" distL="114300" distR="114300" simplePos="0" relativeHeight="251659264" behindDoc="0" locked="0" layoutInCell="1" allowOverlap="1" wp14:anchorId="59E9536B" wp14:editId="426C908B">
                <wp:simplePos x="0" y="0"/>
                <wp:positionH relativeFrom="column">
                  <wp:posOffset>710988</wp:posOffset>
                </wp:positionH>
                <wp:positionV relativeFrom="paragraph">
                  <wp:posOffset>253365</wp:posOffset>
                </wp:positionV>
                <wp:extent cx="4671062" cy="3117162"/>
                <wp:effectExtent l="0" t="0" r="15240" b="7620"/>
                <wp:wrapNone/>
                <wp:docPr id="239038628" name="Group 1"/>
                <wp:cNvGraphicFramePr/>
                <a:graphic xmlns:a="http://schemas.openxmlformats.org/drawingml/2006/main">
                  <a:graphicData uri="http://schemas.microsoft.com/office/word/2010/wordprocessingGroup">
                    <wpg:wgp>
                      <wpg:cNvGrpSpPr/>
                      <wpg:grpSpPr>
                        <a:xfrm>
                          <a:off x="0" y="0"/>
                          <a:ext cx="4671062" cy="3117162"/>
                          <a:chOff x="0" y="0"/>
                          <a:chExt cx="4671062" cy="3117162"/>
                        </a:xfrm>
                      </wpg:grpSpPr>
                      <wps:wsp>
                        <wps:cNvPr id="348950428" name="Rectangle 1"/>
                        <wps:cNvSpPr/>
                        <wps:spPr>
                          <a:xfrm>
                            <a:off x="182299" y="0"/>
                            <a:ext cx="4368800" cy="135467"/>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8555656" name="Rectangle 1"/>
                        <wps:cNvSpPr/>
                        <wps:spPr>
                          <a:xfrm rot="16200000">
                            <a:off x="3143939" y="1590040"/>
                            <a:ext cx="3005983" cy="48262"/>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65024155" name="Rectangle 1"/>
                        <wps:cNvSpPr/>
                        <wps:spPr>
                          <a:xfrm rot="16200000">
                            <a:off x="-1478861" y="1505373"/>
                            <a:ext cx="3005983" cy="48262"/>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A0E6FFF" id="Group 1" o:spid="_x0000_s1026" style="position:absolute;margin-left:56pt;margin-top:19.95pt;width:367.8pt;height:245.45pt;z-index:251659264" coordsize="46710,3117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408nbwMAAEUPAAAOAAAAZHJzL2Uyb0RvYy54bWzsV11v3CgUfV+p/wHx3tj4Y8ZjxamidBNV&#13;&#10;itqoadVngvHYkg0sMPGkv34vYDsfHe1KaSv1YV48xtx7uPfM4QhO3+2HHt1zbTopKkxOYoy4YLLu&#13;&#10;xLbCX79cvi0wMpaKmvZS8Ao/cIPfnb3563RUJU9kK/uaawQgwpSjqnBrrSqjyLCWD9ScSMUFTDZS&#13;&#10;D9TCUG+jWtMR0Ic+SuJ4FY1S10pLxo2Br+/DJD7z+E3Dmf3UNIZb1FcYarP+qf3zzj2js1NabjVV&#13;&#10;bcemMugrqhhoJ2DRBeo9tRTtdPcD1NAxLY1s7AmTQySbpmPc9wDdkPhFN1da7pTvZVuOW7XQBNS+&#13;&#10;4OnVsOzj/ZVWt+pGAxOj2gIXfuR62Td6cL9QJdp7yh4WyvjeIgYfs9WaxKsEIwZzKSFrAgNPKmuB&#13;&#10;+R/yWPv3/2RG88LRs3JGBQIxjxyYn+PgtqWKe2pNCRzcaNTV0EBWbPI4S0C0gg4g188gICq2PUfE&#13;&#10;deWKgOiFLlMaYO4AV6RIks0GowOEpauiiEGKjjCS5kCgQ166pqXSxl5xOSD3UmENJXhp0ftrY0Po&#13;&#10;HOJWNrLv6suu7/3A7Rt+0Wt0T0Hxd1tfNoA/i+rFqxIBxmXC/zL37d/sQ88dXi8+8wZoBFUkvmC/&#13;&#10;iR+LoYxxYUmYamnNQ40kj4GO0NeS4QnxgA65ge4W7AngeaMzdoCZ4l0q9x6wJMf/VVhIXjL8ylLY&#13;&#10;JXnohNSHAHroalo5xM8kBWocS3eyfgCRaRkcyCh22cHfe02NvaEaLAcUATZqP8Gj6eVYYTm9YdRK&#13;&#10;/f3QdxcPuwBmMRrBwips/tlRzTHqPwjYHxuSZc7z/CDL1wkM9NOZu6czYjdcSNAMAcNWzL+6eNvP&#13;&#10;r42Wwzdw23O3KkxRwWDtCjOr58GFDdYKfs34+bkPA59T1F6LW8UcuGPVyffL/hvVatK4BTv5KOc9&#13;&#10;ScsXUg+xLlPI852VTef3wSOvE9/gD2GP/najKPIiz/NVvnqVUQQZgFOC8kH7rrHJY1OSpZs0GAfJ&#13;&#10;N3EMfyAoC3Q8uWYax/mmSIN9ZEUS3PboHs5Aj+5xyCWO7uGd5k9yDwLOEScZyfNfbB9vSbYuihVY&#13;&#10;uDtc5HGertOjf/ij0HxCcDowx9PH8fTxe04f/tICdzV/gJ3ule4y+HTsTyuPt9+zfwEAAP//AwBQ&#13;&#10;SwMEFAAGAAgAAAAhAEYQPjPmAAAADwEAAA8AAABkcnMvZG93bnJldi54bWxMj09vgkAQxe9N+h02&#13;&#10;06S3uiDVIrIYY/+cTJNqE+NthRGI7CxhV8Bv3+mpvUzyMm/evF+6Gk0jeuxcbUlBOAlAIOW2qKlU&#13;&#10;8L1/f4pBOK+p0I0lVHBDB6vs/i7VSWEH+sJ+50vBIeQSraDyvk2kdHmFRruJbZF4d7ad0Z5lV8qi&#13;&#10;0wOHm0ZOg2Auja6JP1S6xU2F+WV3NQo+Bj2so/Ct317Om9txP/s8bENU6vFhfF3yWC9BeBz93wX8&#13;&#10;MnB/yLjYyV6pcKJhHU4ZyCuIFgsQbIifX+YgTgpmURCDzFL5nyP7AQAA//8DAFBLAQItABQABgAI&#13;&#10;AAAAIQC2gziS/gAAAOEBAAATAAAAAAAAAAAAAAAAAAAAAABbQ29udGVudF9UeXBlc10ueG1sUEsB&#13;&#10;Ai0AFAAGAAgAAAAhADj9If/WAAAAlAEAAAsAAAAAAAAAAAAAAAAALwEAAF9yZWxzLy5yZWxzUEsB&#13;&#10;Ai0AFAAGAAgAAAAhAJjjTydvAwAARQ8AAA4AAAAAAAAAAAAAAAAALgIAAGRycy9lMm9Eb2MueG1s&#13;&#10;UEsBAi0AFAAGAAgAAAAhAEYQPjPmAAAADwEAAA8AAAAAAAAAAAAAAAAAyQUAAGRycy9kb3ducmV2&#13;&#10;LnhtbFBLBQYAAAAABAAEAPMAAADcBgAAAAA=&#13;&#10;">
                <v:rect id="Rectangle 1" o:spid="_x0000_s1027" style="position:absolute;left:1822;width:43688;height:135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PrECzwAAAOcAAAAPAAAAZHJzL2Rvd25yZXYueG1sRI9NS8NA&#13;&#10;EIbvgv9hGcGb3Rirtmm3RfzACh60FfQ4ZGeTYHY2ZDdp/PfOQfAy8DK8z8yz3k6+VSP1sQls4HKW&#13;&#10;gSIug224MvBxeLpYgIoJ2WIbmAz8UITt5vRkjYUNR36ncZ8qJRCOBRqoU+oKrWNZk8c4Cx2x7Fzo&#13;&#10;PSaJfaVtj0eB+1bnWXajPTYsF2rs6L6m8ns/eANfDp8Pjy/xVbt8dMvmbfh0t4Mx52fTw0rG3QpU&#13;&#10;oin9N/4QO2vgar5YXmfzXB4XL3ECvfkFAAD//wMAUEsBAi0AFAAGAAgAAAAhANvh9svuAAAAhQEA&#13;&#10;ABMAAAAAAAAAAAAAAAAAAAAAAFtDb250ZW50X1R5cGVzXS54bWxQSwECLQAUAAYACAAAACEAWvQs&#13;&#10;W78AAAAVAQAACwAAAAAAAAAAAAAAAAAfAQAAX3JlbHMvLnJlbHNQSwECLQAUAAYACAAAACEAiz6x&#13;&#10;As8AAADnAAAADwAAAAAAAAAAAAAAAAAHAgAAZHJzL2Rvd25yZXYueG1sUEsFBgAAAAADAAMAtwAA&#13;&#10;AAMDAAAAAA==&#13;&#10;" fillcolor="white [3212]" strokecolor="white [3212]" strokeweight="1pt"/>
                <v:rect id="Rectangle 1" o:spid="_x0000_s1028" style="position:absolute;left:31439;top:15900;width:30060;height:482;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B7oQzAAAAOcAAAAPAAAAZHJzL2Rvd25yZXYueG1sRI/RSsQw&#13;&#10;FETfBf8hXME3N10loXY3u8iKICiCXT/g0tw21eamNrFb/94Igi8DwzBnmO1+8YOYaYp9YAPrVQGC&#13;&#10;uAm2587A2/HhqgQRE7LFITAZ+KYI+9352RYrG078SnOdOpEhHCs04FIaKylj48hjXIWROGdtmDym&#13;&#10;bKdO2glPGe4HeV0UWnrsOS84HOngqPmov7yBVn+6l1QfnmaLoV0/377f1PpozOXFcr/JcrcBkWhJ&#13;&#10;/40/xKM1UKpSKaWVht9f+RPI3Q8AAAD//wMAUEsBAi0AFAAGAAgAAAAhANvh9svuAAAAhQEAABMA&#13;&#10;AAAAAAAAAAAAAAAAAAAAAFtDb250ZW50X1R5cGVzXS54bWxQSwECLQAUAAYACAAAACEAWvQsW78A&#13;&#10;AAAVAQAACwAAAAAAAAAAAAAAAAAfAQAAX3JlbHMvLnJlbHNQSwECLQAUAAYACAAAACEAtQe6EMwA&#13;&#10;AADnAAAADwAAAAAAAAAAAAAAAAAHAgAAZHJzL2Rvd25yZXYueG1sUEsFBgAAAAADAAMAtwAAAAAD&#13;&#10;AAAAAA==&#13;&#10;" fillcolor="white [3212]" strokecolor="white [3212]" strokeweight="1pt"/>
                <v:rect id="Rectangle 1" o:spid="_x0000_s1029" style="position:absolute;left:-14789;top:15054;width:30059;height:482;rotation:-9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yGGKzgAAAOgAAAAPAAAAZHJzL2Rvd25yZXYueG1sRI/RSsNA&#13;&#10;EEXfhf7DMgXf7CbVBE27LaUiCErB1A8YspNs2uxsml3T+PeuIPgyMHO5Zzjr7WQ7MdLgW8cK0kUC&#13;&#10;grhyuuVGwefx5e4RhA/IGjvHpOCbPGw3s5s1Ftpd+YPGMjQiQtgXqMCE0BdS+sqQRb9wPXHMajdY&#13;&#10;DHEdGqkHvEa47eQySXJpseX4wWBPe0PVufyyCur8Yg6h3L+NGl2dvj+d7sv8qNTtfHpexbFbgQg0&#13;&#10;hf/GH+JVR4csz5LlQ5pl8CsWDyA3PwAAAP//AwBQSwECLQAUAAYACAAAACEA2+H2y+4AAACFAQAA&#13;&#10;EwAAAAAAAAAAAAAAAAAAAAAAW0NvbnRlbnRfVHlwZXNdLnhtbFBLAQItABQABgAIAAAAIQBa9Cxb&#13;&#10;vwAAABUBAAALAAAAAAAAAAAAAAAAAB8BAABfcmVscy8ucmVsc1BLAQItABQABgAIAAAAIQBkyGGK&#13;&#10;zgAAAOgAAAAPAAAAAAAAAAAAAAAAAAcCAABkcnMvZG93bnJldi54bWxQSwUGAAAAAAMAAwC3AAAA&#13;&#10;AgMAAAAA&#13;&#10;" fillcolor="white [3212]" strokecolor="white [3212]" strokeweight="1pt"/>
              </v:group>
            </w:pict>
          </mc:Fallback>
        </mc:AlternateContent>
      </w:r>
      <w:r w:rsidR="004B379E">
        <w:rPr>
          <w:rFonts w:ascii="Arial" w:eastAsia="Times New Roman" w:hAnsi="Arial" w:cs="Arial"/>
          <w:noProof/>
          <w:shd w:val="clear" w:color="auto" w:fill="FFFFFF"/>
        </w:rPr>
        <w:drawing>
          <wp:inline distT="0" distB="0" distL="0" distR="0" wp14:anchorId="065CD836" wp14:editId="182184AC">
            <wp:extent cx="5943600" cy="3566160"/>
            <wp:effectExtent l="0" t="0" r="0" b="2540"/>
            <wp:docPr id="17819666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966600" name="Picture 1781966600"/>
                    <pic:cNvPicPr/>
                  </pic:nvPicPr>
                  <pic:blipFill>
                    <a:blip r:embed="rId5">
                      <a:extLst>
                        <a:ext uri="{28A0092B-C50C-407E-A947-70E740481C1C}">
                          <a14:useLocalDpi xmlns:a14="http://schemas.microsoft.com/office/drawing/2010/main" val="0"/>
                        </a:ext>
                      </a:extLst>
                    </a:blip>
                    <a:stretch>
                      <a:fillRect/>
                    </a:stretch>
                  </pic:blipFill>
                  <pic:spPr>
                    <a:xfrm>
                      <a:off x="0" y="0"/>
                      <a:ext cx="5943600" cy="3566160"/>
                    </a:xfrm>
                    <a:prstGeom prst="rect">
                      <a:avLst/>
                    </a:prstGeom>
                  </pic:spPr>
                </pic:pic>
              </a:graphicData>
            </a:graphic>
          </wp:inline>
        </w:drawing>
      </w:r>
    </w:p>
    <w:p w14:paraId="01FF8672" w14:textId="77777777" w:rsidR="004B379E" w:rsidRDefault="004B379E" w:rsidP="004B379E">
      <w:pPr>
        <w:spacing w:line="240" w:lineRule="auto"/>
        <w:rPr>
          <w:rFonts w:ascii="Arial" w:eastAsia="Times New Roman" w:hAnsi="Arial" w:cs="Arial"/>
          <w:shd w:val="clear" w:color="auto" w:fill="FFFFFF"/>
        </w:rPr>
      </w:pPr>
    </w:p>
    <w:p w14:paraId="42D57B76" w14:textId="77777777" w:rsidR="004B379E" w:rsidRDefault="004B379E" w:rsidP="004B379E">
      <w:pPr>
        <w:spacing w:line="240" w:lineRule="auto"/>
        <w:rPr>
          <w:rFonts w:ascii="Arial" w:eastAsia="Times New Roman" w:hAnsi="Arial" w:cs="Arial"/>
          <w:shd w:val="clear" w:color="auto" w:fill="FFFFFF"/>
        </w:rPr>
      </w:pPr>
    </w:p>
    <w:p w14:paraId="12EE3E1D" w14:textId="77777777" w:rsidR="004B379E" w:rsidRDefault="004B379E" w:rsidP="004B379E">
      <w:pPr>
        <w:spacing w:line="240" w:lineRule="auto"/>
        <w:rPr>
          <w:rFonts w:ascii="Arial" w:eastAsia="Times New Roman" w:hAnsi="Arial" w:cs="Arial"/>
          <w:shd w:val="clear" w:color="auto" w:fill="FFFFFF"/>
        </w:rPr>
      </w:pPr>
    </w:p>
    <w:p w14:paraId="58D19A67" w14:textId="77777777" w:rsidR="004B379E" w:rsidRDefault="004B379E" w:rsidP="004B379E">
      <w:pPr>
        <w:spacing w:line="240" w:lineRule="auto"/>
        <w:rPr>
          <w:rFonts w:ascii="Arial" w:eastAsia="Times New Roman" w:hAnsi="Arial" w:cs="Arial"/>
          <w:shd w:val="clear" w:color="auto" w:fill="FFFFFF"/>
        </w:rPr>
      </w:pPr>
    </w:p>
    <w:p w14:paraId="7C1D4046" w14:textId="77777777" w:rsidR="004B379E" w:rsidRDefault="004B379E" w:rsidP="004B379E">
      <w:pPr>
        <w:spacing w:line="240" w:lineRule="auto"/>
        <w:rPr>
          <w:rFonts w:ascii="Arial" w:eastAsia="Times New Roman" w:hAnsi="Arial" w:cs="Arial"/>
          <w:shd w:val="clear" w:color="auto" w:fill="FFFFFF"/>
        </w:rPr>
      </w:pPr>
    </w:p>
    <w:p w14:paraId="0937BBFD" w14:textId="77777777" w:rsidR="004B379E" w:rsidRDefault="004B379E" w:rsidP="004B379E">
      <w:pPr>
        <w:spacing w:line="240" w:lineRule="auto"/>
        <w:rPr>
          <w:rFonts w:ascii="Arial" w:eastAsia="Times New Roman" w:hAnsi="Arial" w:cs="Arial"/>
          <w:shd w:val="clear" w:color="auto" w:fill="FFFFFF"/>
        </w:rPr>
      </w:pPr>
    </w:p>
    <w:p w14:paraId="3A338472" w14:textId="77777777" w:rsidR="004B379E" w:rsidRDefault="004B379E" w:rsidP="004B379E">
      <w:pPr>
        <w:spacing w:line="240" w:lineRule="auto"/>
        <w:rPr>
          <w:rFonts w:ascii="Arial" w:eastAsia="Times New Roman" w:hAnsi="Arial" w:cs="Arial"/>
          <w:shd w:val="clear" w:color="auto" w:fill="FFFFFF"/>
        </w:rPr>
      </w:pPr>
    </w:p>
    <w:p w14:paraId="656CD158" w14:textId="77777777" w:rsidR="004B379E" w:rsidRDefault="004B379E" w:rsidP="004B379E">
      <w:pPr>
        <w:spacing w:line="240" w:lineRule="auto"/>
        <w:rPr>
          <w:rFonts w:ascii="Arial" w:eastAsia="Times New Roman" w:hAnsi="Arial" w:cs="Arial"/>
          <w:shd w:val="clear" w:color="auto" w:fill="FFFFFF"/>
        </w:rPr>
      </w:pPr>
    </w:p>
    <w:p w14:paraId="1AA80532" w14:textId="77777777" w:rsidR="004B379E" w:rsidRDefault="004B379E" w:rsidP="004B379E">
      <w:pPr>
        <w:spacing w:line="240" w:lineRule="auto"/>
        <w:rPr>
          <w:rFonts w:ascii="Arial" w:eastAsia="Times New Roman" w:hAnsi="Arial" w:cs="Arial"/>
          <w:shd w:val="clear" w:color="auto" w:fill="FFFFFF"/>
        </w:rPr>
      </w:pPr>
    </w:p>
    <w:p w14:paraId="3ADC1C0B" w14:textId="77777777" w:rsidR="004B379E" w:rsidRDefault="004B379E" w:rsidP="004B379E">
      <w:pPr>
        <w:spacing w:line="240" w:lineRule="auto"/>
        <w:rPr>
          <w:rFonts w:ascii="Arial" w:eastAsia="Times New Roman" w:hAnsi="Arial" w:cs="Arial"/>
          <w:shd w:val="clear" w:color="auto" w:fill="FFFFFF"/>
        </w:rPr>
      </w:pPr>
    </w:p>
    <w:p w14:paraId="292C9369" w14:textId="77777777" w:rsidR="004B379E" w:rsidRDefault="004B379E" w:rsidP="004B379E">
      <w:pPr>
        <w:spacing w:line="240" w:lineRule="auto"/>
        <w:rPr>
          <w:rFonts w:ascii="Arial" w:eastAsia="Times New Roman" w:hAnsi="Arial" w:cs="Arial"/>
          <w:shd w:val="clear" w:color="auto" w:fill="FFFFFF"/>
        </w:rPr>
      </w:pPr>
    </w:p>
    <w:p w14:paraId="2E1FEC93" w14:textId="77777777" w:rsidR="004B379E" w:rsidRDefault="004B379E" w:rsidP="004B379E">
      <w:pPr>
        <w:spacing w:line="240" w:lineRule="auto"/>
        <w:rPr>
          <w:rFonts w:ascii="Arial" w:eastAsia="Times New Roman" w:hAnsi="Arial" w:cs="Arial"/>
          <w:shd w:val="clear" w:color="auto" w:fill="FFFFFF"/>
        </w:rPr>
      </w:pPr>
    </w:p>
    <w:p w14:paraId="19C39D8B" w14:textId="77777777" w:rsidR="004B379E" w:rsidRDefault="004B379E" w:rsidP="004B379E">
      <w:pPr>
        <w:spacing w:line="240" w:lineRule="auto"/>
        <w:rPr>
          <w:rFonts w:ascii="Arial" w:eastAsia="Times New Roman" w:hAnsi="Arial" w:cs="Arial"/>
          <w:shd w:val="clear" w:color="auto" w:fill="FFFFFF"/>
        </w:rPr>
      </w:pPr>
    </w:p>
    <w:p w14:paraId="007FA4AF" w14:textId="77777777" w:rsidR="004B379E" w:rsidRDefault="004B379E" w:rsidP="004B379E">
      <w:pPr>
        <w:spacing w:line="240" w:lineRule="auto"/>
        <w:rPr>
          <w:rFonts w:ascii="Arial" w:eastAsia="Times New Roman" w:hAnsi="Arial" w:cs="Arial"/>
          <w:shd w:val="clear" w:color="auto" w:fill="FFFFFF"/>
        </w:rPr>
      </w:pPr>
    </w:p>
    <w:p w14:paraId="3BDD701E" w14:textId="0AEC3B37" w:rsidR="004B379E" w:rsidRDefault="004B379E" w:rsidP="004B379E">
      <w:pPr>
        <w:spacing w:line="240" w:lineRule="auto"/>
        <w:rPr>
          <w:rFonts w:ascii="Arial" w:hAnsi="Arial" w:cs="Arial"/>
        </w:rPr>
      </w:pPr>
      <w:r>
        <w:rPr>
          <w:rFonts w:ascii="Arial" w:eastAsia="Times New Roman" w:hAnsi="Arial" w:cs="Arial"/>
          <w:shd w:val="clear" w:color="auto" w:fill="FFFFFF"/>
        </w:rPr>
        <w:lastRenderedPageBreak/>
        <w:t xml:space="preserve">Supplemental Figure 2.  Tornado plots of sensitivity analysis results of 20% changes to parameters in the (a) early pregnancy (12-16 </w:t>
      </w:r>
      <w:proofErr w:type="spellStart"/>
      <w:r>
        <w:rPr>
          <w:rFonts w:ascii="Arial" w:eastAsia="Times New Roman" w:hAnsi="Arial" w:cs="Arial"/>
          <w:shd w:val="clear" w:color="auto" w:fill="FFFFFF"/>
        </w:rPr>
        <w:t>weeks</w:t>
      </w:r>
      <w:proofErr w:type="spellEnd"/>
      <w:r>
        <w:rPr>
          <w:rFonts w:ascii="Arial" w:eastAsia="Times New Roman" w:hAnsi="Arial" w:cs="Arial"/>
          <w:shd w:val="clear" w:color="auto" w:fill="FFFFFF"/>
        </w:rPr>
        <w:t xml:space="preserve"> gestation) OGTT model, (b) early pregnancy </w:t>
      </w:r>
      <w:proofErr w:type="spellStart"/>
      <w:r>
        <w:rPr>
          <w:rFonts w:ascii="Arial" w:hAnsi="Arial" w:cs="Arial"/>
        </w:rPr>
        <w:t>hyperinsulinemic</w:t>
      </w:r>
      <w:proofErr w:type="spellEnd"/>
      <w:r>
        <w:rPr>
          <w:rFonts w:ascii="Arial" w:hAnsi="Arial" w:cs="Arial"/>
        </w:rPr>
        <w:t xml:space="preserve">-euglycemic </w:t>
      </w:r>
      <w:r w:rsidRPr="003C321C">
        <w:rPr>
          <w:rFonts w:ascii="Arial" w:hAnsi="Arial" w:cs="Arial"/>
        </w:rPr>
        <w:t>clamp</w:t>
      </w:r>
      <w:r>
        <w:rPr>
          <w:rFonts w:ascii="Arial" w:hAnsi="Arial" w:cs="Arial"/>
        </w:rPr>
        <w:t xml:space="preserve"> model, (c) late pregnancy (32-36 </w:t>
      </w:r>
      <w:proofErr w:type="spellStart"/>
      <w:r>
        <w:rPr>
          <w:rFonts w:ascii="Arial" w:hAnsi="Arial" w:cs="Arial"/>
        </w:rPr>
        <w:t>weeks</w:t>
      </w:r>
      <w:proofErr w:type="spellEnd"/>
      <w:r>
        <w:rPr>
          <w:rFonts w:ascii="Arial" w:hAnsi="Arial" w:cs="Arial"/>
        </w:rPr>
        <w:t xml:space="preserve"> gestation) OGTT model, and </w:t>
      </w:r>
      <w:r w:rsidR="00805759">
        <w:rPr>
          <w:rFonts w:ascii="Arial" w:hAnsi="Arial" w:cs="Arial"/>
        </w:rPr>
        <w:t xml:space="preserve">(d) </w:t>
      </w:r>
      <w:r>
        <w:rPr>
          <w:rFonts w:ascii="Arial" w:hAnsi="Arial" w:cs="Arial"/>
        </w:rPr>
        <w:t xml:space="preserve">late pregnancy </w:t>
      </w:r>
      <w:proofErr w:type="spellStart"/>
      <w:r>
        <w:rPr>
          <w:rFonts w:ascii="Arial" w:hAnsi="Arial" w:cs="Arial"/>
        </w:rPr>
        <w:t>hyperinsulinemic</w:t>
      </w:r>
      <w:proofErr w:type="spellEnd"/>
      <w:r>
        <w:rPr>
          <w:rFonts w:ascii="Arial" w:hAnsi="Arial" w:cs="Arial"/>
        </w:rPr>
        <w:t xml:space="preserve">-euglycemic </w:t>
      </w:r>
      <w:r w:rsidRPr="003C321C">
        <w:rPr>
          <w:rFonts w:ascii="Arial" w:hAnsi="Arial" w:cs="Arial"/>
        </w:rPr>
        <w:t>clamp</w:t>
      </w:r>
      <w:r>
        <w:rPr>
          <w:rFonts w:ascii="Arial" w:hAnsi="Arial" w:cs="Arial"/>
        </w:rPr>
        <w:t xml:space="preserve"> model.  Parameters that were estimated via optimization are noted with an </w:t>
      </w:r>
      <w:r w:rsidRPr="00B53EC7">
        <w:rPr>
          <w:rFonts w:ascii="Arial" w:hAnsi="Arial" w:cs="Arial"/>
        </w:rPr>
        <w:t>asterisk</w:t>
      </w:r>
      <w:r>
        <w:rPr>
          <w:rFonts w:ascii="Arial" w:hAnsi="Arial" w:cs="Arial"/>
        </w:rPr>
        <w:t xml:space="preserve">. Opportunities to improve model fit with data (i.e., decrease total MAPE) are shown in green bars and parameter changes that make model fit worse are shown in red bars. </w:t>
      </w:r>
    </w:p>
    <w:p w14:paraId="0FD0BFED" w14:textId="0CF95A85" w:rsidR="00805759" w:rsidRDefault="00805759" w:rsidP="004B379E">
      <w:pPr>
        <w:spacing w:line="240" w:lineRule="auto"/>
        <w:rPr>
          <w:rFonts w:ascii="Arial" w:hAnsi="Arial" w:cs="Arial"/>
        </w:rPr>
      </w:pPr>
      <w:r>
        <w:rPr>
          <w:rFonts w:ascii="Arial" w:hAnsi="Arial" w:cs="Arial"/>
        </w:rPr>
        <w:t>a)</w:t>
      </w:r>
    </w:p>
    <w:p w14:paraId="3922FEA0" w14:textId="77777777" w:rsidR="004B379E" w:rsidRDefault="004B379E" w:rsidP="004B379E">
      <w:pPr>
        <w:spacing w:line="240" w:lineRule="auto"/>
        <w:rPr>
          <w:rFonts w:ascii="Arial" w:hAnsi="Arial" w:cs="Arial"/>
        </w:rPr>
      </w:pPr>
      <w:r>
        <w:rPr>
          <w:rFonts w:ascii="Arial" w:hAnsi="Arial" w:cs="Arial"/>
          <w:noProof/>
        </w:rPr>
        <w:drawing>
          <wp:inline distT="0" distB="0" distL="0" distR="0" wp14:anchorId="3AB61A89" wp14:editId="7724DEEB">
            <wp:extent cx="5943600" cy="4654550"/>
            <wp:effectExtent l="0" t="0" r="0" b="6350"/>
            <wp:docPr id="1641132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13212" name="Picture 164113212"/>
                    <pic:cNvPicPr/>
                  </pic:nvPicPr>
                  <pic:blipFill>
                    <a:blip r:embed="rId6">
                      <a:extLst>
                        <a:ext uri="{28A0092B-C50C-407E-A947-70E740481C1C}">
                          <a14:useLocalDpi xmlns:a14="http://schemas.microsoft.com/office/drawing/2010/main" val="0"/>
                        </a:ext>
                      </a:extLst>
                    </a:blip>
                    <a:stretch>
                      <a:fillRect/>
                    </a:stretch>
                  </pic:blipFill>
                  <pic:spPr>
                    <a:xfrm>
                      <a:off x="0" y="0"/>
                      <a:ext cx="5943600" cy="4654550"/>
                    </a:xfrm>
                    <a:prstGeom prst="rect">
                      <a:avLst/>
                    </a:prstGeom>
                  </pic:spPr>
                </pic:pic>
              </a:graphicData>
            </a:graphic>
          </wp:inline>
        </w:drawing>
      </w:r>
    </w:p>
    <w:p w14:paraId="3B64A193" w14:textId="77777777" w:rsidR="00805759" w:rsidRDefault="00805759" w:rsidP="004B379E">
      <w:pPr>
        <w:spacing w:line="240" w:lineRule="auto"/>
        <w:rPr>
          <w:rFonts w:ascii="Arial" w:hAnsi="Arial" w:cs="Arial"/>
        </w:rPr>
      </w:pPr>
    </w:p>
    <w:p w14:paraId="2DDF5B07" w14:textId="77777777" w:rsidR="00805759" w:rsidRDefault="00805759" w:rsidP="004B379E">
      <w:pPr>
        <w:spacing w:line="240" w:lineRule="auto"/>
        <w:rPr>
          <w:rFonts w:ascii="Arial" w:hAnsi="Arial" w:cs="Arial"/>
        </w:rPr>
      </w:pPr>
    </w:p>
    <w:p w14:paraId="4CA05BE1" w14:textId="77777777" w:rsidR="00805759" w:rsidRDefault="00805759" w:rsidP="004B379E">
      <w:pPr>
        <w:spacing w:line="240" w:lineRule="auto"/>
        <w:rPr>
          <w:rFonts w:ascii="Arial" w:hAnsi="Arial" w:cs="Arial"/>
        </w:rPr>
      </w:pPr>
    </w:p>
    <w:p w14:paraId="58258E5E" w14:textId="77777777" w:rsidR="00805759" w:rsidRDefault="00805759" w:rsidP="004B379E">
      <w:pPr>
        <w:spacing w:line="240" w:lineRule="auto"/>
        <w:rPr>
          <w:rFonts w:ascii="Arial" w:hAnsi="Arial" w:cs="Arial"/>
        </w:rPr>
      </w:pPr>
    </w:p>
    <w:p w14:paraId="53AE5941" w14:textId="77777777" w:rsidR="00805759" w:rsidRDefault="00805759" w:rsidP="004B379E">
      <w:pPr>
        <w:spacing w:line="240" w:lineRule="auto"/>
        <w:rPr>
          <w:rFonts w:ascii="Arial" w:hAnsi="Arial" w:cs="Arial"/>
        </w:rPr>
      </w:pPr>
    </w:p>
    <w:p w14:paraId="224CCDAC" w14:textId="77777777" w:rsidR="00805759" w:rsidRDefault="00805759" w:rsidP="004B379E">
      <w:pPr>
        <w:spacing w:line="240" w:lineRule="auto"/>
        <w:rPr>
          <w:rFonts w:ascii="Arial" w:hAnsi="Arial" w:cs="Arial"/>
        </w:rPr>
      </w:pPr>
    </w:p>
    <w:p w14:paraId="46652F65" w14:textId="77777777" w:rsidR="00805759" w:rsidRDefault="00805759" w:rsidP="004B379E">
      <w:pPr>
        <w:spacing w:line="240" w:lineRule="auto"/>
        <w:rPr>
          <w:rFonts w:ascii="Arial" w:hAnsi="Arial" w:cs="Arial"/>
        </w:rPr>
      </w:pPr>
    </w:p>
    <w:p w14:paraId="6E6FB29E" w14:textId="62B786E6" w:rsidR="00805759" w:rsidRDefault="00805759" w:rsidP="004B379E">
      <w:pPr>
        <w:spacing w:line="240" w:lineRule="auto"/>
        <w:rPr>
          <w:rFonts w:ascii="Arial" w:hAnsi="Arial" w:cs="Arial"/>
        </w:rPr>
      </w:pPr>
      <w:r>
        <w:rPr>
          <w:rFonts w:ascii="Arial" w:hAnsi="Arial" w:cs="Arial"/>
        </w:rPr>
        <w:lastRenderedPageBreak/>
        <w:t>b)</w:t>
      </w:r>
    </w:p>
    <w:p w14:paraId="0E8F0942" w14:textId="77777777" w:rsidR="004B379E" w:rsidRDefault="004B379E" w:rsidP="004B379E">
      <w:pPr>
        <w:spacing w:line="240" w:lineRule="auto"/>
        <w:rPr>
          <w:rFonts w:ascii="Arial" w:hAnsi="Arial" w:cs="Arial"/>
        </w:rPr>
      </w:pPr>
      <w:r>
        <w:rPr>
          <w:rFonts w:ascii="Arial" w:hAnsi="Arial" w:cs="Arial"/>
          <w:noProof/>
        </w:rPr>
        <w:drawing>
          <wp:inline distT="0" distB="0" distL="0" distR="0" wp14:anchorId="5C88E5D0" wp14:editId="0AE553ED">
            <wp:extent cx="5943600" cy="4654550"/>
            <wp:effectExtent l="0" t="0" r="0" b="6350"/>
            <wp:docPr id="1447707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707142" name="Picture 1447707142"/>
                    <pic:cNvPicPr/>
                  </pic:nvPicPr>
                  <pic:blipFill>
                    <a:blip r:embed="rId7">
                      <a:extLst>
                        <a:ext uri="{28A0092B-C50C-407E-A947-70E740481C1C}">
                          <a14:useLocalDpi xmlns:a14="http://schemas.microsoft.com/office/drawing/2010/main" val="0"/>
                        </a:ext>
                      </a:extLst>
                    </a:blip>
                    <a:stretch>
                      <a:fillRect/>
                    </a:stretch>
                  </pic:blipFill>
                  <pic:spPr>
                    <a:xfrm>
                      <a:off x="0" y="0"/>
                      <a:ext cx="5943600" cy="4654550"/>
                    </a:xfrm>
                    <a:prstGeom prst="rect">
                      <a:avLst/>
                    </a:prstGeom>
                  </pic:spPr>
                </pic:pic>
              </a:graphicData>
            </a:graphic>
          </wp:inline>
        </w:drawing>
      </w:r>
    </w:p>
    <w:p w14:paraId="7D38A1C3" w14:textId="77777777" w:rsidR="00805759" w:rsidRDefault="00805759" w:rsidP="004B379E">
      <w:pPr>
        <w:spacing w:line="240" w:lineRule="auto"/>
        <w:rPr>
          <w:rFonts w:ascii="Arial" w:hAnsi="Arial" w:cs="Arial"/>
        </w:rPr>
      </w:pPr>
    </w:p>
    <w:p w14:paraId="7D76726E" w14:textId="77777777" w:rsidR="00805759" w:rsidRDefault="00805759" w:rsidP="004B379E">
      <w:pPr>
        <w:spacing w:line="240" w:lineRule="auto"/>
        <w:rPr>
          <w:rFonts w:ascii="Arial" w:hAnsi="Arial" w:cs="Arial"/>
        </w:rPr>
      </w:pPr>
    </w:p>
    <w:p w14:paraId="5918426C" w14:textId="77777777" w:rsidR="00805759" w:rsidRDefault="00805759" w:rsidP="004B379E">
      <w:pPr>
        <w:spacing w:line="240" w:lineRule="auto"/>
        <w:rPr>
          <w:rFonts w:ascii="Arial" w:hAnsi="Arial" w:cs="Arial"/>
        </w:rPr>
      </w:pPr>
    </w:p>
    <w:p w14:paraId="6080CD02" w14:textId="77777777" w:rsidR="00805759" w:rsidRDefault="00805759" w:rsidP="004B379E">
      <w:pPr>
        <w:spacing w:line="240" w:lineRule="auto"/>
        <w:rPr>
          <w:rFonts w:ascii="Arial" w:hAnsi="Arial" w:cs="Arial"/>
        </w:rPr>
      </w:pPr>
    </w:p>
    <w:p w14:paraId="373FF336" w14:textId="77777777" w:rsidR="00805759" w:rsidRDefault="00805759" w:rsidP="004B379E">
      <w:pPr>
        <w:spacing w:line="240" w:lineRule="auto"/>
        <w:rPr>
          <w:rFonts w:ascii="Arial" w:hAnsi="Arial" w:cs="Arial"/>
        </w:rPr>
      </w:pPr>
    </w:p>
    <w:p w14:paraId="72534FB7" w14:textId="77777777" w:rsidR="00805759" w:rsidRDefault="00805759" w:rsidP="004B379E">
      <w:pPr>
        <w:spacing w:line="240" w:lineRule="auto"/>
        <w:rPr>
          <w:rFonts w:ascii="Arial" w:hAnsi="Arial" w:cs="Arial"/>
        </w:rPr>
      </w:pPr>
    </w:p>
    <w:p w14:paraId="2E4CB1BD" w14:textId="77777777" w:rsidR="00805759" w:rsidRDefault="00805759" w:rsidP="004B379E">
      <w:pPr>
        <w:spacing w:line="240" w:lineRule="auto"/>
        <w:rPr>
          <w:rFonts w:ascii="Arial" w:hAnsi="Arial" w:cs="Arial"/>
        </w:rPr>
      </w:pPr>
    </w:p>
    <w:p w14:paraId="1CDD280C" w14:textId="77777777" w:rsidR="00805759" w:rsidRDefault="00805759" w:rsidP="004B379E">
      <w:pPr>
        <w:spacing w:line="240" w:lineRule="auto"/>
        <w:rPr>
          <w:rFonts w:ascii="Arial" w:hAnsi="Arial" w:cs="Arial"/>
        </w:rPr>
      </w:pPr>
    </w:p>
    <w:p w14:paraId="614EADB1" w14:textId="77777777" w:rsidR="00805759" w:rsidRDefault="00805759" w:rsidP="004B379E">
      <w:pPr>
        <w:spacing w:line="240" w:lineRule="auto"/>
        <w:rPr>
          <w:rFonts w:ascii="Arial" w:hAnsi="Arial" w:cs="Arial"/>
        </w:rPr>
      </w:pPr>
    </w:p>
    <w:p w14:paraId="64CAB5F3" w14:textId="77777777" w:rsidR="00805759" w:rsidRDefault="00805759" w:rsidP="004B379E">
      <w:pPr>
        <w:spacing w:line="240" w:lineRule="auto"/>
        <w:rPr>
          <w:rFonts w:ascii="Arial" w:hAnsi="Arial" w:cs="Arial"/>
        </w:rPr>
      </w:pPr>
    </w:p>
    <w:p w14:paraId="2392CDA8" w14:textId="77777777" w:rsidR="00805759" w:rsidRDefault="00805759" w:rsidP="004B379E">
      <w:pPr>
        <w:spacing w:line="240" w:lineRule="auto"/>
        <w:rPr>
          <w:rFonts w:ascii="Arial" w:hAnsi="Arial" w:cs="Arial"/>
        </w:rPr>
      </w:pPr>
    </w:p>
    <w:p w14:paraId="5C4E0469" w14:textId="77777777" w:rsidR="00805759" w:rsidRDefault="00805759" w:rsidP="004B379E">
      <w:pPr>
        <w:spacing w:line="240" w:lineRule="auto"/>
        <w:rPr>
          <w:rFonts w:ascii="Arial" w:hAnsi="Arial" w:cs="Arial"/>
        </w:rPr>
      </w:pPr>
    </w:p>
    <w:p w14:paraId="43C1F95F" w14:textId="26A1E107" w:rsidR="00805759" w:rsidRDefault="00805759" w:rsidP="004B379E">
      <w:pPr>
        <w:spacing w:line="240" w:lineRule="auto"/>
        <w:rPr>
          <w:rFonts w:ascii="Arial" w:hAnsi="Arial" w:cs="Arial"/>
        </w:rPr>
      </w:pPr>
      <w:r>
        <w:rPr>
          <w:rFonts w:ascii="Arial" w:hAnsi="Arial" w:cs="Arial"/>
        </w:rPr>
        <w:lastRenderedPageBreak/>
        <w:t>c)</w:t>
      </w:r>
    </w:p>
    <w:p w14:paraId="2062E73F" w14:textId="77777777" w:rsidR="004B379E" w:rsidRDefault="004B379E" w:rsidP="004B379E">
      <w:pPr>
        <w:spacing w:line="240" w:lineRule="auto"/>
        <w:rPr>
          <w:rFonts w:ascii="Arial" w:eastAsia="Times New Roman" w:hAnsi="Arial" w:cs="Arial"/>
          <w:shd w:val="clear" w:color="auto" w:fill="FFFFFF"/>
        </w:rPr>
      </w:pPr>
      <w:r>
        <w:rPr>
          <w:rFonts w:ascii="Arial" w:eastAsia="Times New Roman" w:hAnsi="Arial" w:cs="Arial"/>
          <w:noProof/>
          <w:shd w:val="clear" w:color="auto" w:fill="FFFFFF"/>
        </w:rPr>
        <w:drawing>
          <wp:inline distT="0" distB="0" distL="0" distR="0" wp14:anchorId="1AD16C23" wp14:editId="6F2E47AA">
            <wp:extent cx="5943600" cy="4654550"/>
            <wp:effectExtent l="0" t="0" r="0" b="6350"/>
            <wp:docPr id="7743820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382057" name="Picture 774382057"/>
                    <pic:cNvPicPr/>
                  </pic:nvPicPr>
                  <pic:blipFill>
                    <a:blip r:embed="rId8">
                      <a:extLst>
                        <a:ext uri="{28A0092B-C50C-407E-A947-70E740481C1C}">
                          <a14:useLocalDpi xmlns:a14="http://schemas.microsoft.com/office/drawing/2010/main" val="0"/>
                        </a:ext>
                      </a:extLst>
                    </a:blip>
                    <a:stretch>
                      <a:fillRect/>
                    </a:stretch>
                  </pic:blipFill>
                  <pic:spPr>
                    <a:xfrm>
                      <a:off x="0" y="0"/>
                      <a:ext cx="5943600" cy="4654550"/>
                    </a:xfrm>
                    <a:prstGeom prst="rect">
                      <a:avLst/>
                    </a:prstGeom>
                  </pic:spPr>
                </pic:pic>
              </a:graphicData>
            </a:graphic>
          </wp:inline>
        </w:drawing>
      </w:r>
    </w:p>
    <w:p w14:paraId="3294A58A" w14:textId="77777777" w:rsidR="00805759" w:rsidRDefault="00805759" w:rsidP="004B379E">
      <w:pPr>
        <w:spacing w:line="240" w:lineRule="auto"/>
        <w:rPr>
          <w:rFonts w:ascii="Arial" w:eastAsia="Times New Roman" w:hAnsi="Arial" w:cs="Arial"/>
          <w:shd w:val="clear" w:color="auto" w:fill="FFFFFF"/>
        </w:rPr>
      </w:pPr>
    </w:p>
    <w:p w14:paraId="7D8F558B" w14:textId="77777777" w:rsidR="00805759" w:rsidRDefault="00805759" w:rsidP="004B379E">
      <w:pPr>
        <w:spacing w:line="240" w:lineRule="auto"/>
        <w:rPr>
          <w:rFonts w:ascii="Arial" w:eastAsia="Times New Roman" w:hAnsi="Arial" w:cs="Arial"/>
          <w:shd w:val="clear" w:color="auto" w:fill="FFFFFF"/>
        </w:rPr>
      </w:pPr>
    </w:p>
    <w:p w14:paraId="4CD5B58D" w14:textId="77777777" w:rsidR="00805759" w:rsidRDefault="00805759" w:rsidP="004B379E">
      <w:pPr>
        <w:spacing w:line="240" w:lineRule="auto"/>
        <w:rPr>
          <w:rFonts w:ascii="Arial" w:eastAsia="Times New Roman" w:hAnsi="Arial" w:cs="Arial"/>
          <w:shd w:val="clear" w:color="auto" w:fill="FFFFFF"/>
        </w:rPr>
      </w:pPr>
    </w:p>
    <w:p w14:paraId="28ADB11F" w14:textId="77777777" w:rsidR="00805759" w:rsidRDefault="00805759" w:rsidP="004B379E">
      <w:pPr>
        <w:spacing w:line="240" w:lineRule="auto"/>
        <w:rPr>
          <w:rFonts w:ascii="Arial" w:eastAsia="Times New Roman" w:hAnsi="Arial" w:cs="Arial"/>
          <w:shd w:val="clear" w:color="auto" w:fill="FFFFFF"/>
        </w:rPr>
      </w:pPr>
    </w:p>
    <w:p w14:paraId="42CBE4B5" w14:textId="77777777" w:rsidR="00805759" w:rsidRDefault="00805759" w:rsidP="004B379E">
      <w:pPr>
        <w:spacing w:line="240" w:lineRule="auto"/>
        <w:rPr>
          <w:rFonts w:ascii="Arial" w:eastAsia="Times New Roman" w:hAnsi="Arial" w:cs="Arial"/>
          <w:shd w:val="clear" w:color="auto" w:fill="FFFFFF"/>
        </w:rPr>
      </w:pPr>
    </w:p>
    <w:p w14:paraId="7AB8EC87" w14:textId="77777777" w:rsidR="00805759" w:rsidRDefault="00805759" w:rsidP="004B379E">
      <w:pPr>
        <w:spacing w:line="240" w:lineRule="auto"/>
        <w:rPr>
          <w:rFonts w:ascii="Arial" w:eastAsia="Times New Roman" w:hAnsi="Arial" w:cs="Arial"/>
          <w:shd w:val="clear" w:color="auto" w:fill="FFFFFF"/>
        </w:rPr>
      </w:pPr>
    </w:p>
    <w:p w14:paraId="5B0475DF" w14:textId="77777777" w:rsidR="00805759" w:rsidRDefault="00805759" w:rsidP="004B379E">
      <w:pPr>
        <w:spacing w:line="240" w:lineRule="auto"/>
        <w:rPr>
          <w:rFonts w:ascii="Arial" w:eastAsia="Times New Roman" w:hAnsi="Arial" w:cs="Arial"/>
          <w:shd w:val="clear" w:color="auto" w:fill="FFFFFF"/>
        </w:rPr>
      </w:pPr>
    </w:p>
    <w:p w14:paraId="691F7DE3" w14:textId="77777777" w:rsidR="00805759" w:rsidRDefault="00805759" w:rsidP="004B379E">
      <w:pPr>
        <w:spacing w:line="240" w:lineRule="auto"/>
        <w:rPr>
          <w:rFonts w:ascii="Arial" w:eastAsia="Times New Roman" w:hAnsi="Arial" w:cs="Arial"/>
          <w:shd w:val="clear" w:color="auto" w:fill="FFFFFF"/>
        </w:rPr>
      </w:pPr>
    </w:p>
    <w:p w14:paraId="7CDBA415" w14:textId="77777777" w:rsidR="00805759" w:rsidRDefault="00805759" w:rsidP="004B379E">
      <w:pPr>
        <w:spacing w:line="240" w:lineRule="auto"/>
        <w:rPr>
          <w:rFonts w:ascii="Arial" w:eastAsia="Times New Roman" w:hAnsi="Arial" w:cs="Arial"/>
          <w:shd w:val="clear" w:color="auto" w:fill="FFFFFF"/>
        </w:rPr>
      </w:pPr>
    </w:p>
    <w:p w14:paraId="5FA30E0F" w14:textId="77777777" w:rsidR="00805759" w:rsidRDefault="00805759" w:rsidP="004B379E">
      <w:pPr>
        <w:spacing w:line="240" w:lineRule="auto"/>
        <w:rPr>
          <w:rFonts w:ascii="Arial" w:eastAsia="Times New Roman" w:hAnsi="Arial" w:cs="Arial"/>
          <w:shd w:val="clear" w:color="auto" w:fill="FFFFFF"/>
        </w:rPr>
      </w:pPr>
    </w:p>
    <w:p w14:paraId="19CB02DB" w14:textId="77777777" w:rsidR="00805759" w:rsidRDefault="00805759" w:rsidP="004B379E">
      <w:pPr>
        <w:spacing w:line="240" w:lineRule="auto"/>
        <w:rPr>
          <w:rFonts w:ascii="Arial" w:eastAsia="Times New Roman" w:hAnsi="Arial" w:cs="Arial"/>
          <w:shd w:val="clear" w:color="auto" w:fill="FFFFFF"/>
        </w:rPr>
      </w:pPr>
    </w:p>
    <w:p w14:paraId="5DE8CEC6" w14:textId="77777777" w:rsidR="00805759" w:rsidRDefault="00805759" w:rsidP="004B379E">
      <w:pPr>
        <w:spacing w:line="240" w:lineRule="auto"/>
        <w:rPr>
          <w:rFonts w:ascii="Arial" w:eastAsia="Times New Roman" w:hAnsi="Arial" w:cs="Arial"/>
          <w:shd w:val="clear" w:color="auto" w:fill="FFFFFF"/>
        </w:rPr>
      </w:pPr>
    </w:p>
    <w:p w14:paraId="17CCFFA5" w14:textId="5208E8CA" w:rsidR="00805759" w:rsidRPr="00B53EC7" w:rsidRDefault="00805759" w:rsidP="004B379E">
      <w:pPr>
        <w:spacing w:line="240" w:lineRule="auto"/>
        <w:rPr>
          <w:rFonts w:ascii="Arial" w:eastAsia="Times New Roman" w:hAnsi="Arial" w:cs="Arial"/>
          <w:shd w:val="clear" w:color="auto" w:fill="FFFFFF"/>
        </w:rPr>
      </w:pPr>
      <w:r>
        <w:rPr>
          <w:rFonts w:ascii="Arial" w:eastAsia="Times New Roman" w:hAnsi="Arial" w:cs="Arial"/>
          <w:shd w:val="clear" w:color="auto" w:fill="FFFFFF"/>
        </w:rPr>
        <w:lastRenderedPageBreak/>
        <w:t>d)</w:t>
      </w:r>
    </w:p>
    <w:p w14:paraId="0D4E0D31" w14:textId="77777777" w:rsidR="004B379E" w:rsidRPr="003C321C" w:rsidRDefault="004B379E" w:rsidP="004B379E">
      <w:pPr>
        <w:spacing w:line="240" w:lineRule="auto"/>
        <w:rPr>
          <w:rFonts w:ascii="Arial" w:hAnsi="Arial" w:cs="Arial"/>
        </w:rPr>
      </w:pPr>
      <w:r>
        <w:rPr>
          <w:rFonts w:ascii="Arial" w:hAnsi="Arial" w:cs="Arial"/>
          <w:noProof/>
        </w:rPr>
        <w:drawing>
          <wp:inline distT="0" distB="0" distL="0" distR="0" wp14:anchorId="5D803380" wp14:editId="1A44A12D">
            <wp:extent cx="5943600" cy="4654550"/>
            <wp:effectExtent l="0" t="0" r="0" b="6350"/>
            <wp:docPr id="1246486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486249" name="Picture 1246486249"/>
                    <pic:cNvPicPr/>
                  </pic:nvPicPr>
                  <pic:blipFill>
                    <a:blip r:embed="rId9">
                      <a:extLst>
                        <a:ext uri="{28A0092B-C50C-407E-A947-70E740481C1C}">
                          <a14:useLocalDpi xmlns:a14="http://schemas.microsoft.com/office/drawing/2010/main" val="0"/>
                        </a:ext>
                      </a:extLst>
                    </a:blip>
                    <a:stretch>
                      <a:fillRect/>
                    </a:stretch>
                  </pic:blipFill>
                  <pic:spPr>
                    <a:xfrm>
                      <a:off x="0" y="0"/>
                      <a:ext cx="5943600" cy="4654550"/>
                    </a:xfrm>
                    <a:prstGeom prst="rect">
                      <a:avLst/>
                    </a:prstGeom>
                  </pic:spPr>
                </pic:pic>
              </a:graphicData>
            </a:graphic>
          </wp:inline>
        </w:drawing>
      </w:r>
    </w:p>
    <w:p w14:paraId="6462827E" w14:textId="77777777" w:rsidR="000C1AB5" w:rsidRDefault="000C1AB5"/>
    <w:sectPr w:rsidR="000C1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79E"/>
    <w:rsid w:val="000B5571"/>
    <w:rsid w:val="000C1AB5"/>
    <w:rsid w:val="00232F2E"/>
    <w:rsid w:val="004B379E"/>
    <w:rsid w:val="005609F9"/>
    <w:rsid w:val="00586496"/>
    <w:rsid w:val="00590EF9"/>
    <w:rsid w:val="00805759"/>
    <w:rsid w:val="00D40086"/>
    <w:rsid w:val="00FB6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22FE"/>
  <w15:chartTrackingRefBased/>
  <w15:docId w15:val="{C5C2404F-D988-1D49-9907-3944783B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79E"/>
    <w:pPr>
      <w:spacing w:after="160" w:line="259" w:lineRule="auto"/>
    </w:pPr>
    <w:rPr>
      <w:sz w:val="22"/>
      <w:szCs w:val="22"/>
    </w:rPr>
  </w:style>
  <w:style w:type="paragraph" w:styleId="Heading1">
    <w:name w:val="heading 1"/>
    <w:basedOn w:val="Normal"/>
    <w:next w:val="Normal"/>
    <w:link w:val="Heading1Char"/>
    <w:uiPriority w:val="9"/>
    <w:qFormat/>
    <w:rsid w:val="004B379E"/>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379E"/>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379E"/>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379E"/>
    <w:pPr>
      <w:keepNext/>
      <w:keepLines/>
      <w:spacing w:before="80" w:after="40" w:line="240"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4B379E"/>
    <w:pPr>
      <w:keepNext/>
      <w:keepLines/>
      <w:spacing w:before="80" w:after="40" w:line="240"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4B379E"/>
    <w:pPr>
      <w:keepNext/>
      <w:keepLines/>
      <w:spacing w:before="40" w:after="0" w:line="240"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4B379E"/>
    <w:pPr>
      <w:keepNext/>
      <w:keepLines/>
      <w:spacing w:before="40" w:after="0" w:line="240"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B379E"/>
    <w:pPr>
      <w:keepNext/>
      <w:keepLines/>
      <w:spacing w:after="0" w:line="240"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4B379E"/>
    <w:pPr>
      <w:keepNext/>
      <w:keepLines/>
      <w:spacing w:after="0" w:line="240"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37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37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37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37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37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37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37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37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379E"/>
    <w:rPr>
      <w:rFonts w:eastAsiaTheme="majorEastAsia" w:cstheme="majorBidi"/>
      <w:color w:val="272727" w:themeColor="text1" w:themeTint="D8"/>
    </w:rPr>
  </w:style>
  <w:style w:type="paragraph" w:styleId="Title">
    <w:name w:val="Title"/>
    <w:basedOn w:val="Normal"/>
    <w:next w:val="Normal"/>
    <w:link w:val="TitleChar"/>
    <w:uiPriority w:val="10"/>
    <w:qFormat/>
    <w:rsid w:val="004B37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37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379E"/>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37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379E"/>
    <w:pPr>
      <w:spacing w:before="160" w:line="240"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4B379E"/>
    <w:rPr>
      <w:i/>
      <w:iCs/>
      <w:color w:val="404040" w:themeColor="text1" w:themeTint="BF"/>
    </w:rPr>
  </w:style>
  <w:style w:type="paragraph" w:styleId="ListParagraph">
    <w:name w:val="List Paragraph"/>
    <w:basedOn w:val="Normal"/>
    <w:uiPriority w:val="34"/>
    <w:qFormat/>
    <w:rsid w:val="004B379E"/>
    <w:pPr>
      <w:spacing w:after="0" w:line="240" w:lineRule="auto"/>
      <w:ind w:left="720"/>
      <w:contextualSpacing/>
    </w:pPr>
    <w:rPr>
      <w:sz w:val="24"/>
      <w:szCs w:val="24"/>
    </w:rPr>
  </w:style>
  <w:style w:type="character" w:styleId="IntenseEmphasis">
    <w:name w:val="Intense Emphasis"/>
    <w:basedOn w:val="DefaultParagraphFont"/>
    <w:uiPriority w:val="21"/>
    <w:qFormat/>
    <w:rsid w:val="004B379E"/>
    <w:rPr>
      <w:i/>
      <w:iCs/>
      <w:color w:val="0F4761" w:themeColor="accent1" w:themeShade="BF"/>
    </w:rPr>
  </w:style>
  <w:style w:type="paragraph" w:styleId="IntenseQuote">
    <w:name w:val="Intense Quote"/>
    <w:basedOn w:val="Normal"/>
    <w:next w:val="Normal"/>
    <w:link w:val="IntenseQuoteChar"/>
    <w:uiPriority w:val="30"/>
    <w:qFormat/>
    <w:rsid w:val="004B379E"/>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4B379E"/>
    <w:rPr>
      <w:i/>
      <w:iCs/>
      <w:color w:val="0F4761" w:themeColor="accent1" w:themeShade="BF"/>
    </w:rPr>
  </w:style>
  <w:style w:type="character" w:styleId="IntenseReference">
    <w:name w:val="Intense Reference"/>
    <w:basedOn w:val="DefaultParagraphFont"/>
    <w:uiPriority w:val="32"/>
    <w:qFormat/>
    <w:rsid w:val="004B379E"/>
    <w:rPr>
      <w:b/>
      <w:bCs/>
      <w:smallCaps/>
      <w:color w:val="0F4761" w:themeColor="accent1" w:themeShade="BF"/>
      <w:spacing w:val="5"/>
    </w:rPr>
  </w:style>
  <w:style w:type="table" w:styleId="TableGrid">
    <w:name w:val="Table Grid"/>
    <w:basedOn w:val="TableNormal"/>
    <w:uiPriority w:val="39"/>
    <w:rsid w:val="004B379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0575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570101">
      <w:bodyDiv w:val="1"/>
      <w:marLeft w:val="0"/>
      <w:marRight w:val="0"/>
      <w:marTop w:val="0"/>
      <w:marBottom w:val="0"/>
      <w:divBdr>
        <w:top w:val="none" w:sz="0" w:space="0" w:color="auto"/>
        <w:left w:val="none" w:sz="0" w:space="0" w:color="auto"/>
        <w:bottom w:val="none" w:sz="0" w:space="0" w:color="auto"/>
        <w:right w:val="none" w:sz="0" w:space="0" w:color="auto"/>
      </w:divBdr>
      <w:divsChild>
        <w:div w:id="567350356">
          <w:marLeft w:val="640"/>
          <w:marRight w:val="0"/>
          <w:marTop w:val="0"/>
          <w:marBottom w:val="0"/>
          <w:divBdr>
            <w:top w:val="none" w:sz="0" w:space="0" w:color="auto"/>
            <w:left w:val="none" w:sz="0" w:space="0" w:color="auto"/>
            <w:bottom w:val="none" w:sz="0" w:space="0" w:color="auto"/>
            <w:right w:val="none" w:sz="0" w:space="0" w:color="auto"/>
          </w:divBdr>
        </w:div>
        <w:div w:id="1822380568">
          <w:marLeft w:val="640"/>
          <w:marRight w:val="0"/>
          <w:marTop w:val="0"/>
          <w:marBottom w:val="0"/>
          <w:divBdr>
            <w:top w:val="none" w:sz="0" w:space="0" w:color="auto"/>
            <w:left w:val="none" w:sz="0" w:space="0" w:color="auto"/>
            <w:bottom w:val="none" w:sz="0" w:space="0" w:color="auto"/>
            <w:right w:val="none" w:sz="0" w:space="0" w:color="auto"/>
          </w:divBdr>
        </w:div>
        <w:div w:id="123353275">
          <w:marLeft w:val="640"/>
          <w:marRight w:val="0"/>
          <w:marTop w:val="0"/>
          <w:marBottom w:val="0"/>
          <w:divBdr>
            <w:top w:val="none" w:sz="0" w:space="0" w:color="auto"/>
            <w:left w:val="none" w:sz="0" w:space="0" w:color="auto"/>
            <w:bottom w:val="none" w:sz="0" w:space="0" w:color="auto"/>
            <w:right w:val="none" w:sz="0" w:space="0" w:color="auto"/>
          </w:divBdr>
        </w:div>
        <w:div w:id="47845196">
          <w:marLeft w:val="640"/>
          <w:marRight w:val="0"/>
          <w:marTop w:val="0"/>
          <w:marBottom w:val="0"/>
          <w:divBdr>
            <w:top w:val="none" w:sz="0" w:space="0" w:color="auto"/>
            <w:left w:val="none" w:sz="0" w:space="0" w:color="auto"/>
            <w:bottom w:val="none" w:sz="0" w:space="0" w:color="auto"/>
            <w:right w:val="none" w:sz="0" w:space="0" w:color="auto"/>
          </w:divBdr>
        </w:div>
        <w:div w:id="1470247568">
          <w:marLeft w:val="640"/>
          <w:marRight w:val="0"/>
          <w:marTop w:val="0"/>
          <w:marBottom w:val="0"/>
          <w:divBdr>
            <w:top w:val="none" w:sz="0" w:space="0" w:color="auto"/>
            <w:left w:val="none" w:sz="0" w:space="0" w:color="auto"/>
            <w:bottom w:val="none" w:sz="0" w:space="0" w:color="auto"/>
            <w:right w:val="none" w:sz="0" w:space="0" w:color="auto"/>
          </w:divBdr>
        </w:div>
        <w:div w:id="1238789574">
          <w:marLeft w:val="640"/>
          <w:marRight w:val="0"/>
          <w:marTop w:val="0"/>
          <w:marBottom w:val="0"/>
          <w:divBdr>
            <w:top w:val="none" w:sz="0" w:space="0" w:color="auto"/>
            <w:left w:val="none" w:sz="0" w:space="0" w:color="auto"/>
            <w:bottom w:val="none" w:sz="0" w:space="0" w:color="auto"/>
            <w:right w:val="none" w:sz="0" w:space="0" w:color="auto"/>
          </w:divBdr>
        </w:div>
        <w:div w:id="2009601785">
          <w:marLeft w:val="640"/>
          <w:marRight w:val="0"/>
          <w:marTop w:val="0"/>
          <w:marBottom w:val="0"/>
          <w:divBdr>
            <w:top w:val="none" w:sz="0" w:space="0" w:color="auto"/>
            <w:left w:val="none" w:sz="0" w:space="0" w:color="auto"/>
            <w:bottom w:val="none" w:sz="0" w:space="0" w:color="auto"/>
            <w:right w:val="none" w:sz="0" w:space="0" w:color="auto"/>
          </w:divBdr>
        </w:div>
        <w:div w:id="1446463892">
          <w:marLeft w:val="640"/>
          <w:marRight w:val="0"/>
          <w:marTop w:val="0"/>
          <w:marBottom w:val="0"/>
          <w:divBdr>
            <w:top w:val="none" w:sz="0" w:space="0" w:color="auto"/>
            <w:left w:val="none" w:sz="0" w:space="0" w:color="auto"/>
            <w:bottom w:val="none" w:sz="0" w:space="0" w:color="auto"/>
            <w:right w:val="none" w:sz="0" w:space="0" w:color="auto"/>
          </w:divBdr>
        </w:div>
        <w:div w:id="1485396274">
          <w:marLeft w:val="640"/>
          <w:marRight w:val="0"/>
          <w:marTop w:val="0"/>
          <w:marBottom w:val="0"/>
          <w:divBdr>
            <w:top w:val="none" w:sz="0" w:space="0" w:color="auto"/>
            <w:left w:val="none" w:sz="0" w:space="0" w:color="auto"/>
            <w:bottom w:val="none" w:sz="0" w:space="0" w:color="auto"/>
            <w:right w:val="none" w:sz="0" w:space="0" w:color="auto"/>
          </w:divBdr>
        </w:div>
        <w:div w:id="13626338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glossaryDocument" Target="glossary/document.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9558520163A324790CF7792F9CDF46D"/>
        <w:category>
          <w:name w:val="General"/>
          <w:gallery w:val="placeholder"/>
        </w:category>
        <w:types>
          <w:type w:val="bbPlcHdr"/>
        </w:types>
        <w:behaviors>
          <w:behavior w:val="content"/>
        </w:behaviors>
        <w:guid w:val="{45409B59-2550-0E4B-8935-5FB88372C985}"/>
      </w:docPartPr>
      <w:docPartBody>
        <w:p w:rsidR="00A2470D" w:rsidRDefault="00DE50B6" w:rsidP="00DE50B6">
          <w:pPr>
            <w:pStyle w:val="C9558520163A324790CF7792F9CDF46D"/>
          </w:pPr>
          <w:r w:rsidRPr="00223A24">
            <w:rPr>
              <w:rStyle w:val="PlaceholderText"/>
            </w:rPr>
            <w:t>Click or tap here to enter text.</w:t>
          </w:r>
        </w:p>
      </w:docPartBody>
    </w:docPart>
    <w:docPart>
      <w:docPartPr>
        <w:name w:val="E0D43526069AED43B72B0E7D1587D239"/>
        <w:category>
          <w:name w:val="General"/>
          <w:gallery w:val="placeholder"/>
        </w:category>
        <w:types>
          <w:type w:val="bbPlcHdr"/>
        </w:types>
        <w:behaviors>
          <w:behavior w:val="content"/>
        </w:behaviors>
        <w:guid w:val="{0E598785-67A3-D141-8A87-A37E5746CE16}"/>
      </w:docPartPr>
      <w:docPartBody>
        <w:p w:rsidR="00A2470D" w:rsidRDefault="00DE50B6" w:rsidP="00DE50B6">
          <w:pPr>
            <w:pStyle w:val="E0D43526069AED43B72B0E7D1587D239"/>
          </w:pPr>
          <w:r w:rsidRPr="00223A24">
            <w:rPr>
              <w:rStyle w:val="PlaceholderText"/>
            </w:rPr>
            <w:t>Click or tap here to enter text.</w:t>
          </w:r>
        </w:p>
      </w:docPartBody>
    </w:docPart>
    <w:docPart>
      <w:docPartPr>
        <w:name w:val="B57EA7C9C7FFCB428E6C1C2AF3E56890"/>
        <w:category>
          <w:name w:val="General"/>
          <w:gallery w:val="placeholder"/>
        </w:category>
        <w:types>
          <w:type w:val="bbPlcHdr"/>
        </w:types>
        <w:behaviors>
          <w:behavior w:val="content"/>
        </w:behaviors>
        <w:guid w:val="{004E5467-0F56-994F-BE03-6B71A96D4BE1}"/>
      </w:docPartPr>
      <w:docPartBody>
        <w:p w:rsidR="00A2470D" w:rsidRDefault="00DE50B6" w:rsidP="00DE50B6">
          <w:pPr>
            <w:pStyle w:val="B57EA7C9C7FFCB428E6C1C2AF3E56890"/>
          </w:pPr>
          <w:r w:rsidRPr="00223A24">
            <w:rPr>
              <w:rStyle w:val="PlaceholderText"/>
            </w:rPr>
            <w:t>Click or tap here to enter text.</w:t>
          </w:r>
        </w:p>
      </w:docPartBody>
    </w:docPart>
    <w:docPart>
      <w:docPartPr>
        <w:name w:val="0B4152618F45B3409D33E2F622DE5314"/>
        <w:category>
          <w:name w:val="General"/>
          <w:gallery w:val="placeholder"/>
        </w:category>
        <w:types>
          <w:type w:val="bbPlcHdr"/>
        </w:types>
        <w:behaviors>
          <w:behavior w:val="content"/>
        </w:behaviors>
        <w:guid w:val="{77645F3A-3143-9E4D-9CDD-0DD9D70425C2}"/>
      </w:docPartPr>
      <w:docPartBody>
        <w:p w:rsidR="00A2470D" w:rsidRDefault="00DE50B6" w:rsidP="00DE50B6">
          <w:pPr>
            <w:pStyle w:val="0B4152618F45B3409D33E2F622DE5314"/>
          </w:pPr>
          <w:r w:rsidRPr="00223A24">
            <w:rPr>
              <w:rStyle w:val="PlaceholderText"/>
            </w:rPr>
            <w:t>Click or tap here to enter text.</w:t>
          </w:r>
        </w:p>
      </w:docPartBody>
    </w:docPart>
    <w:docPart>
      <w:docPartPr>
        <w:name w:val="E9B647A22E35244CA54FCFE270806AC5"/>
        <w:category>
          <w:name w:val="General"/>
          <w:gallery w:val="placeholder"/>
        </w:category>
        <w:types>
          <w:type w:val="bbPlcHdr"/>
        </w:types>
        <w:behaviors>
          <w:behavior w:val="content"/>
        </w:behaviors>
        <w:guid w:val="{A4B6DA65-0B01-F14A-9B5B-FC169FD35F72}"/>
      </w:docPartPr>
      <w:docPartBody>
        <w:p w:rsidR="00A2470D" w:rsidRDefault="00DE50B6" w:rsidP="00DE50B6">
          <w:pPr>
            <w:pStyle w:val="E9B647A22E35244CA54FCFE270806AC5"/>
          </w:pPr>
          <w:r w:rsidRPr="00223A24">
            <w:rPr>
              <w:rStyle w:val="PlaceholderText"/>
            </w:rPr>
            <w:t>Click or tap here to enter text.</w:t>
          </w:r>
        </w:p>
      </w:docPartBody>
    </w:docPart>
    <w:docPart>
      <w:docPartPr>
        <w:name w:val="0E75F538A2521342943F4B3424DEAED9"/>
        <w:category>
          <w:name w:val="General"/>
          <w:gallery w:val="placeholder"/>
        </w:category>
        <w:types>
          <w:type w:val="bbPlcHdr"/>
        </w:types>
        <w:behaviors>
          <w:behavior w:val="content"/>
        </w:behaviors>
        <w:guid w:val="{4CA1C880-AA42-E543-BA28-9DB7A1801FDC}"/>
      </w:docPartPr>
      <w:docPartBody>
        <w:p w:rsidR="00A2470D" w:rsidRDefault="00DE50B6" w:rsidP="00DE50B6">
          <w:pPr>
            <w:pStyle w:val="0E75F538A2521342943F4B3424DEAED9"/>
          </w:pPr>
          <w:r w:rsidRPr="00223A24">
            <w:rPr>
              <w:rStyle w:val="PlaceholderText"/>
            </w:rPr>
            <w:t>Click or tap here to enter text.</w:t>
          </w:r>
        </w:p>
      </w:docPartBody>
    </w:docPart>
    <w:docPart>
      <w:docPartPr>
        <w:name w:val="974D74B047FB8043ABA36A771885F8FF"/>
        <w:category>
          <w:name w:val="General"/>
          <w:gallery w:val="placeholder"/>
        </w:category>
        <w:types>
          <w:type w:val="bbPlcHdr"/>
        </w:types>
        <w:behaviors>
          <w:behavior w:val="content"/>
        </w:behaviors>
        <w:guid w:val="{B2A093DE-3960-A849-AF71-E579CED4B870}"/>
      </w:docPartPr>
      <w:docPartBody>
        <w:p w:rsidR="00A2470D" w:rsidRDefault="00DE50B6" w:rsidP="00DE50B6">
          <w:pPr>
            <w:pStyle w:val="974D74B047FB8043ABA36A771885F8FF"/>
          </w:pPr>
          <w:r w:rsidRPr="00223A24">
            <w:rPr>
              <w:rStyle w:val="PlaceholderText"/>
            </w:rPr>
            <w:t>Click or tap here to enter text.</w:t>
          </w:r>
        </w:p>
      </w:docPartBody>
    </w:docPart>
    <w:docPart>
      <w:docPartPr>
        <w:name w:val="497F9025364EC44E9960A25177886E59"/>
        <w:category>
          <w:name w:val="General"/>
          <w:gallery w:val="placeholder"/>
        </w:category>
        <w:types>
          <w:type w:val="bbPlcHdr"/>
        </w:types>
        <w:behaviors>
          <w:behavior w:val="content"/>
        </w:behaviors>
        <w:guid w:val="{09A317CB-9814-A641-AD15-045097963BF3}"/>
      </w:docPartPr>
      <w:docPartBody>
        <w:p w:rsidR="00A2470D" w:rsidRDefault="00DE50B6" w:rsidP="00DE50B6">
          <w:pPr>
            <w:pStyle w:val="497F9025364EC44E9960A25177886E59"/>
          </w:pPr>
          <w:r w:rsidRPr="00223A24">
            <w:rPr>
              <w:rStyle w:val="PlaceholderText"/>
            </w:rPr>
            <w:t>Click or tap here to enter text.</w:t>
          </w:r>
        </w:p>
      </w:docPartBody>
    </w:docPart>
    <w:docPart>
      <w:docPartPr>
        <w:name w:val="287F19FE0F3F4249820873134EE98C62"/>
        <w:category>
          <w:name w:val="General"/>
          <w:gallery w:val="placeholder"/>
        </w:category>
        <w:types>
          <w:type w:val="bbPlcHdr"/>
        </w:types>
        <w:behaviors>
          <w:behavior w:val="content"/>
        </w:behaviors>
        <w:guid w:val="{4989CA58-6784-7A44-9B6E-DE2DF726A981}"/>
      </w:docPartPr>
      <w:docPartBody>
        <w:p w:rsidR="00A2470D" w:rsidRDefault="00DE50B6" w:rsidP="00DE50B6">
          <w:pPr>
            <w:pStyle w:val="287F19FE0F3F4249820873134EE98C62"/>
          </w:pPr>
          <w:r w:rsidRPr="00223A24">
            <w:rPr>
              <w:rStyle w:val="PlaceholderText"/>
            </w:rPr>
            <w:t>Click or tap here to enter text.</w:t>
          </w:r>
        </w:p>
      </w:docPartBody>
    </w:docPart>
    <w:docPart>
      <w:docPartPr>
        <w:name w:val="2A595F5A1620874682223FFDD1D74D61"/>
        <w:category>
          <w:name w:val="General"/>
          <w:gallery w:val="placeholder"/>
        </w:category>
        <w:types>
          <w:type w:val="bbPlcHdr"/>
        </w:types>
        <w:behaviors>
          <w:behavior w:val="content"/>
        </w:behaviors>
        <w:guid w:val="{8AC9D642-76B6-5445-8848-A33C2B3DAFEF}"/>
      </w:docPartPr>
      <w:docPartBody>
        <w:p w:rsidR="00A2470D" w:rsidRDefault="00DE50B6" w:rsidP="00DE50B6">
          <w:pPr>
            <w:pStyle w:val="2A595F5A1620874682223FFDD1D74D61"/>
          </w:pPr>
          <w:r w:rsidRPr="00223A24">
            <w:rPr>
              <w:rStyle w:val="PlaceholderText"/>
            </w:rPr>
            <w:t>Click or tap here to enter text.</w:t>
          </w:r>
        </w:p>
      </w:docPartBody>
    </w:docPart>
    <w:docPart>
      <w:docPartPr>
        <w:name w:val="D2094C8F159FE640B65DDA6B8B4BDC64"/>
        <w:category>
          <w:name w:val="General"/>
          <w:gallery w:val="placeholder"/>
        </w:category>
        <w:types>
          <w:type w:val="bbPlcHdr"/>
        </w:types>
        <w:behaviors>
          <w:behavior w:val="content"/>
        </w:behaviors>
        <w:guid w:val="{69332B17-3560-3D42-A6E0-EA1C02DDAB49}"/>
      </w:docPartPr>
      <w:docPartBody>
        <w:p w:rsidR="00A2470D" w:rsidRDefault="00DE50B6" w:rsidP="00DE50B6">
          <w:pPr>
            <w:pStyle w:val="D2094C8F159FE640B65DDA6B8B4BDC64"/>
          </w:pPr>
          <w:r w:rsidRPr="00223A24">
            <w:rPr>
              <w:rStyle w:val="PlaceholderText"/>
            </w:rPr>
            <w:t>Click or tap here to enter text.</w:t>
          </w:r>
        </w:p>
      </w:docPartBody>
    </w:docPart>
    <w:docPart>
      <w:docPartPr>
        <w:name w:val="3FA34A45EA89EE4C8824D487C5F097A8"/>
        <w:category>
          <w:name w:val="General"/>
          <w:gallery w:val="placeholder"/>
        </w:category>
        <w:types>
          <w:type w:val="bbPlcHdr"/>
        </w:types>
        <w:behaviors>
          <w:behavior w:val="content"/>
        </w:behaviors>
        <w:guid w:val="{7FD6A45F-89CA-ED4E-8FB5-B3B9C0CEF91E}"/>
      </w:docPartPr>
      <w:docPartBody>
        <w:p w:rsidR="00A2470D" w:rsidRDefault="00DE50B6" w:rsidP="00DE50B6">
          <w:pPr>
            <w:pStyle w:val="3FA34A45EA89EE4C8824D487C5F097A8"/>
          </w:pPr>
          <w:r w:rsidRPr="00223A24">
            <w:rPr>
              <w:rStyle w:val="PlaceholderText"/>
            </w:rPr>
            <w:t>Click or tap here to enter text.</w:t>
          </w:r>
        </w:p>
      </w:docPartBody>
    </w:docPart>
    <w:docPart>
      <w:docPartPr>
        <w:name w:val="8366E44F6779D24BB56FE5195AB0B851"/>
        <w:category>
          <w:name w:val="General"/>
          <w:gallery w:val="placeholder"/>
        </w:category>
        <w:types>
          <w:type w:val="bbPlcHdr"/>
        </w:types>
        <w:behaviors>
          <w:behavior w:val="content"/>
        </w:behaviors>
        <w:guid w:val="{66B31059-4031-D14C-978F-D32968F2B615}"/>
      </w:docPartPr>
      <w:docPartBody>
        <w:p w:rsidR="00A2470D" w:rsidRDefault="00DE50B6" w:rsidP="00DE50B6">
          <w:pPr>
            <w:pStyle w:val="8366E44F6779D24BB56FE5195AB0B851"/>
          </w:pPr>
          <w:r w:rsidRPr="00223A24">
            <w:rPr>
              <w:rStyle w:val="PlaceholderText"/>
            </w:rPr>
            <w:t>Click or tap here to enter text.</w:t>
          </w:r>
        </w:p>
      </w:docPartBody>
    </w:docPart>
    <w:docPart>
      <w:docPartPr>
        <w:name w:val="648408BE1033D0409A5F1FB932AC3B4C"/>
        <w:category>
          <w:name w:val="General"/>
          <w:gallery w:val="placeholder"/>
        </w:category>
        <w:types>
          <w:type w:val="bbPlcHdr"/>
        </w:types>
        <w:behaviors>
          <w:behavior w:val="content"/>
        </w:behaviors>
        <w:guid w:val="{A2C2E138-8968-2A43-BED8-55527A826883}"/>
      </w:docPartPr>
      <w:docPartBody>
        <w:p w:rsidR="00A2470D" w:rsidRDefault="00DE50B6" w:rsidP="00DE50B6">
          <w:pPr>
            <w:pStyle w:val="648408BE1033D0409A5F1FB932AC3B4C"/>
          </w:pPr>
          <w:r w:rsidRPr="00223A24">
            <w:rPr>
              <w:rStyle w:val="PlaceholderText"/>
            </w:rPr>
            <w:t>Click or tap here to enter text.</w:t>
          </w:r>
        </w:p>
      </w:docPartBody>
    </w:docPart>
    <w:docPart>
      <w:docPartPr>
        <w:name w:val="765DF769F609584282AD79762F4E002B"/>
        <w:category>
          <w:name w:val="General"/>
          <w:gallery w:val="placeholder"/>
        </w:category>
        <w:types>
          <w:type w:val="bbPlcHdr"/>
        </w:types>
        <w:behaviors>
          <w:behavior w:val="content"/>
        </w:behaviors>
        <w:guid w:val="{5C60B99C-9E85-4946-9C9A-F42D0CCC1D71}"/>
      </w:docPartPr>
      <w:docPartBody>
        <w:p w:rsidR="00A2470D" w:rsidRDefault="00DE50B6" w:rsidP="00DE50B6">
          <w:pPr>
            <w:pStyle w:val="765DF769F609584282AD79762F4E002B"/>
          </w:pPr>
          <w:r w:rsidRPr="00223A24">
            <w:rPr>
              <w:rStyle w:val="PlaceholderText"/>
            </w:rPr>
            <w:t>Click or tap here to enter text.</w:t>
          </w:r>
        </w:p>
      </w:docPartBody>
    </w:docPart>
    <w:docPart>
      <w:docPartPr>
        <w:name w:val="C345CA68F4B1BD45BB9B64E861B094A4"/>
        <w:category>
          <w:name w:val="General"/>
          <w:gallery w:val="placeholder"/>
        </w:category>
        <w:types>
          <w:type w:val="bbPlcHdr"/>
        </w:types>
        <w:behaviors>
          <w:behavior w:val="content"/>
        </w:behaviors>
        <w:guid w:val="{1D4371BA-7C9B-5B4B-8675-96CE1ACEE8AD}"/>
      </w:docPartPr>
      <w:docPartBody>
        <w:p w:rsidR="00A2470D" w:rsidRDefault="00DE50B6" w:rsidP="00DE50B6">
          <w:pPr>
            <w:pStyle w:val="C345CA68F4B1BD45BB9B64E861B094A4"/>
          </w:pPr>
          <w:r w:rsidRPr="00223A24">
            <w:rPr>
              <w:rStyle w:val="PlaceholderText"/>
            </w:rPr>
            <w:t>Click or tap here to enter text.</w:t>
          </w:r>
        </w:p>
      </w:docPartBody>
    </w:docPart>
    <w:docPart>
      <w:docPartPr>
        <w:name w:val="F8780586186E5A48A8C6ACABF511527C"/>
        <w:category>
          <w:name w:val="General"/>
          <w:gallery w:val="placeholder"/>
        </w:category>
        <w:types>
          <w:type w:val="bbPlcHdr"/>
        </w:types>
        <w:behaviors>
          <w:behavior w:val="content"/>
        </w:behaviors>
        <w:guid w:val="{5F113F8F-3B9C-E34E-A3C1-9EEADA1EC4A2}"/>
      </w:docPartPr>
      <w:docPartBody>
        <w:p w:rsidR="00A2470D" w:rsidRDefault="00DE50B6" w:rsidP="00DE50B6">
          <w:pPr>
            <w:pStyle w:val="F8780586186E5A48A8C6ACABF511527C"/>
          </w:pPr>
          <w:r w:rsidRPr="00223A24">
            <w:rPr>
              <w:rStyle w:val="PlaceholderText"/>
            </w:rPr>
            <w:t>Click or tap here to enter text.</w:t>
          </w:r>
        </w:p>
      </w:docPartBody>
    </w:docPart>
    <w:docPart>
      <w:docPartPr>
        <w:name w:val="6684622A1012FC4CA2DD94795D0A3226"/>
        <w:category>
          <w:name w:val="General"/>
          <w:gallery w:val="placeholder"/>
        </w:category>
        <w:types>
          <w:type w:val="bbPlcHdr"/>
        </w:types>
        <w:behaviors>
          <w:behavior w:val="content"/>
        </w:behaviors>
        <w:guid w:val="{25FC946C-DA92-F24F-A09E-A1B562BFB3A3}"/>
      </w:docPartPr>
      <w:docPartBody>
        <w:p w:rsidR="00A2470D" w:rsidRDefault="00DE50B6" w:rsidP="00DE50B6">
          <w:pPr>
            <w:pStyle w:val="6684622A1012FC4CA2DD94795D0A3226"/>
          </w:pPr>
          <w:r w:rsidRPr="00223A24">
            <w:rPr>
              <w:rStyle w:val="PlaceholderText"/>
            </w:rPr>
            <w:t>Click or tap here to enter text.</w:t>
          </w:r>
        </w:p>
      </w:docPartBody>
    </w:docPart>
    <w:docPart>
      <w:docPartPr>
        <w:name w:val="25226AFEC8E6F74398CAB040A2CD3387"/>
        <w:category>
          <w:name w:val="General"/>
          <w:gallery w:val="placeholder"/>
        </w:category>
        <w:types>
          <w:type w:val="bbPlcHdr"/>
        </w:types>
        <w:behaviors>
          <w:behavior w:val="content"/>
        </w:behaviors>
        <w:guid w:val="{7519AE3E-5F51-C044-8A16-C70B0CC6D34D}"/>
      </w:docPartPr>
      <w:docPartBody>
        <w:p w:rsidR="00A2470D" w:rsidRDefault="00DE50B6" w:rsidP="00DE50B6">
          <w:pPr>
            <w:pStyle w:val="25226AFEC8E6F74398CAB040A2CD3387"/>
          </w:pPr>
          <w:r w:rsidRPr="00223A24">
            <w:rPr>
              <w:rStyle w:val="PlaceholderText"/>
            </w:rPr>
            <w:t>Click or tap here to enter text.</w:t>
          </w:r>
        </w:p>
      </w:docPartBody>
    </w:docPart>
    <w:docPart>
      <w:docPartPr>
        <w:name w:val="A04521158A1FB541966E7B8BA163C83B"/>
        <w:category>
          <w:name w:val="General"/>
          <w:gallery w:val="placeholder"/>
        </w:category>
        <w:types>
          <w:type w:val="bbPlcHdr"/>
        </w:types>
        <w:behaviors>
          <w:behavior w:val="content"/>
        </w:behaviors>
        <w:guid w:val="{71F7F91F-9503-554C-956B-2BEAC6523C74}"/>
      </w:docPartPr>
      <w:docPartBody>
        <w:p w:rsidR="00A2470D" w:rsidRDefault="00DE50B6" w:rsidP="00DE50B6">
          <w:pPr>
            <w:pStyle w:val="A04521158A1FB541966E7B8BA163C83B"/>
          </w:pPr>
          <w:r w:rsidRPr="00223A24">
            <w:rPr>
              <w:rStyle w:val="PlaceholderText"/>
            </w:rPr>
            <w:t>Click or tap here to enter text.</w:t>
          </w:r>
        </w:p>
      </w:docPartBody>
    </w:docPart>
    <w:docPart>
      <w:docPartPr>
        <w:name w:val="6C398C93E0FB57429D27A458D49E171A"/>
        <w:category>
          <w:name w:val="General"/>
          <w:gallery w:val="placeholder"/>
        </w:category>
        <w:types>
          <w:type w:val="bbPlcHdr"/>
        </w:types>
        <w:behaviors>
          <w:behavior w:val="content"/>
        </w:behaviors>
        <w:guid w:val="{CB12059E-4AA7-6342-875C-934969005398}"/>
      </w:docPartPr>
      <w:docPartBody>
        <w:p w:rsidR="00A2470D" w:rsidRDefault="00DE50B6" w:rsidP="00DE50B6">
          <w:pPr>
            <w:pStyle w:val="6C398C93E0FB57429D27A458D49E171A"/>
          </w:pPr>
          <w:r w:rsidRPr="00223A24">
            <w:rPr>
              <w:rStyle w:val="PlaceholderText"/>
            </w:rPr>
            <w:t>Click or tap here to enter text.</w:t>
          </w:r>
        </w:p>
      </w:docPartBody>
    </w:docPart>
    <w:docPart>
      <w:docPartPr>
        <w:name w:val="19A9840D4329644281EA31AC4AFFFE00"/>
        <w:category>
          <w:name w:val="General"/>
          <w:gallery w:val="placeholder"/>
        </w:category>
        <w:types>
          <w:type w:val="bbPlcHdr"/>
        </w:types>
        <w:behaviors>
          <w:behavior w:val="content"/>
        </w:behaviors>
        <w:guid w:val="{2FF13295-F67F-2F4A-BA36-6EA7B4156492}"/>
      </w:docPartPr>
      <w:docPartBody>
        <w:p w:rsidR="00A2470D" w:rsidRDefault="00DE50B6" w:rsidP="00DE50B6">
          <w:pPr>
            <w:pStyle w:val="19A9840D4329644281EA31AC4AFFFE00"/>
          </w:pPr>
          <w:r w:rsidRPr="00223A24">
            <w:rPr>
              <w:rStyle w:val="PlaceholderText"/>
            </w:rPr>
            <w:t>Click or tap here to enter text.</w:t>
          </w:r>
        </w:p>
      </w:docPartBody>
    </w:docPart>
    <w:docPart>
      <w:docPartPr>
        <w:name w:val="EBF31F1066BAD340AEF1569489D3B19D"/>
        <w:category>
          <w:name w:val="General"/>
          <w:gallery w:val="placeholder"/>
        </w:category>
        <w:types>
          <w:type w:val="bbPlcHdr"/>
        </w:types>
        <w:behaviors>
          <w:behavior w:val="content"/>
        </w:behaviors>
        <w:guid w:val="{96C500C8-4144-7D43-818C-2AB8DB4F21FB}"/>
      </w:docPartPr>
      <w:docPartBody>
        <w:p w:rsidR="00A2470D" w:rsidRDefault="00DE50B6" w:rsidP="00DE50B6">
          <w:pPr>
            <w:pStyle w:val="EBF31F1066BAD340AEF1569489D3B19D"/>
          </w:pPr>
          <w:r w:rsidRPr="00223A24">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D83C9D76-BF3D-1C40-9629-198FF99A8BA3}"/>
      </w:docPartPr>
      <w:docPartBody>
        <w:p w:rsidR="00A200DE" w:rsidRDefault="00A2470D">
          <w:r w:rsidRPr="00FD0A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0B6"/>
    <w:rsid w:val="00820FE2"/>
    <w:rsid w:val="00A10ADD"/>
    <w:rsid w:val="00A200DE"/>
    <w:rsid w:val="00A2470D"/>
    <w:rsid w:val="00B94039"/>
    <w:rsid w:val="00DE50B6"/>
    <w:rsid w:val="00E03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2470D"/>
    <w:rPr>
      <w:color w:val="666666"/>
    </w:rPr>
  </w:style>
  <w:style w:type="paragraph" w:customStyle="1" w:styleId="C9558520163A324790CF7792F9CDF46D">
    <w:name w:val="C9558520163A324790CF7792F9CDF46D"/>
    <w:rsid w:val="00DE50B6"/>
  </w:style>
  <w:style w:type="paragraph" w:customStyle="1" w:styleId="E0D43526069AED43B72B0E7D1587D239">
    <w:name w:val="E0D43526069AED43B72B0E7D1587D239"/>
    <w:rsid w:val="00DE50B6"/>
  </w:style>
  <w:style w:type="paragraph" w:customStyle="1" w:styleId="B57EA7C9C7FFCB428E6C1C2AF3E56890">
    <w:name w:val="B57EA7C9C7FFCB428E6C1C2AF3E56890"/>
    <w:rsid w:val="00DE50B6"/>
  </w:style>
  <w:style w:type="paragraph" w:customStyle="1" w:styleId="0B4152618F45B3409D33E2F622DE5314">
    <w:name w:val="0B4152618F45B3409D33E2F622DE5314"/>
    <w:rsid w:val="00DE50B6"/>
  </w:style>
  <w:style w:type="paragraph" w:customStyle="1" w:styleId="E9B647A22E35244CA54FCFE270806AC5">
    <w:name w:val="E9B647A22E35244CA54FCFE270806AC5"/>
    <w:rsid w:val="00DE50B6"/>
  </w:style>
  <w:style w:type="paragraph" w:customStyle="1" w:styleId="0E75F538A2521342943F4B3424DEAED9">
    <w:name w:val="0E75F538A2521342943F4B3424DEAED9"/>
    <w:rsid w:val="00DE50B6"/>
  </w:style>
  <w:style w:type="paragraph" w:customStyle="1" w:styleId="974D74B047FB8043ABA36A771885F8FF">
    <w:name w:val="974D74B047FB8043ABA36A771885F8FF"/>
    <w:rsid w:val="00DE50B6"/>
  </w:style>
  <w:style w:type="paragraph" w:customStyle="1" w:styleId="497F9025364EC44E9960A25177886E59">
    <w:name w:val="497F9025364EC44E9960A25177886E59"/>
    <w:rsid w:val="00DE50B6"/>
  </w:style>
  <w:style w:type="paragraph" w:customStyle="1" w:styleId="287F19FE0F3F4249820873134EE98C62">
    <w:name w:val="287F19FE0F3F4249820873134EE98C62"/>
    <w:rsid w:val="00DE50B6"/>
  </w:style>
  <w:style w:type="paragraph" w:customStyle="1" w:styleId="2A595F5A1620874682223FFDD1D74D61">
    <w:name w:val="2A595F5A1620874682223FFDD1D74D61"/>
    <w:rsid w:val="00DE50B6"/>
  </w:style>
  <w:style w:type="paragraph" w:customStyle="1" w:styleId="D2094C8F159FE640B65DDA6B8B4BDC64">
    <w:name w:val="D2094C8F159FE640B65DDA6B8B4BDC64"/>
    <w:rsid w:val="00DE50B6"/>
  </w:style>
  <w:style w:type="paragraph" w:customStyle="1" w:styleId="3FA34A45EA89EE4C8824D487C5F097A8">
    <w:name w:val="3FA34A45EA89EE4C8824D487C5F097A8"/>
    <w:rsid w:val="00DE50B6"/>
  </w:style>
  <w:style w:type="paragraph" w:customStyle="1" w:styleId="8366E44F6779D24BB56FE5195AB0B851">
    <w:name w:val="8366E44F6779D24BB56FE5195AB0B851"/>
    <w:rsid w:val="00DE50B6"/>
  </w:style>
  <w:style w:type="paragraph" w:customStyle="1" w:styleId="648408BE1033D0409A5F1FB932AC3B4C">
    <w:name w:val="648408BE1033D0409A5F1FB932AC3B4C"/>
    <w:rsid w:val="00DE50B6"/>
  </w:style>
  <w:style w:type="paragraph" w:customStyle="1" w:styleId="765DF769F609584282AD79762F4E002B">
    <w:name w:val="765DF769F609584282AD79762F4E002B"/>
    <w:rsid w:val="00DE50B6"/>
  </w:style>
  <w:style w:type="paragraph" w:customStyle="1" w:styleId="C345CA68F4B1BD45BB9B64E861B094A4">
    <w:name w:val="C345CA68F4B1BD45BB9B64E861B094A4"/>
    <w:rsid w:val="00DE50B6"/>
  </w:style>
  <w:style w:type="paragraph" w:customStyle="1" w:styleId="F8780586186E5A48A8C6ACABF511527C">
    <w:name w:val="F8780586186E5A48A8C6ACABF511527C"/>
    <w:rsid w:val="00DE50B6"/>
  </w:style>
  <w:style w:type="paragraph" w:customStyle="1" w:styleId="6684622A1012FC4CA2DD94795D0A3226">
    <w:name w:val="6684622A1012FC4CA2DD94795D0A3226"/>
    <w:rsid w:val="00DE50B6"/>
  </w:style>
  <w:style w:type="paragraph" w:customStyle="1" w:styleId="25226AFEC8E6F74398CAB040A2CD3387">
    <w:name w:val="25226AFEC8E6F74398CAB040A2CD3387"/>
    <w:rsid w:val="00DE50B6"/>
  </w:style>
  <w:style w:type="paragraph" w:customStyle="1" w:styleId="A04521158A1FB541966E7B8BA163C83B">
    <w:name w:val="A04521158A1FB541966E7B8BA163C83B"/>
    <w:rsid w:val="00DE50B6"/>
  </w:style>
  <w:style w:type="paragraph" w:customStyle="1" w:styleId="6C398C93E0FB57429D27A458D49E171A">
    <w:name w:val="6C398C93E0FB57429D27A458D49E171A"/>
    <w:rsid w:val="00DE50B6"/>
  </w:style>
  <w:style w:type="paragraph" w:customStyle="1" w:styleId="19A9840D4329644281EA31AC4AFFFE00">
    <w:name w:val="19A9840D4329644281EA31AC4AFFFE00"/>
    <w:rsid w:val="00DE50B6"/>
  </w:style>
  <w:style w:type="paragraph" w:customStyle="1" w:styleId="EBF31F1066BAD340AEF1569489D3B19D">
    <w:name w:val="EBF31F1066BAD340AEF1569489D3B19D"/>
    <w:rsid w:val="00DE50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7DB75E6-1CCD-204A-BE4C-A6AB5E644A6D}">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57a284bb-d285-493c-949c-86b7a62a3d42&quot;,&quot;properties&quot;:{&quot;noteIndex&quot;:0},&quot;isEdited&quot;:false,&quot;manualOverride&quot;:{&quot;isManuallyOverridden&quot;:false,&quot;citeprocText&quot;:&quot;(1)&quot;,&quot;manualOverrideText&quot;:&quot;&quot;},&quot;citationTag&quot;:&quot;MENDELEY_CITATION_v3_eyJjaXRhdGlvbklEIjoiTUVOREVMRVlfQ0lUQVRJT05fNTdhMjg0YmItZDI4NS00OTNjLTk0OWMtODZiN2E2MmEzZDQyIiwicHJvcGVydGllcyI6eyJub3RlSW5kZXgiOjB9LCJpc0VkaXRlZCI6ZmFsc2UsIm1hbnVhbE92ZXJyaWRlIjp7ImlzTWFudWFsbHlPdmVycmlkZGVuIjpmYWxzZSwiY2l0ZXByb2NUZXh0IjoiKDEpIiwibWFudWFsT3ZlcnJpZGVUZXh0IjoiIn0sImNpdGF0aW9uSXRlbXMiOlt7ImlkIjoiNTkwZTFjMTMtMDRjMy0zY2EwLWJhMWQtZDU3Y2Q1NGExZDgxIiwiaXRlbURhdGEiOnsidHlwZSI6ImFydGljbGUtam91cm5hbCIsImlkIjoiNTkwZTFjMTMtMDRjMy0zY2EwLWJhMWQtZDU3Y2Q1NGExZDgxIiwidGl0bGUiOiJUaGUgY2VsbCBiaW9sb2d5IG9mIHN5c3RlbWljIGluc3VsaW4gZnVuY3Rpb24iLCJhdXRob3IiOlt7ImZhbWlseSI6IlRva2FyeiIsImdpdmVuIjoiVmljdG9yaWEgTC4iLCJwYXJzZS1uYW1lcyI6ZmFsc2UsImRyb3BwaW5nLXBhcnRpY2xlIjoiIiwibm9uLWRyb3BwaW5nLXBhcnRpY2xlIjoiIn0seyJmYW1pbHkiOiJNYWNEb25hbGQiLCJnaXZlbiI6IlBhdHJpY2sgRS4iLCJwYXJzZS1uYW1lcyI6ZmFsc2UsImRyb3BwaW5nLXBhcnRpY2xlIjoiIiwibm9uLWRyb3BwaW5nLXBhcnRpY2xlIjoiIn0seyJmYW1pbHkiOiJLbGlwIiwiZ2l2ZW4iOiJBbWlyYSIsInBhcnNlLW5hbWVzIjpmYWxzZSwiZHJvcHBpbmctcGFydGljbGUiOiIiLCJub24tZHJvcHBpbmctcGFydGljbGUiOiIifV0sImNvbnRhaW5lci10aXRsZSI6IlRoZSBKb3VybmFsIG9mIENlbGwgQmlvbG9neSIsImNvbnRhaW5lci10aXRsZS1zaG9ydCI6IkogQ2VsbCBCaW9sIiwiYWNjZXNzZWQiOnsiZGF0ZS1wYXJ0cyI6W1syMDIzLDEsMTZdXX0sIkRPSSI6IjEwLjEwODMvSkNCLjIwMTgwMjA5NSIsIklTU04iOiIxNTQwODE0MCIsIlBNSUQiOiIyOTYyMjU2NCIsIlVSTCI6Ii9wbWMvYXJ0aWNsZXMvUE1DNjAyODUyNi8iLCJpc3N1ZWQiOnsiZGF0ZS1wYXJ0cyI6W1syMDE4LDcsN11dfSwicGFnZSI6IjIyNzMiLCJhYnN0cmFjdCI6Ikluc3VsaW4gaXMgdGhlIHBhcmFtb3VudCBhbmFib2xpYyBob3Jtb25lLCBwcm9tb3RpbmcgY2FyYm9uIGVuZXJneSBkZXBvc2l0aW9uIGluIHRoZSBib2R5LiBJdHMgc3ludGhlc2lzLCBxdWFsaXR5IGNvbnRyb2wsIGRlbGl2ZXJ5LCBhbmQgYWN0aW9uIGFyZSBleHF1aXNpdGVseSByZWd1bGF0ZWQgYnkgaGlnaGx5IG9yY2hlc3RyYXRlZCBpbnRyYWNlbGx1bGFyIG1lY2hhbmlzbXMgaW4gZGlmZmVyZW50IG9yZ2FucyBvciBcInN0YXRpb25zXCIgb2YgaXRzIGJvZGlseSBqb3VybmV5LiBJbiB0aGlzIEJleW9uZCB0aGUgQ2VsbCByZXZpZXcsIHdlIGZvY3VzIG9uIHRoZXNlIGZpdmUgc3RhZ2VzIG9mIHRoZSBqb3VybmV5IG9mIGluc3VsaW4gdGhyb3VnaCB0aGUgYm9keSBhbmQgdGhlIGNhcHRpdmF0aW5nIGNlbGwgYmlvbG9neSB0aGF0IHVuZGVybGllcyB0aGUgaW50ZXJhY3Rpb24gb2YgaW5zdWxpbiB3aXRoIGVhY2ggb3JnYW4uIFdlIGZpcnN0IGFuYWx5emUgaW5zdWxpbidzIGJpb3N5bnRoZXNpcyBpbiBhbmQgZXhwb3J0IGZyb20gdGhlIM6yLWNlbGxzIG9mIHRoZSBwYW5jcmVhcy4gTmV4dCwgd2UgZm9jdXMgb24gaXRzIGZpcnN0IHBhc3MgYW5kIHBhcnRpYWwgY2xlYXJhbmNlIGluIHRoZSBsaXZlciB3aXRoIGl0cyB0ZW1wb3JhbGl0eSBhbmQgcGVyaW9kaWNpdHkgbGlua2VkIHRvIHNlY3JldGlvbi4gQ29udGludWluZyB0aGUgam91cm5leSwgd2UgYnJpZWZseSBkZXNjcmliZSBpbnN1bGluJ3MgYWN0aW9uIG9uIHRoZSBibG9vZCB2YXNjdWxhdHVyZSBhbmQgaXRzIHN0aWxsLWRlYmF0ZWQgbWVjaGFuaXNtcyBvZiBleGl0IGZyb20gdGhlIGNhcGlsbGFyeSBiZWRzLiBPbmNlIGluIHRoZSBwYXJlbmNoeW1hbCBpbnRlcnN0aXRpdW0gb2YgbXVzY2xlIGFuZCBhZGlwb3NlIHRpc3N1ZSwgaW5zdWxpbiBwcm9tb3RlcyBnbHVjb3NlIHVwdGFrZSBpbnRvIG15b2ZpYmVycyBhbmQgYWRpcG9jeXRlcywgYW5kIHdlIGVsYWJvcmF0ZSBvbiB0aGUgaW50cmljYXRlIHNpZ25hbGluZyBhbmQgdmVzaWNsZSB0cmFmZmljIG1lY2hhbmlzbXMgdGhhdCB1bmRlcmxpZSB0aGlzIGZ1bmRhbWVudGFsIGZ1bmN0aW9uLiBGaW5hbGx5LCB3ZSB0b3VjaCB1cG9uIHRoZSByZW5hbCBkZWdyYWRhdGlvbiBvZiBpbnN1bGluIHRvIGVuZCBpdHMgYWN0aW9uLiBDZWxsdWxhciBkaXNjZXJubWVudCBvZiBpbnN1bGluJ3MgYXZhaWxhYmlsaXR5IGFuZCBhY3Rpb24gc2hvdWxkIHByb3ZlIGNyaXRpY2FsIHRvIHVuZGVyc3RhbmRpbmcgaXRzIHBpdm90YWwgcGh5c2lvbG9naWNhbCBmdW5jdGlvbnMgYW5kIGhvdyB0aGVpciBmYWlsdXJlIGxlYWRzIHRvIGRpYWJldGVzLiIsInB1Ymxpc2hlciI6IlRoZSBSb2NrZWZlbGxlciBVbml2ZXJzaXR5IFByZXNzIiwiaXNzdWUiOiI3Iiwidm9sdW1lIjoiMjE3In0sImlzVGVtcG9yYXJ5IjpmYWxzZX1dfQ==&quot;,&quot;citationItems&quot;:[{&quot;id&quot;:&quot;590e1c13-04c3-3ca0-ba1d-d57cd54a1d81&quot;,&quot;itemData&quot;:{&quot;type&quot;:&quot;article-journal&quot;,&quot;id&quot;:&quot;590e1c13-04c3-3ca0-ba1d-d57cd54a1d81&quot;,&quot;title&quot;:&quot;The cell biology of systemic insulin function&quot;,&quot;author&quot;:[{&quot;family&quot;:&quot;Tokarz&quot;,&quot;given&quot;:&quot;Victoria L.&quot;,&quot;parse-names&quot;:false,&quot;dropping-particle&quot;:&quot;&quot;,&quot;non-dropping-particle&quot;:&quot;&quot;},{&quot;family&quot;:&quot;MacDonald&quot;,&quot;given&quot;:&quot;Patrick E.&quot;,&quot;parse-names&quot;:false,&quot;dropping-particle&quot;:&quot;&quot;,&quot;non-dropping-particle&quot;:&quot;&quot;},{&quot;family&quot;:&quot;Klip&quot;,&quot;given&quot;:&quot;Amira&quot;,&quot;parse-names&quot;:false,&quot;dropping-particle&quot;:&quot;&quot;,&quot;non-dropping-particle&quot;:&quot;&quot;}],&quot;container-title&quot;:&quot;The Journal of Cell Biology&quot;,&quot;container-title-short&quot;:&quot;J Cell Biol&quot;,&quot;accessed&quot;:{&quot;date-parts&quot;:[[2023,1,16]]},&quot;DOI&quot;:&quot;10.1083/JCB.201802095&quot;,&quot;ISSN&quot;:&quot;15408140&quot;,&quot;PMID&quot;:&quot;29622564&quot;,&quot;URL&quot;:&quot;/pmc/articles/PMC6028526/&quot;,&quot;issued&quot;:{&quot;date-parts&quot;:[[2018,7,7]]},&quot;page&quot;:&quot;2273&quot;,&quot;abstract&quot;:&quot;Insulin is the paramount anabolic hormone, promoting carbon energy deposition in the body. Its synthesis, quality control, delivery, and action are exquisitely regulated by highly orchestrated intracellular mechanisms in different organs or \&quot;stations\&quot; of its bodily journey. In this Beyond the Cell review, we focus on these five stages of the journey of insulin through the body and the captivating cell biology that underlies the interaction of insulin with each organ. We first analyze insulin's biosynthesis in and export from the β-cells of the pancreas. Next, we focus on its first pass and partial clearance in the liver with its temporality and periodicity linked to secretion. Continuing the journey, we briefly describe insulin's action on the blood vasculature and its still-debated mechanisms of exit from the capillary beds. Once in the parenchymal interstitium of muscle and adipose tissue, insulin promotes glucose uptake into myofibers and adipocytes, and we elaborate on the intricate signaling and vesicle traffic mechanisms that underlie this fundamental function. Finally, we touch upon the renal degradation of insulin to end its action. Cellular discernment of insulin's availability and action should prove critical to understanding its pivotal physiological functions and how their failure leads to diabetes.&quot;,&quot;publisher&quot;:&quot;The Rockefeller University Press&quot;,&quot;issue&quot;:&quot;7&quot;,&quot;volume&quot;:&quot;217&quot;},&quot;isTemporary&quot;:false}]},{&quot;citationID&quot;:&quot;MENDELEY_CITATION_54a40f60-59c2-4c0e-9c47-3a91ad1f0a68&quot;,&quot;properties&quot;:{&quot;noteIndex&quot;:0},&quot;isEdited&quot;:false,&quot;manualOverride&quot;:{&quot;citeprocText&quot;:&quot;(2)&quot;,&quot;isManuallyOverridden&quot;:false,&quot;manualOverrideText&quot;:&quot;&quot;},&quot;citationTag&quot;:&quot;MENDELEY_CITATION_v3_eyJjaXRhdGlvbklEIjoiTUVOREVMRVlfQ0lUQVRJT05fNTRhNDBmNjAtNTljMi00YzBlLTljNDctM2E5MWFkMWYwYTY4IiwicHJvcGVydGllcyI6eyJub3RlSW5kZXgiOjB9LCJpc0VkaXRlZCI6ZmFsc2UsIm1hbnVhbE92ZXJyaWRlIjp7ImNpdGVwcm9jVGV4dCI6IigyKSIsImlzTWFudWFsbHlPdmVycmlkZGVuIjpmYWxzZSwibWFudWFsT3ZlcnJpZGVUZXh0IjoiIn0sImNpdGF0aW9uSXRlbXMiOlt7ImlkIjoiYjFiYTFkZjQtZDQ0Ny0zMzQ0LTkyZmQtNWE1MzYxZTgzNDFjIiwiaXRlbURhdGEiOnsiRE9JIjoiMTAuMTE3Mi9KQ0kxMTQzMzkiLCJJU1NOIjoiMDAyMTk3MzgiLCJQTUlEIjoiMjY4MTI3MiIsImFic3RyYWN0IjoiVGhpcyBzdHVkeSBleGFtaW5lZCB0aGUgcmVsYXRpb25zaGlwIGJldHdlZW4gdHJhbnNjYXBpbGxhcnkgaW5zdWxpbiB0cmFuc3BvcnQgYW5kIGluc3VsaW4gYWN0aW9uIGluIHZpdm8uIER1cmluZyBldWdseWNlbWljIGNsYW1wcyAobiA9IDcpIGluIG5vcm1hbCBjb25zY2lvdXMgZG9ncyB3ZSBzaW11bHRhbmVvdXNseSBtZWFzdXJlZCBwbGFzbWEgYW5kIHRob3JhY2ljIGR1Y3QgbHltcGggaW5zdWxpbiBhbmQgZ2x1Y29zZSB1dGlsaXphdGlvbiAoUihkKSkuIENsYW1wcyBjb25zaXN0ZWQgb2YgYW4gYWN0aXZhdGlvbiBwaGFzZSB3aXRoIGNvbnN0YW50IGluc3VsaW4gaW5mdXNpb24gKDAuNiBtVS9rZyBwZXIgbWluKSBhbmQgYSBkZWFjdGl2YXRpb24gcGhhc2UuIFsxNENdSW51bGluIHdhcyBpbmZ1c2VkIGFzIGEgcGFzc2l2ZWx5IHRyYW5zcG9ydGVkIGNvbnRyb2wgc3Vic3RhbmNlLiBXaGlsZSBbMTRDXWludWxpbiByZWFjaGVkIGFuIGVxdWlsaWJyaXVtIGJldHdlZW4gcGxhc21hIGFuZCBseW1waCwgc3RlYWR5LXN0YXRlIChzcykgcGxhc21hIGluc3VsaW4gd2FzIGhpZ2hlciB0aGFuIGx5bXBoIChQIDwgMC4wNSkgYW5kIHRoZSByYXRpbyBvZiAzOjIgd2FzIG1haW50YWluZWQgZHVyaW5nIGJhc2FsLCBhY3RpdmF0aW9uLCBhbmQgZGVhY3RpdmF0aW9uIHBoYXNlczogMTggwrEgMiB2cy4gMTIgwrEgMSwgNTEgwrEgMiB2cy4gMzIgwrEgMSwgYW5kIDE4IMKxIDMgdnMuIDEzIMKxIDEgzrxVL21sLiBJbiBhZGRpdGlvbiwgaXQgdG9vayBsb25nZXIgZm9yIGx5bXBoIGluc3VsaW4gdG8gcmVhY2ggc3MgdGhhbiBwbGFzbWEgaW5zdWxpbiBkdXJpbmcgYWN0aXZhdGlvbiBhbmQgZGVhY3RpdmF0aW9uOiAxMSDCsSAyIHZzLiAzMSDCsSA1IGFuZCA4IMKxIDIgdnMuIDMyIMKxIDYgbWluIChQIDwgMC4wMikuIFIoZCkgaW5jcmVhc2VkIGZyb20gMi42IMKxIDAuMSB0byBhIHNzIG9mIDYuNiDCsSAwLjQgbWcva2cgcGVyIG1pbiB3aXRoaW4gNTAgwrEgOCBtaW4uIFRoZXJlIHdhcyBhIHJlbWFya2FibGUgc2ltaWxhcml0eSBpbiB0aGUgZHluYW1pY3Mgb2YgaW5zdWxpbiBpbiBseW1waCBhbmQgUihkKTogdGhlIHRpbWUgdG8gcmVhY2ggc3MgZm9yIFIoZCkgd2FzIG5vdCBkaWZmZXJlbnQgZnJvbSBseW1waCBpbnN1bGluIChQID4gMC4wMSksIGFuZCB0aGUgcmVsYXRpdmUgaW5jcmVhc2VzIG9mIHRoZSB0d28gbWVhc3VyZW1lbnRzIHdlcmUgc2ltaWxhciwgMTY0IMKxIDQ1JSBhbmQgMTg5IMKxIDI5JSAoUCA+IDAuMDUpLiBXaGlsZSB0aGVyZSB3YXMgb25seSBhIG1vZGVzdCBjb3JyZWxhdGlvbiAociA9IDAuNzgsIFAgPCAwLjAxKSBiZXR3ZWVuIFIoZCkgYW5kIHBsYXNtYSBpbnN1bGluLCB0aGUgZHluYW1pYyBjaGFuZ2VzIG9mIGx5bXBoIGluc3VsaW4gYW5kIFIoZCkgc2hvd2VkIGEgc3Ryb25nIGNvcnJlbGF0aW9uIChyID0gMC45NSwgUCA8IDAuMDEpLiBUaGUgaW50aW1hdGUgcmVsYXRpb25zaGlwIGJldHdlZW4gbHltcGggaW5zdWxpbiBhbmQgUihkKSBzdWdnZXN0cyB0aGF0IHRoZSB0cmFuc2NhcGlsbGFyeSBpbnN1bGluIHRyYW5zcG9ydCBpcyBwcmltYXJpbHkgcmVzcG9uc2libGUgZm9yIHRoZSBkZWxheSBpbiBSKGQpLiBUaHVzLCB0cmFuc2NhcGlsbGFyeSB0cmFuc3BvcnQgbWF5IGJlIHJhdGUgbGltaXRpbmcgZm9yIGluc3VsaW4gYWN0aW9uLCBhbmQgaWYgYWx0ZXJlZCwgaXQgY291bGQgYmUgYW4gaW1wb3J0YW50IGNvbXBvbmVudCBvZiBpbnN1bGluIHJlc2lzdGFuY2UgaW4gb2Jlc2l0eSBhbmQgZGlhYmV0ZXMgbWVsbGl0dXMuIiwiYXV0aG9yIjpbeyJkcm9wcGluZy1wYXJ0aWNsZSI6IiIsImZhbWlseSI6IllhbmciLCJnaXZlbiI6IlkuIEouIiwibm9uLWRyb3BwaW5nLXBhcnRpY2xlIjoiIiwicGFyc2UtbmFtZXMiOmZhbHNlLCJzdWZmaXgiOiIifSx7ImRyb3BwaW5nLXBhcnRpY2xlIjoiIiwiZmFtaWx5IjoiSG9wZSIsImdpdmVuIjoiSS4gRC4iLCJub24tZHJvcHBpbmctcGFydGljbGUiOiIiLCJwYXJzZS1uYW1lcyI6ZmFsc2UsInN1ZmZpeCI6IiJ9LHsiZHJvcHBpbmctcGFydGljbGUiOiIiLCJmYW1pbHkiOiJBZGVyIiwiZ2l2ZW4iOiJNLiIsIm5vbi1kcm9wcGluZy1wYXJ0aWNsZSI6IiIsInBhcnNlLW5hbWVzIjpmYWxzZSwic3VmZml4IjoiIn0seyJkcm9wcGluZy1wYXJ0aWNsZSI6IiIsImZhbWlseSI6IkJlcmdtYW4iLCJnaXZlbiI6IlIuIE4uIiwibm9uLWRyb3BwaW5nLXBhcnRpY2xlIjoiIiwicGFyc2UtbmFtZXMiOmZhbHNlLCJzdWZmaXgiOiIifV0sImNvbnRhaW5lci10aXRsZSI6IkpvdXJuYWwgb2YgQ2xpbmljYWwgSW52ZXN0aWdhdGlvbiIsImlkIjoiYjFiYTFkZjQtZDQ0Ny0zMzQ0LTkyZmQtNWE1MzYxZTgzNDFjIiwiaXNzdWUiOiI1IiwiaXNzdWVkIjp7ImRhdGUtcGFydHMiOltbIjE5ODkiXV19LCJwYWdlIjoiMTYyMCIsInB1Ymxpc2hlciI6IkFtZXJpY2FuIFNvY2lldHkgZm9yIENsaW5pY2FsIEludmVzdGlnYXRpb24iLCJ0aXRsZSI6Ikluc3VsaW4gdHJhbnNwb3J0IGFjcm9zcyBjYXBpbGxhcmllcyBpcyByYXRlIGxpbWl0aW5nIGZvciBpbnN1bGluIGFjdGlvbiBpbiBkb2dzLiIsInR5cGUiOiJhcnRpY2xlLWpvdXJuYWwiLCJ2b2x1bWUiOiI4NCIsImNvbnRhaW5lci10aXRsZS1zaG9ydCI6IiJ9LCJ1cmlzIjpbImh0dHA6Ly93d3cubWVuZGVsZXkuY29tL2RvY3VtZW50cy8/dXVpZD1iMWJhMWRmNC1kNDQ3LTMzNDQtOTJmZC01YTUzNjFlODM0MWMiXSwiaXNUZW1wb3JhcnkiOmZhbHNlLCJsZWdhY3lEZXNrdG9wSWQiOiJiMWJhMWRmNC1kNDQ3LTMzNDQtOTJmZC01YTUzNjFlODM0MWMifV19&quot;,&quot;citationItems&quot;:[{&quot;id&quot;:&quot;b1ba1df4-d447-3344-92fd-5a5361e8341c&quot;,&quot;itemData&quot;:{&quot;DOI&quot;:&quot;10.1172/JCI114339&quot;,&quot;ISSN&quot;:&quot;00219738&quot;,&quot;PMID&quot;:&quot;2681272&quot;,&quot;abstract&quot;:&quot;This study examined the relationship between transcapillary insulin transport and insulin action in vivo. During euglycemic clamps (n = 7) in normal conscious dogs we simultaneously measured plasma and thoracic duct lymph insulin and glucose utilization (R(d)). Clamps consisted of an activation phase with constant insulin infusion (0.6 mU/kg per min) and a deactivation phase. [14C]Inulin was infused as a passively transported control substance. While [14C]inulin reached an equilibrium between plasma and lymph, steady-state (ss) plasma insulin was higher than lymph (P &lt; 0.05) and the ratio of 3:2 was maintained during basal, activation, and deactivation phases: 18 ± 2 vs. 12 ± 1, 51 ± 2 vs. 32 ± 1, and 18 ± 3 vs. 13 ± 1 μU/ml. In addition, it took longer for lymph insulin to reach ss than plasma insulin during activation and deactivation: 11 ± 2 vs. 31 ± 5 and 8 ± 2 vs. 32 ± 6 min (P &lt; 0.02). R(d) increased from 2.6 ± 0.1 to a ss of 6.6 ± 0.4 mg/kg per min within 50 ± 8 min. There was a remarkable similarity in the dynamics of insulin in lymph and R(d): the time to reach ss for R(d) was not different from lymph insulin (P &gt; 0.01), and the relative increases of the two measurements were similar, 164 ± 45% and 189 ± 29% (P &gt; 0.05). While there was only a modest correlation (r = 0.78, P &lt; 0.01) between R(d) and plasma insulin, the dynamic changes of lymph insulin and R(d) showed a strong correlation (r = 0.95, P &lt; 0.01). The intimate relationship between lymph insulin and R(d) suggests that the transcapillary insulin transport is primarily responsible for the delay in R(d). Thus, transcapillary transport may be rate limiting for insulin action, and if altered, it could be an important component of insulin resistance in obesity and diabetes mellitus.&quot;,&quot;author&quot;:[{&quot;dropping-particle&quot;:&quot;&quot;,&quot;family&quot;:&quot;Yang&quot;,&quot;given&quot;:&quot;Y. J.&quot;,&quot;non-dropping-particle&quot;:&quot;&quot;,&quot;parse-names&quot;:false,&quot;suffix&quot;:&quot;&quot;},{&quot;dropping-particle&quot;:&quot;&quot;,&quot;family&quot;:&quot;Hope&quot;,&quot;given&quot;:&quot;I. D.&quot;,&quot;non-dropping-particle&quot;:&quot;&quot;,&quot;parse-names&quot;:false,&quot;suffix&quot;:&quot;&quot;},{&quot;dropping-particle&quot;:&quot;&quot;,&quot;family&quot;:&quot;Ader&quot;,&quot;given&quot;:&quot;M.&quot;,&quot;non-dropping-particle&quot;:&quot;&quot;,&quot;parse-names&quot;:false,&quot;suffix&quot;:&quot;&quot;},{&quot;dropping-particle&quot;:&quot;&quot;,&quot;family&quot;:&quot;Bergman&quot;,&quot;given&quot;:&quot;R. N.&quot;,&quot;non-dropping-particle&quot;:&quot;&quot;,&quot;parse-names&quot;:false,&quot;suffix&quot;:&quot;&quot;}],&quot;container-title&quot;:&quot;Journal of Clinical Investigation&quot;,&quot;id&quot;:&quot;b1ba1df4-d447-3344-92fd-5a5361e8341c&quot;,&quot;issue&quot;:&quot;5&quot;,&quot;issued&quot;:{&quot;date-parts&quot;:[[&quot;1989&quot;]]},&quot;page&quot;:&quot;1620&quot;,&quot;publisher&quot;:&quot;American Society for Clinical Investigation&quot;,&quot;title&quot;:&quot;Insulin transport across capillaries is rate limiting for insulin action in dogs.&quot;,&quot;type&quot;:&quot;article-journal&quot;,&quot;volume&quot;:&quot;84&quot;,&quot;container-title-short&quot;:&quot;&quot;},&quot;uris&quot;:[&quot;http://www.mendeley.com/documents/?uuid=b1ba1df4-d447-3344-92fd-5a5361e8341c&quot;],&quot;isTemporary&quot;:false,&quot;legacyDesktopId&quot;:&quot;b1ba1df4-d447-3344-92fd-5a5361e8341c&quot;}]},{&quot;citationID&quot;:&quot;MENDELEY_CITATION_6f1e94e2-2659-4c83-aa01-685d53f4c121&quot;,&quot;properties&quot;:{&quot;noteIndex&quot;:0},&quot;isEdited&quot;:false,&quot;manualOverride&quot;:{&quot;citeprocText&quot;:&quot;(2)&quot;,&quot;isManuallyOverridden&quot;:false,&quot;manualOverrideText&quot;:&quot;&quot;},&quot;citationTag&quot;:&quot;MENDELEY_CITATION_v3_eyJjaXRhdGlvbklEIjoiTUVOREVMRVlfQ0lUQVRJT05fNmYxZTk0ZTItMjY1OS00YzgzLWFhMDEtNjg1ZDUzZjRjMTIxIiwicHJvcGVydGllcyI6eyJub3RlSW5kZXgiOjB9LCJpc0VkaXRlZCI6ZmFsc2UsIm1hbnVhbE92ZXJyaWRlIjp7ImNpdGVwcm9jVGV4dCI6IigyKSIsImlzTWFudWFsbHlPdmVycmlkZGVuIjpmYWxzZSwibWFudWFsT3ZlcnJpZGVUZXh0IjoiIn0sImNpdGF0aW9uSXRlbXMiOlt7ImlkIjoiYjFiYTFkZjQtZDQ0Ny0zMzQ0LTkyZmQtNWE1MzYxZTgzNDFjIiwiaXRlbURhdGEiOnsiRE9JIjoiMTAuMTE3Mi9KQ0kxMTQzMzkiLCJJU1NOIjoiMDAyMTk3MzgiLCJQTUlEIjoiMjY4MTI3MiIsImFic3RyYWN0IjoiVGhpcyBzdHVkeSBleGFtaW5lZCB0aGUgcmVsYXRpb25zaGlwIGJldHdlZW4gdHJhbnNjYXBpbGxhcnkgaW5zdWxpbiB0cmFuc3BvcnQgYW5kIGluc3VsaW4gYWN0aW9uIGluIHZpdm8uIER1cmluZyBldWdseWNlbWljIGNsYW1wcyAobiA9IDcpIGluIG5vcm1hbCBjb25zY2lvdXMgZG9ncyB3ZSBzaW11bHRhbmVvdXNseSBtZWFzdXJlZCBwbGFzbWEgYW5kIHRob3JhY2ljIGR1Y3QgbHltcGggaW5zdWxpbiBhbmQgZ2x1Y29zZSB1dGlsaXphdGlvbiAoUihkKSkuIENsYW1wcyBjb25zaXN0ZWQgb2YgYW4gYWN0aXZhdGlvbiBwaGFzZSB3aXRoIGNvbnN0YW50IGluc3VsaW4gaW5mdXNpb24gKDAuNiBtVS9rZyBwZXIgbWluKSBhbmQgYSBkZWFjdGl2YXRpb24gcGhhc2UuIFsxNENdSW51bGluIHdhcyBpbmZ1c2VkIGFzIGEgcGFzc2l2ZWx5IHRyYW5zcG9ydGVkIGNvbnRyb2wgc3Vic3RhbmNlLiBXaGlsZSBbMTRDXWludWxpbiByZWFjaGVkIGFuIGVxdWlsaWJyaXVtIGJldHdlZW4gcGxhc21hIGFuZCBseW1waCwgc3RlYWR5LXN0YXRlIChzcykgcGxhc21hIGluc3VsaW4gd2FzIGhpZ2hlciB0aGFuIGx5bXBoIChQIDwgMC4wNSkgYW5kIHRoZSByYXRpbyBvZiAzOjIgd2FzIG1haW50YWluZWQgZHVyaW5nIGJhc2FsLCBhY3RpdmF0aW9uLCBhbmQgZGVhY3RpdmF0aW9uIHBoYXNlczogMTggwrEgMiB2cy4gMTIgwrEgMSwgNTEgwrEgMiB2cy4gMzIgwrEgMSwgYW5kIDE4IMKxIDMgdnMuIDEzIMKxIDEgzrxVL21sLiBJbiBhZGRpdGlvbiwgaXQgdG9vayBsb25nZXIgZm9yIGx5bXBoIGluc3VsaW4gdG8gcmVhY2ggc3MgdGhhbiBwbGFzbWEgaW5zdWxpbiBkdXJpbmcgYWN0aXZhdGlvbiBhbmQgZGVhY3RpdmF0aW9uOiAxMSDCsSAyIHZzLiAzMSDCsSA1IGFuZCA4IMKxIDIgdnMuIDMyIMKxIDYgbWluIChQIDwgMC4wMikuIFIoZCkgaW5jcmVhc2VkIGZyb20gMi42IMKxIDAuMSB0byBhIHNzIG9mIDYuNiDCsSAwLjQgbWcva2cgcGVyIG1pbiB3aXRoaW4gNTAgwrEgOCBtaW4uIFRoZXJlIHdhcyBhIHJlbWFya2FibGUgc2ltaWxhcml0eSBpbiB0aGUgZHluYW1pY3Mgb2YgaW5zdWxpbiBpbiBseW1waCBhbmQgUihkKTogdGhlIHRpbWUgdG8gcmVhY2ggc3MgZm9yIFIoZCkgd2FzIG5vdCBkaWZmZXJlbnQgZnJvbSBseW1waCBpbnN1bGluIChQID4gMC4wMSksIGFuZCB0aGUgcmVsYXRpdmUgaW5jcmVhc2VzIG9mIHRoZSB0d28gbWVhc3VyZW1lbnRzIHdlcmUgc2ltaWxhciwgMTY0IMKxIDQ1JSBhbmQgMTg5IMKxIDI5JSAoUCA+IDAuMDUpLiBXaGlsZSB0aGVyZSB3YXMgb25seSBhIG1vZGVzdCBjb3JyZWxhdGlvbiAociA9IDAuNzgsIFAgPCAwLjAxKSBiZXR3ZWVuIFIoZCkgYW5kIHBsYXNtYSBpbnN1bGluLCB0aGUgZHluYW1pYyBjaGFuZ2VzIG9mIGx5bXBoIGluc3VsaW4gYW5kIFIoZCkgc2hvd2VkIGEgc3Ryb25nIGNvcnJlbGF0aW9uIChyID0gMC45NSwgUCA8IDAuMDEpLiBUaGUgaW50aW1hdGUgcmVsYXRpb25zaGlwIGJldHdlZW4gbHltcGggaW5zdWxpbiBhbmQgUihkKSBzdWdnZXN0cyB0aGF0IHRoZSB0cmFuc2NhcGlsbGFyeSBpbnN1bGluIHRyYW5zcG9ydCBpcyBwcmltYXJpbHkgcmVzcG9uc2libGUgZm9yIHRoZSBkZWxheSBpbiBSKGQpLiBUaHVzLCB0cmFuc2NhcGlsbGFyeSB0cmFuc3BvcnQgbWF5IGJlIHJhdGUgbGltaXRpbmcgZm9yIGluc3VsaW4gYWN0aW9uLCBhbmQgaWYgYWx0ZXJlZCwgaXQgY291bGQgYmUgYW4gaW1wb3J0YW50IGNvbXBvbmVudCBvZiBpbnN1bGluIHJlc2lzdGFuY2UgaW4gb2Jlc2l0eSBhbmQgZGlhYmV0ZXMgbWVsbGl0dXMuIiwiYXV0aG9yIjpbeyJkcm9wcGluZy1wYXJ0aWNsZSI6IiIsImZhbWlseSI6IllhbmciLCJnaXZlbiI6IlkuIEouIiwibm9uLWRyb3BwaW5nLXBhcnRpY2xlIjoiIiwicGFyc2UtbmFtZXMiOmZhbHNlLCJzdWZmaXgiOiIifSx7ImRyb3BwaW5nLXBhcnRpY2xlIjoiIiwiZmFtaWx5IjoiSG9wZSIsImdpdmVuIjoiSS4gRC4iLCJub24tZHJvcHBpbmctcGFydGljbGUiOiIiLCJwYXJzZS1uYW1lcyI6ZmFsc2UsInN1ZmZpeCI6IiJ9LHsiZHJvcHBpbmctcGFydGljbGUiOiIiLCJmYW1pbHkiOiJBZGVyIiwiZ2l2ZW4iOiJNLiIsIm5vbi1kcm9wcGluZy1wYXJ0aWNsZSI6IiIsInBhcnNlLW5hbWVzIjpmYWxzZSwic3VmZml4IjoiIn0seyJkcm9wcGluZy1wYXJ0aWNsZSI6IiIsImZhbWlseSI6IkJlcmdtYW4iLCJnaXZlbiI6IlIuIE4uIiwibm9uLWRyb3BwaW5nLXBhcnRpY2xlIjoiIiwicGFyc2UtbmFtZXMiOmZhbHNlLCJzdWZmaXgiOiIifV0sImNvbnRhaW5lci10aXRsZSI6IkpvdXJuYWwgb2YgQ2xpbmljYWwgSW52ZXN0aWdhdGlvbiIsImlkIjoiYjFiYTFkZjQtZDQ0Ny0zMzQ0LTkyZmQtNWE1MzYxZTgzNDFjIiwiaXNzdWUiOiI1IiwiaXNzdWVkIjp7ImRhdGUtcGFydHMiOltbIjE5ODkiXV19LCJwYWdlIjoiMTYyMCIsInB1Ymxpc2hlciI6IkFtZXJpY2FuIFNvY2lldHkgZm9yIENsaW5pY2FsIEludmVzdGlnYXRpb24iLCJ0aXRsZSI6Ikluc3VsaW4gdHJhbnNwb3J0IGFjcm9zcyBjYXBpbGxhcmllcyBpcyByYXRlIGxpbWl0aW5nIGZvciBpbnN1bGluIGFjdGlvbiBpbiBkb2dzLiIsInR5cGUiOiJhcnRpY2xlLWpvdXJuYWwiLCJ2b2x1bWUiOiI4NCIsImNvbnRhaW5lci10aXRsZS1zaG9ydCI6IiJ9LCJ1cmlzIjpbImh0dHA6Ly93d3cubWVuZGVsZXkuY29tL2RvY3VtZW50cy8/dXVpZD1iMWJhMWRmNC1kNDQ3LTMzNDQtOTJmZC01YTUzNjFlODM0MWMiXSwiaXNUZW1wb3JhcnkiOmZhbHNlLCJsZWdhY3lEZXNrdG9wSWQiOiJiMWJhMWRmNC1kNDQ3LTMzNDQtOTJmZC01YTUzNjFlODM0MWMifV19&quot;,&quot;citationItems&quot;:[{&quot;id&quot;:&quot;b1ba1df4-d447-3344-92fd-5a5361e8341c&quot;,&quot;itemData&quot;:{&quot;DOI&quot;:&quot;10.1172/JCI114339&quot;,&quot;ISSN&quot;:&quot;00219738&quot;,&quot;PMID&quot;:&quot;2681272&quot;,&quot;abstract&quot;:&quot;This study examined the relationship between transcapillary insulin transport and insulin action in vivo. During euglycemic clamps (n = 7) in normal conscious dogs we simultaneously measured plasma and thoracic duct lymph insulin and glucose utilization (R(d)). Clamps consisted of an activation phase with constant insulin infusion (0.6 mU/kg per min) and a deactivation phase. [14C]Inulin was infused as a passively transported control substance. While [14C]inulin reached an equilibrium between plasma and lymph, steady-state (ss) plasma insulin was higher than lymph (P &lt; 0.05) and the ratio of 3:2 was maintained during basal, activation, and deactivation phases: 18 ± 2 vs. 12 ± 1, 51 ± 2 vs. 32 ± 1, and 18 ± 3 vs. 13 ± 1 μU/ml. In addition, it took longer for lymph insulin to reach ss than plasma insulin during activation and deactivation: 11 ± 2 vs. 31 ± 5 and 8 ± 2 vs. 32 ± 6 min (P &lt; 0.02). R(d) increased from 2.6 ± 0.1 to a ss of 6.6 ± 0.4 mg/kg per min within 50 ± 8 min. There was a remarkable similarity in the dynamics of insulin in lymph and R(d): the time to reach ss for R(d) was not different from lymph insulin (P &gt; 0.01), and the relative increases of the two measurements were similar, 164 ± 45% and 189 ± 29% (P &gt; 0.05). While there was only a modest correlation (r = 0.78, P &lt; 0.01) between R(d) and plasma insulin, the dynamic changes of lymph insulin and R(d) showed a strong correlation (r = 0.95, P &lt; 0.01). The intimate relationship between lymph insulin and R(d) suggests that the transcapillary insulin transport is primarily responsible for the delay in R(d). Thus, transcapillary transport may be rate limiting for insulin action, and if altered, it could be an important component of insulin resistance in obesity and diabetes mellitus.&quot;,&quot;author&quot;:[{&quot;dropping-particle&quot;:&quot;&quot;,&quot;family&quot;:&quot;Yang&quot;,&quot;given&quot;:&quot;Y. J.&quot;,&quot;non-dropping-particle&quot;:&quot;&quot;,&quot;parse-names&quot;:false,&quot;suffix&quot;:&quot;&quot;},{&quot;dropping-particle&quot;:&quot;&quot;,&quot;family&quot;:&quot;Hope&quot;,&quot;given&quot;:&quot;I. D.&quot;,&quot;non-dropping-particle&quot;:&quot;&quot;,&quot;parse-names&quot;:false,&quot;suffix&quot;:&quot;&quot;},{&quot;dropping-particle&quot;:&quot;&quot;,&quot;family&quot;:&quot;Ader&quot;,&quot;given&quot;:&quot;M.&quot;,&quot;non-dropping-particle&quot;:&quot;&quot;,&quot;parse-names&quot;:false,&quot;suffix&quot;:&quot;&quot;},{&quot;dropping-particle&quot;:&quot;&quot;,&quot;family&quot;:&quot;Bergman&quot;,&quot;given&quot;:&quot;R. N.&quot;,&quot;non-dropping-particle&quot;:&quot;&quot;,&quot;parse-names&quot;:false,&quot;suffix&quot;:&quot;&quot;}],&quot;container-title&quot;:&quot;Journal of Clinical Investigation&quot;,&quot;id&quot;:&quot;b1ba1df4-d447-3344-92fd-5a5361e8341c&quot;,&quot;issue&quot;:&quot;5&quot;,&quot;issued&quot;:{&quot;date-parts&quot;:[[&quot;1989&quot;]]},&quot;page&quot;:&quot;1620&quot;,&quot;publisher&quot;:&quot;American Society for Clinical Investigation&quot;,&quot;title&quot;:&quot;Insulin transport across capillaries is rate limiting for insulin action in dogs.&quot;,&quot;type&quot;:&quot;article-journal&quot;,&quot;volume&quot;:&quot;84&quot;,&quot;container-title-short&quot;:&quot;&quot;},&quot;uris&quot;:[&quot;http://www.mendeley.com/documents/?uuid=b1ba1df4-d447-3344-92fd-5a5361e8341c&quot;],&quot;isTemporary&quot;:false,&quot;legacyDesktopId&quot;:&quot;b1ba1df4-d447-3344-92fd-5a5361e8341c&quot;}]},{&quot;citationID&quot;:&quot;MENDELEY_CITATION_f69b14e1-8363-4301-9094-df94d357fefa&quot;,&quot;properties&quot;:{&quot;noteIndex&quot;:0},&quot;isEdited&quot;:false,&quot;manualOverride&quot;:{&quot;citeprocText&quot;:&quot;(3)&quot;,&quot;isManuallyOverridden&quot;:false,&quot;manualOverrideText&quot;:&quot;&quot;},&quot;citationTag&quot;:&quot;MENDELEY_CITATION_v3_eyJjaXRhdGlvbklEIjoiTUVOREVMRVlfQ0lUQVRJT05fZjY5YjE0ZTEtODM2My00MzAxLTkwOTQtZGY5NGQzNTdmZWZh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quot;,&quot;citationItems&quot;:[{&quot;id&quot;:&quot;8e4e7529-f8fa-3daf-9dc8-5120bf85131e&quot;,&quot;itemData&quot;:{&quot;DOI&quot;:&quot;10.4093/DMJ.2021.0220&quot;,&quot;ISSN&quot;:&quot;22336087&quot;,&quot;PMID&quot;:&quot;34610719&quot;,&quot;abstract&quot;:&quot;The impaired insulin secretion and increased insulin resistance (or decreased insulin sensitivity) play a major role in the pathogenesis of all types of diabetes mellitus (DM). It is very important to assess the pancreatic β-cell function and insulin resistance/sensitivity to determine the type of DM and to plan an optimal management and prevention strategy for DM. So far, various methods and indices have been developed to assess the β-cell function and insulin resistance/sensitivity based on static, dynamic test and calculation of their results. In fact, since the metabolism of glucose and insulin is made through a complex process related with various stimuli in several tissues, it is difficult to fully reflect the real physiology. In order to solve the theoretical and practical difficulties, research on new index is still in progress. Also, it is important to select the appropriate method and index for the purpose of use and clinical situation. This review summarized a variety of traditional methods and indices to evaluate pancreatic β-cell function and insulin resistance/sensitivity and introduced novel indices.&quot;,&quot;author&quot;:[{&quot;dropping-particle&quot;:&quot;&quot;,&quot;family&quot;:&quot;Park&quot;,&quot;given&quot;:&quot;So Young&quot;,&quot;non-dropping-particle&quot;:&quot;&quot;,&quot;parse-names&quot;:false,&quot;suffix&quot;:&quot;&quot;},{&quot;dropping-particle&quot;:&quot;&quot;,&quot;family&quot;:&quot;Gautier&quot;,&quot;given&quot;:&quot;Jean François&quot;,&quot;non-dropping-particle&quot;:&quot;&quot;,&quot;parse-names&quot;:false,&quot;suffix&quot;:&quot;&quot;},{&quot;dropping-particle&quot;:&quot;&quot;,&quot;family&quot;:&quot;Chon&quot;,&quot;given&quot;:&quot;Suk&quot;,&quot;non-dropping-particle&quot;:&quot;&quot;,&quot;parse-names&quot;:false,&quot;suffix&quot;:&quot;&quot;}],&quot;container-title&quot;:&quot;Diabetes &amp; Metabolism Journal&quot;,&quot;id&quot;:&quot;8e4e7529-f8fa-3daf-9dc8-5120bf85131e&quot;,&quot;issue&quot;:&quot;5&quot;,&quot;issued&quot;:{&quot;date-parts&quot;:[[&quot;2021&quot;,&quot;9&quot;,&quot;1&quot;]]},&quot;page&quot;:&quot;641&quot;,&quot;publisher&quot;:&quot;Korean Diabetes Association&quot;,&quot;title&quot;:&quot;Assessment of Insulin Secretion and Insulin Resistance in Human&quot;,&quot;type&quot;:&quot;article-journal&quot;,&quot;volume&quot;:&quot;45&quot;,&quot;container-title-short&quot;:&quot;Diabetes Metab J&quot;},&quot;uris&quot;:[&quot;http://www.mendeley.com/documents/?uuid=8e4e7529-f8fa-3daf-9dc8-5120bf85131e&quot;],&quot;isTemporary&quot;:false,&quot;legacyDesktopId&quot;:&quot;8e4e7529-f8fa-3daf-9dc8-5120bf85131e&quot;}]},{&quot;citationID&quot;:&quot;MENDELEY_CITATION_a648a44f-27cb-40eb-a4f3-defe96de04b6&quot;,&quot;properties&quot;:{&quot;noteIndex&quot;:0},&quot;isEdited&quot;:false,&quot;manualOverride&quot;:{&quot;citeprocText&quot;:&quot;(4)&quot;,&quot;isManuallyOverridden&quot;:false,&quot;manualOverrideText&quot;:&quot;&quot;},&quot;citationTag&quot;:&quot;MENDELEY_CITATION_v3_eyJjaXRhdGlvbklEIjoiTUVOREVMRVlfQ0lUQVRJT05fYTY0OGE0NGYtMjdjYi00MGViLWE0ZjMtZGVmZTk2ZGUwNGI2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d3932822-41f4-435e-8cc4-9dddaf1756ce&quot;,&quot;properties&quot;:{&quot;noteIndex&quot;:0},&quot;isEdited&quot;:false,&quot;manualOverride&quot;:{&quot;citeprocText&quot;:&quot;(4)&quot;,&quot;isManuallyOverridden&quot;:false,&quot;manualOverrideText&quot;:&quot;&quot;},&quot;citationTag&quot;:&quot;MENDELEY_CITATION_v3_eyJjaXRhdGlvbklEIjoiTUVOREVMRVlfQ0lUQVRJT05fZDM5MzI4MjItNDFmNC00MzVlLThjYzQtOWRkZGFmMTc1NmNl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f5f1d061-eb87-411d-885f-7eadc1ea973b&quot;,&quot;properties&quot;:{&quot;noteIndex&quot;:0},&quot;isEdited&quot;:false,&quot;manualOverride&quot;:{&quot;isManuallyOverridden&quot;:false,&quot;citeprocText&quot;:&quot;(5)&quot;,&quot;manualOverrideText&quot;:&quot;&quot;},&quot;citationTag&quot;:&quot;MENDELEY_CITATION_v3_eyJjaXRhdGlvbklEIjoiTUVOREVMRVlfQ0lUQVRJT05fZjVmMWQwNjEtZWI4Ny00MTFkLTg4NWYtN2VhZGMxZWE5NzNi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quot;,&quot;citationItems&quot;:[{&quot;id&quot;:&quot;2a5395a2-28cd-304f-ae21-f364590eda0b&quot;,&quot;itemData&quot;:{&quot;type&quot;:&quot;article-journal&quot;,&quot;id&quot;:&quot;2a5395a2-28cd-304f-ae21-f364590eda0b&quot;,&quot;title&quot;:&quot;Origins and History of the Minimal Model of Glucose Regulation&quot;,&quot;author&quot;:[{&quot;family&quot;:&quot;Bergman&quot;,&quot;given&quot;:&quot;Richard N.&quot;,&quot;parse-names&quot;:false,&quot;dropping-particle&quot;:&quot;&quot;,&quot;non-dropping-particle&quot;:&quot;&quot;}],&quot;container-title&quot;:&quot;Frontiers in Endocrinology&quot;,&quot;container-title-short&quot;:&quot;Front Endocrinol (Lausanne)&quot;,&quot;accessed&quot;:{&quot;date-parts&quot;:[[2022,12,21]]},&quot;DOI&quot;:&quot;10.3389/FENDO.2020.583016/BIBTEX&quot;,&quot;ISSN&quot;:&quot;16642392&quot;,&quot;issued&quot;:{&quot;date-parts&quot;:[[2021,2,15]]},&quot;page&quot;:&quot;1151&quot;,&quot;abstract&quot;:&quot;It has long been hoped that our understanding of the pathogenesis of diabetes would be helped by the use of mathematical modeling. In 1979 Richard Bergman and Claudio Cobelli worked together to find a “minimal model” based upon experimental data from Bergman’s laboratory. Model was chosen as the simplest representation based upon physiology known at the time. The model itself is two quasi-linear differential equations; one representing insulin kinetics in plasma, and a second representing the effects of insulin and glucose itself on restoration of the glucose after perturbation by intravenous injection. Model would only be sufficient if it included a delay in insulin action; that is, insulin had to enter a remote compartment, which was interstitial fluid (ISF). Insulin suppressed endogenous glucose output (by liver) slowly. Delay proved to be due to initial suppression of lipolysis; resultant lowering of free fatty acids reduced liver glucose output. Modeling also demanded that normalization of glucose after injection included an effect of glucose itself on glucose disposal and endogenous glucose production – these effects were termed “glucose effectiveness.” Insulin sensitivity was calculated from fitting the model to intravenous glucose tolerance test data; the resulting insulin sensitivity index, SI, was validated with the glucose clamp method in human subjects. Model allowed us to examine the relationship between insulin sensitivity and insulin secretion. Relationship was described by a rectangular hyperbola, such that Insulin Secretion x Insulin Sensitivity = Disposition Index (DI). Latter term represents ability of the pancreatic beta-cells to compensate for insulin resistance due to factors such as obesity, pregnancy, or puberty. DI has a genetic basis, and predicts the onset of Type 2 diabetes. An additional factor was clearance of insulin by the liver. Clearance varies significantly among animal or human populations; using the model, clearance was shown to be lower in African Americans than Whites (adults and children), and may be a factor accounting for greater diabetes prevalence in African Americans. The research outlined in the manuscript emphasizes the powerful approach by which hypothesis testing, experimental studies, and mathematical modeling can work together to explain the pathogenesis of metabolic disease.&quot;,&quot;publisher&quot;:&quot;Frontiers Media S.A.&quot;,&quot;volume&quot;:&quot;11&quot;},&quot;isTemporary&quot;:false}]},{&quot;citationID&quot;:&quot;MENDELEY_CITATION_269f06c0-429f-4431-96d5-21d4ff23307d&quot;,&quot;properties&quot;:{&quot;noteIndex&quot;:0},&quot;isEdited&quot;:false,&quot;manualOverride&quot;:{&quot;citeprocText&quot;:&quot;(4)&quot;,&quot;isManuallyOverridden&quot;:false,&quot;manualOverrideText&quot;:&quot;&quot;},&quot;citationTag&quot;:&quot;MENDELEY_CITATION_v3_eyJjaXRhdGlvbklEIjoiTUVOREVMRVlfQ0lUQVRJT05fMjY5ZjA2YzAtNDI5Zi00NDMxLTk2ZDUtMjFkNGZmMjMzMDd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68b36a43-6229-4bed-b8a3-be3bdce48f5a&quot;,&quot;properties&quot;:{&quot;noteIndex&quot;:0},&quot;isEdited&quot;:false,&quot;manualOverride&quot;:{&quot;citeprocText&quot;:&quot;(4)&quot;,&quot;isManuallyOverridden&quot;:false,&quot;manualOverrideText&quot;:&quot;&quot;},&quot;citationTag&quot;:&quot;MENDELEY_CITATION_v3_eyJjaXRhdGlvbklEIjoiTUVOREVMRVlfQ0lUQVRJT05fNjhiMzZhNDMtNjIyOS00YmVkLWI4YTMtYmUzYmRjZTQ4ZjVh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54779829-2787-495c-bfe7-e829d4879319&quot;,&quot;properties&quot;:{&quot;noteIndex&quot;:0},&quot;isEdited&quot;:false,&quot;manualOverride&quot;:{&quot;isManuallyOverridden&quot;:false,&quot;citeprocText&quot;:&quot;(6)&quot;,&quot;manualOverrideText&quot;:&quot;&quot;},&quot;citationTag&quot;:&quot;MENDELEY_CITATION_v3_eyJjaXRhdGlvbklEIjoiTUVOREVMRVlfQ0lUQVRJT05fNTQ3Nzk4MjktMjc4Ny00OTVjLWJmZTctZTgyOWQ0ODc5MzE5IiwicHJvcGVydGllcyI6eyJub3RlSW5kZXgiOjB9LCJpc0VkaXRlZCI6ZmFsc2UsIm1hbnVhbE92ZXJyaWRlIjp7ImlzTWFudWFsbHlPdmVycmlkZGVuIjpmYWxzZSwiY2l0ZXByb2NUZXh0IjoiKDYpIiwibWFudWFsT3ZlcnJpZGVUZXh0IjoiIn0sImNpdGF0aW9uSXRlbXMiOlt7ImlkIjoiYTAwOWI1ZDAtMTBiYy0zNTU0LWE0MjAtNDBjN2JkMjU0ODczIiwiaXRlbURhdGEiOnsidHlwZSI6ImFydGljbGUtam91cm5hbCIsImlkIjoiYTAwOWI1ZDAtMTBiYy0zNTU0LWE0MjAtNDBjN2JkMjU0ODczIiwidGl0bGUiOiJNZXRhYm9saWMgY2hhbmdlcyBpbiBwcmVnbmFuY3kiLCJhdXRob3IiOlt7ImZhbWlseSI6IkxhaW4iLCJnaXZlbiI6IktyaXN0aW5lIFkuIiwicGFyc2UtbmFtZXMiOmZhbHNlLCJkcm9wcGluZy1wYXJ0aWNsZSI6IiIsIm5vbi1kcm9wcGluZy1wYXJ0aWNsZSI6IiJ9LHsiZmFtaWx5IjoiQ2F0YWxhbm8iLCJnaXZlbiI6IlBhdHJpY2sgTS4iLCJwYXJzZS1uYW1lcyI6ZmFsc2UsImRyb3BwaW5nLXBhcnRpY2xlIjoiIiwibm9uLWRyb3BwaW5nLXBhcnRpY2xlIjoiIn1dLCJjb250YWluZXItdGl0bGUiOiJDbGluaWNhbCBPYnN0ZXRyaWNzIGFuZCBHeW5lY29sb2d5IiwiY29udGFpbmVyLXRpdGxlLXNob3J0IjoiQ2xpbiBPYnN0ZXQgR3luZWNvbCIsImFjY2Vzc2VkIjp7ImRhdGUtcGFydHMiOltbMjAyMyw0LDI1XV19LCJET0kiOiIxMC4xMDk3L0dSRi4wQjAxM0UzMTgxNUE1NDk0IiwiSVNTTiI6IjAwMDk5MjAxIiwiUE1JRCI6IjE3OTgyMzM3IiwiaXNzdWVkIjp7ImRhdGUtcGFydHMiOltbMjAwNywxMl1dfSwicGFnZSI6IjkzOC05NDgiLCJhYnN0cmFjdCI6Ik1hdGVybmFsIG1ldGFib2xpc20gY2hhbmdlcyBzdWJzdGFudGlhbGx5IGR1cmluZyBwcmVnbmFuY3kuIEVhcmx5IGdlc3RhdGlvbiBjYW4gYmUgdmlld2VkIGFzIGFuIGFuYWJvbGljIHN0YXRlIGluIHRoZSBtb3RoZXIgd2l0aCBhbiBpbmNyZWFzZSBpbiBtYXRlcm5hbCBmYXQgc3RvcmVzIGFuZCBzbWFsbCBpbmNyZWFzZXMgaW4gaW5zdWxpbiBzZW5zaXRpdml0eS4gSGVuY2UsIG51dHJpZW50cyBhcmUgc3RvcmVkIGluIGVhcmx5IHByZWduYW5jeSB0byBtZWV0IHRoZSBmZXRvLXBsYWNlbnRhbCBhbmQgbWF0ZXJuYWwgZGVtYW5kcyBvZiBsYXRlIGdlc3RhdGlvbiBhbmQgbGFjdGF0aW9uLiBJbiBjb250cmFzdCwgbGF0ZSBwcmVnbmFuY3kgaXMgYmV0dGVyIGNoYXJhY3Rlcml6ZWQgYXMgYSBjYXRhYm9saWMgc3RhdGUgd2l0aCBkZWNyZWFzZWQgaW5zdWxpbiBzZW5zaXRpdml0eSAoaW5jcmVhc2VkIGluc3VsaW4gcmVzaXN0YW5jZSkuIEFuIGluY3JlYXNlIGluIGluc3VsaW4gcmVzaXN0YW5jZSByZXN1bHRzIGluIGluY3JlYXNlcyBpbiBtYXRlcm5hbCBnbHVjb3NlIGFuZCBmcmVlIGZhdHR5IGFjaWQgY29uY2VudHJhdGlvbnMsIGFsbG93aW5nIGZvciBncmVhdGVyIHN1YnN0cmF0ZSBhdmFpbGFiaWxpdHkgZm9yIGZldGFsIGdyb3d0aC4gwqkgMjAwNyBMaXBwaW5jb3R0IFdpbGxpYW1zICYgV2lsa2lucywgSW5jLiIsImlzc3VlIjoiNCIsInZvbHVtZSI6IjUwIn0sImlzVGVtcG9yYXJ5IjpmYWxzZX1dfQ==&quot;,&quot;citationItems&quot;:[{&quot;id&quot;:&quot;a009b5d0-10bc-3554-a420-40c7bd254873&quot;,&quot;itemData&quot;:{&quot;type&quot;:&quot;article-journal&quot;,&quot;id&quot;:&quot;a009b5d0-10bc-3554-a420-40c7bd254873&quot;,&quot;title&quot;:&quot;Metabolic changes in pregnancy&quot;,&quot;author&quot;:[{&quot;family&quot;:&quot;Lain&quot;,&quot;given&quot;:&quot;Kristine Y.&quot;,&quot;parse-names&quot;:false,&quot;dropping-particle&quot;:&quot;&quot;,&quot;non-dropping-particle&quot;:&quot;&quot;},{&quot;family&quot;:&quot;Catalano&quot;,&quot;given&quot;:&quot;Patrick M.&quot;,&quot;parse-names&quot;:false,&quot;dropping-particle&quot;:&quot;&quot;,&quot;non-dropping-particle&quot;:&quot;&quot;}],&quot;container-title&quot;:&quot;Clinical Obstetrics and Gynecology&quot;,&quot;container-title-short&quot;:&quot;Clin Obstet Gynecol&quot;,&quot;accessed&quot;:{&quot;date-parts&quot;:[[2023,4,25]]},&quot;DOI&quot;:&quot;10.1097/GRF.0B013E31815A5494&quot;,&quot;ISSN&quot;:&quot;00099201&quot;,&quot;PMID&quot;:&quot;17982337&quot;,&quot;issued&quot;:{&quot;date-parts&quot;:[[2007,12]]},&quot;page&quot;:&quot;938-948&quot;,&quot;abstract&quot;:&quot;Maternal metabolism changes substantially during pregnancy. Early gestation can be viewed as an anabolic state in the mother with an increase in maternal fat stores and small increases in insulin sensitivity. Hence, nutrients are stored in early pregnancy to meet the feto-placental and maternal demands of late gestation and lactation. In contrast, late pregnancy is better characterized as a catabolic state with decreased insulin sensitivity (increased insulin resistance). An increase in insulin resistance results in increases in maternal glucose and free fatty acid concentrations, allowing for greater substrate availability for fetal growth. © 2007 Lippincott Williams &amp; Wilkins, Inc.&quot;,&quot;issue&quot;:&quot;4&quot;,&quot;volume&quot;:&quot;50&quot;},&quot;isTemporary&quot;:false}]},{&quot;citationID&quot;:&quot;MENDELEY_CITATION_3b7ed7f0-3aeb-4342-a847-9e2feefc4964&quot;,&quot;properties&quot;:{&quot;noteIndex&quot;:0},&quot;isEdited&quot;:false,&quot;manualOverride&quot;:{&quot;isManuallyOverridden&quot;:false,&quot;citeprocText&quot;:&quot;(7)&quot;,&quot;manualOverrideText&quot;:&quot;&quot;},&quot;citationTag&quot;:&quot;MENDELEY_CITATION_v3_eyJjaXRhdGlvbklEIjoiTUVOREVMRVlfQ0lUQVRJT05fM2I3ZWQ3ZjAtM2FlYi00MzQyLWE4NDctOWUyZmVlZmM0OTY0IiwicHJvcGVydGllcyI6eyJub3RlSW5kZXgiOjB9LCJpc0VkaXRlZCI6ZmFsc2UsIm1hbnVhbE92ZXJyaWRlIjp7ImlzTWFudWFsbHlPdmVycmlkZGVuIjpmYWxzZSwiY2l0ZXByb2NUZXh0IjoiKDcpIiwibWFudWFsT3ZlcnJpZGVUZXh0IjoiIn0sImNpdGF0aW9uSXRlbXMiOlt7ImlkIjoiODVmMzNiY2ItMjY1Ni0zMmY5LTk0YmItM2E3N2Y0NDY1OTg1IiwiaXRlbURhdGEiOnsidHlwZSI6ImFydGljbGUtam91cm5hbCIsImlkIjoiODVmMzNiY2ItMjY1Ni0zMmY5LTk0YmItM2E3N2Y0NDY1OTg1IiwidGl0bGUiOiJQaHlzaW9sb2d5LCBCbG9vZCBWb2x1bWUiLCJhdXRob3IiOlt7ImZhbWlseSI6IlNoYXJtYSIsImdpdmVuIjoiUmFnYXYiLCJwYXJzZS1uYW1lcyI6ZmFsc2UsImRyb3BwaW5nLXBhcnRpY2xlIjoiIiwibm9uLWRyb3BwaW5nLXBhcnRpY2xlIjoiIn0seyJmYW1pbHkiOiJTaGFybWEiLCJnaXZlbiI6IlNhbmRlZXAiLCJwYXJzZS1uYW1lcyI6ZmFsc2UsImRyb3BwaW5nLXBhcnRpY2xlIjoiIiwibm9uLWRyb3BwaW5nLXBhcnRpY2xlIjoiIn1dLCJjb250YWluZXItdGl0bGUiOiJTdGF0UGVhcmxzIiwiYWNjZXNzZWQiOnsiZGF0ZS1wYXJ0cyI6W1syMDIzLDEsMl1dfSwiUE1JRCI6IjMwMjUyMzMzIiwiVVJMIjoiaHR0cHM6Ly93d3cubmNiaS5ubG0ubmloLmdvdi9ib29rcy9OQks1MjYwNzcvIiwiaXNzdWVkIjp7ImRhdGUtcGFydHMiOltbMjAyMiw0LDE0XV19LCJhYnN0cmFjdCI6IkJsb29kIHZvbHVtZSByZWZlcnMgdG8gdGhlIHRvdGFsIGFtb3VudCBvZiBmbHVpZCBjaXJjdWxhdGluZyB3aXRoaW4gdGhlIGFydGVyaWVzLCBjYXBpbGxhcmllcywgdmVpbnMsIHZlbnVsZXMsIGFuZCBjaGFtYmVycyBvZiB0aGUgaGVhcnQgYXQgYW55IHRpbWUuIFRoZSBjb21wb25lbnRzIHRoYXQgYWRkIHZvbHVtZSB0byBibG9vZCBpbmNsdWRlIHJlZCBibG9vZCBjZWxscyAoZXJ5dGhyb2N5dGVzKSwgd2hpdGUgYmxvb2QgY2VsbHMgKGxldWtvY3l0ZXMpLCBwbGF0ZWxldHMsIGFuZCBwbGFzbWEuIFBsYXNtYSBhY2NvdW50cyBmb3IgYWJvdXQgNjAlIG9mIHRvdGFsIGJsb29kIHZvbHVtZSB3aGlsZSBlcnl0aHJvY3l0ZXMgbWFrZSB1cCByb3VnaGx5IDQwJSBhbG9uZyB3aXRoIGxldWtvY3l0ZXMgYW5kIHBsYXRlbGV0cy5bMV3CoFRoZSBhbW91bnQgb2YgYmxvb2QgY2lyY3VsYXRpbmcgd2l0aGluIGFuIGluZGl2aWR1YWwgZGVwZW5kcyBvbiB0aGVpciBzaXplIGFuZCB3ZWlnaHQsIGJ1dCB0aGUgYXZlcmFnZSBodW1hbiBhZHVsdCBoYXMgbmVhcmx5IDUgbGl0ZXJzIG9mIGNpcmN1bGF0aW5nIGJsb29kLiBXb21lbiB0ZW5kIHRvIGhhdmUgYSBsb3dlciBibG9vZCB2b2x1bWUgdGhhbiBtZW4uIEhvd2V2ZXIsIGEgd29tYW4ncyBibG9vZCB2b2x1bWUgaW5jcmVhc2VzIGJ5IHJvdWdobHkgNTAlIGR1cmluZyBwcmVnbmFuY3kuwqBbMl0gQmxvb2Qgdm9sdW1lIGlzwqB0aWdodGx5IHJlZ3VsYXRlZCBhbmQgcmVsYXRlZCB0byBtdWx0aXBsZSBvcmdhbiBzeXN0ZW1zLiBGdXJ0aGVybW9yZSwgaXTCoGlzIGNsb3NlbHkgYXNzb2NpYXRlZCB3aXRoIHNvZGl1bSBjb250ZW50IGFuZCBoeWRyYXRpb24gc3RhdHVzLiBUaGUgbWFpbnRlbmFuY2Ugb2YgYmxvb2Qgdm9sdW1lIGlzIGNydWNpYWwgdG8gbm9ybWFsIGZ1bmN0aW9uIGFzIGl0IGlzIG5lY2Vzc2FyeSBmb3IgdGhlIGNvbnN0YW50IHBlcmZ1c2lvbiBvZiBib2R5IHRpc3N1ZXMuIEJsb29kIHZvbHVtZSBjYW4gYmUgaW5jcmVhc2VkIG9yIGRlY3JlYXNlZCBieSBzeXN0ZW1pYyBkeXNmdW5jdGlvbi4gQ2hhbmdlcyBpbiBibG9vZCB2b2x1bWUgY2FuIHJlc3VsdCBpbiB2YXJpb3VzIGNsaW5pY2FsIHNjZW5hcmlvcyBzdWNoIGFzIGh5cG92b2xlbWljIHNob2NrIG9yIGVkZW1hLsKgIFR3byBlcXVhdGlvbnMgZXhpc3QgZm9yIGVzdGltYXRpbmcgYmxvb2Qgdm9sdW1lIGdpdmVuIHRoZSBnZW5kZXIsIGhlaWdodCAoSCksIGFuZCB3ZWlnaHQgKFcpIG9mIHRoZSBwYXRpZW50LiBUaGUgTmFkbGVyIGVxdWF0aW9uIGlzIGJ1aWx0IHVwb24gdGhlIHdvcmsgb2YgRHIuIEFsbGVuIGluIDE5NjIgd2hpbGUgdGhlIExlbW1lbnMtQmVybnN0ZWluLUJyb2Rza3kgZXF1YXRpb24gaXMgbW9yZSBhY2N1cmF0ZSBmb3IgaGlnaGVyIHJhbmdlcyBvZiBib2R5IHdlaWdodCBhbmQgYm9keSBtYXNzIGluZGljZXMgaW4gcGF0aWVudHMgd2l0aG91dCBjcml0aWNhbCBpbGxuZXNzZXMuIE5hZGxlciBFcXVhdGlvblszXTogTWVuOiBCbG9vZCBWb2x1bWUgPSAoMC4zNjY5IMOXIEheMykgKyAoMC4wMzIxOSDDlyBXKSArIDAuNjA0MS4gV29tZW46IEJsb29kIFZvbHVtZSA9ICgwLjM1NjEgw5cgSF4zKSArICgwLjAzMzA4IMOXIFcpICswLjE4MzMuIExlbW1lbnMtQmVybnN0ZWluLUJyb2Rza3kgRXF1YXRpb25bNF06IEJsb29kIFZvbHVtZSA9IDcwL1tzcXJ0KGJvZHkgbWFzcyBpbmRleC8yMildLiIsInB1Ymxpc2hlciI6IlN0YXRQZWFybHMgUHVibGlzaGluZyIsImNvbnRhaW5lci10aXRsZS1zaG9ydCI6IiJ9LCJpc1RlbXBvcmFyeSI6ZmFsc2V9XX0=&quot;,&quot;citationItems&quot;:[{&quot;id&quot;:&quot;85f33bcb-2656-32f9-94bb-3a77f4465985&quot;,&quot;itemData&quot;:{&quot;type&quot;:&quot;article-journal&quot;,&quot;id&quot;:&quot;85f33bcb-2656-32f9-94bb-3a77f4465985&quot;,&quot;title&quot;:&quot;Physiology, Blood Volume&quot;,&quot;author&quot;:[{&quot;family&quot;:&quot;Sharma&quot;,&quot;given&quot;:&quot;Ragav&quot;,&quot;parse-names&quot;:false,&quot;dropping-particle&quot;:&quot;&quot;,&quot;non-dropping-particle&quot;:&quot;&quot;},{&quot;family&quot;:&quot;Sharma&quot;,&quot;given&quot;:&quot;Sandeep&quot;,&quot;parse-names&quot;:false,&quot;dropping-particle&quot;:&quot;&quot;,&quot;non-dropping-particle&quot;:&quot;&quot;}],&quot;container-title&quot;:&quot;StatPearls&quot;,&quot;accessed&quot;:{&quot;date-parts&quot;:[[2023,1,2]]},&quot;PMID&quot;:&quot;30252333&quot;,&quot;URL&quot;:&quot;https://www.ncbi.nlm.nih.gov/books/NBK526077/&quot;,&quot;issued&quot;:{&quot;date-parts&quot;:[[2022,4,14]]},&quot;abstract&quot;:&quot;Blood volume refers to the total amount of fluid circulating within the arteries, capillaries, veins, venules, and chambers of the heart at any time. The components that add volume to blood include red blood cells (erythrocytes), white blood cells (leukocytes), platelets, and plasma. Plasma accounts for about 60% of total blood volume while erythrocytes make up roughly 40% along with leukocytes and platelets.[1] The amount of blood circulating within an individual depends on their size and weight, but the average human adult has nearly 5 liters of circulating blood. Women tend to have a lower blood volume than men. However, a woman's blood volume increases by roughly 50% during pregnancy. [2] Blood volume is tightly regulated and related to multiple organ systems. Furthermore, it is closely associated with sodium content and hydration status. The maintenance of blood volume is crucial to normal function as it is necessary for the constant perfusion of body tissues. Blood volume can be increased or decreased by systemic dysfunction. Changes in blood volume can result in various clinical scenarios such as hypovolemic shock or edema.  Two equations exist for estimating blood volume given the gender, height (H), and weight (W) of the patient. The Nadler equation is built upon the work of Dr. Allen in 1962 while the Lemmens-Bernstein-Brodsky equation is more accurate for higher ranges of body weight and body mass indices in patients without critical illnesses. Nadler Equation[3]: Men: Blood Volume = (0.3669 × H^3) + (0.03219 × W) + 0.6041. Women: Blood Volume = (0.3561 × H^3) + (0.03308 × W) +0.1833. Lemmens-Bernstein-Brodsky Equation[4]: Blood Volume = 70/[sqrt(body mass index/22)].&quot;,&quot;publisher&quot;:&quot;StatPearls Publishing&quot;,&quot;container-title-short&quot;:&quot;&quot;},&quot;isTemporary&quot;:false}]},{&quot;citationID&quot;:&quot;MENDELEY_CITATION_731a57f4-011a-4abc-a741-1ac762ca77b5&quot;,&quot;properties&quot;:{&quot;noteIndex&quot;:0},&quot;isEdited&quot;:false,&quot;manualOverride&quot;:{&quot;citeprocText&quot;:&quot;(8)&quot;,&quot;isManuallyOverridden&quot;:false,&quot;manualOverrideText&quot;:&quot;&quot;},&quot;citationTag&quot;:&quot;MENDELEY_CITATION_v3_eyJjaXRhdGlvbklEIjoiTUVOREVMRVlfQ0lUQVRJT05fNzMxYTU3ZjQtMDExYS00YWJjLWE3NDEtMWFjNzYyY2E3N2I1IiwicHJvcGVydGllcyI6eyJub3RlSW5kZXgiOjB9LCJpc0VkaXRlZCI6ZmFsc2UsIm1hbnVhbE92ZXJyaWRlIjp7ImNpdGVwcm9jVGV4dCI6Iig4KSIsImlzTWFudWFsbHlPdmVycmlkZGVuIjpmYWxzZSwibWFudWFsT3ZlcnJpZGVUZXh0IjoiIn0sImNpdGF0aW9uSXRlbXMiOlt7ImlkIjoiZmJhNWJhZWUtOWNlYy0zZjExLThkYTUtM2QzNzA3YmE4ZjA5IiwiaXRlbURhdGEiOnsiRE9JIjoiMTAuMTAwNy9TMDAxMjUtMDAzLTExNTMtMS9GSUdVUkVTLzExIiwiSVNTTiI6IjAwMTIxODZYIiwiUE1JRCI6IjEyODc5MjQ5IiwiYWJzdHJhY3QiOiJHbHVjb3NlLWluZHVjZWQgaW5zdWxpbiBzZWNyZXRpb24gaW4gcmVzcG9uc2UgdG8gYSBzdGVwIGluY3JlYXNlIGluIGJsb29kIGdsdWNvc2UgY29uY2VudHJhdGlvbnMgZm9sbG93cyBhIGJpcGhhc2ljIHRpbWUgY291cnNlIGNvbnNpc3Rpbmcgb2YgYSByYXBpZCBhbmQgdHJhbnNpZW50IGZpcnN0IHBoYXNlIGZvbGxvd2VkIGJ5IGEgc2xvd2x5IGRldmVsb3BpbmcgYW5kIHN1c3RhaW5lZCBzZWNvbmQgcGhhc2UuIEJlY2F1c2UgVHlwZSAyIGRpYWJldGVzIGludm9sdmVzIGRlZmVjdHMgb2YgaW5zdWxpbiBzZWNyZXRpb24sIG1hbmlmZXN0ZWQgYXMgYSBsb3NzIG9mIGZpcnN0IHBoYXNlIGFuZCBhIHJlZHVjdGlvbiBvZiBzZWNvbmQgcGhhc2UsIGl0IGlzIGltcG9ydGFudCB0byB1bmRlcnN0YW5kIHRoZSBjZWxsdWxhciBtZWNoYW5pc21zIHVuZGVybHlpbmcgYmlwaGFzaWMgaW5zdWxpbiBzZWNyZXRpb24uIEluc3VsaW4gcmVsZWFzZSBpbnZvbHZlcyB0aGUgcGFja2FnaW5nIG9mIGluc3VsaW4gaW4gc21hbGwgKGRpYW1ldGVyIOKJiDAuMyDOvW0pIHNlY3JldG9yeSBncmFudWxlcywgdGhlIHRyYWZmaWNraW5nIG9mIHRoZXNlIGdyYW51bGVzIHRvIHRoZSBwbGFzbWEgbWVtYnJhbmUsIHRoZSBleG9jeXRvdGljIGZ1c2lvbiBvZiB0aGUgZ3JhbnVsZXMgd2l0aCB0aGUgcGxhc21hIG1lbWJyYW5lIGFuZCBldmVudHVhbGx5IHRoZSByZXRyaWV2YWwgb2YgdGhlIHNlY3JldGVkIG1lbWJyYW5lcyBieSBlbmRvY3l0b3Npcy4gVW50aWwgcmVjZW50bHksIHN0dWRpZXMgb24gaW5zdWxpbiBzZWNyZXRpb24gaGF2ZSBiZWVuIGNvbmZpbmVkIHRvIHRoZSBhcHBlYXJhbmNlIG9mIGluc3VsaW4gaW4gdGhlIGV4dHJhY2VsbHVsYXIgc3BhY2UgYW5kIHRoZSBjZWxsdWxhciBldmVudHMgcHJlY2VkaW5nIGV4b2N5dG9zaXMgaGF2ZSBiZWVuIGluYWNjZXNzaWJsZSB0byBtb3JlIGRldGFpbGVkIGFuYWx5c2lzLiBFdmlkZW5jZSBmcm9tIGEgdmFyaWV0eSBvZiBzZWNyZXRvcnkgdGlzc3VlcywgaW5jbHVkaW5nIHBhbmNyZWF0aWMgaXNsZXQgY2VsbHMgc3VnZ2VzdHMsIGhvd2V2ZXIsIHRoYXQgdGhlIHNlY3JldG9yeSBncmFudWxlcyBjYW4gYmUgZnVuY3Rpb25hbGx5IGRpdmlkZWQgaW50byBkaXN0aW5jdCBwb29scyB0aGF0IGFyZSBkaXN0aW5ndWlzaGVkIGJ5IHRoZWlyIHJlbGVhc2UgY29tcGV0ZW5jZSBhbmQvb3IgcHJveGltaXR5IHRvIHRoZSBwbGFzbWEgbWVtYnJhbmUuIFRoZSBpbnRyb2R1Y3Rpb24gb2YgZmx1b3Jlc2NlbnQgcHJvdGVpbnMgdGhhdCBjYW4gYmUgdGFyZ2V0ZWQgdG8gdGhlIHNlY3JldG9yeSBncmFudWxlcywgaW4gY29tYmluYXRpb24gd2l0aCB0aGUgYWR2ZW50IG9mIG5ldyB0ZWNobmlxdWVzIHRoYXQgYWxsb3cgcmVhbC10aW1lIGltYWdpbmcgb2YgZ3JhbnVsZSB0cmFmZmlja2luZyBpbiBsaXZpbmcgY2VsbHMgKGdyYW51bGUgZHluYW1pY3MpLCBoYXMgbGVkIHRvIGFuIGV4cGxvc2lvbiBvZiBvdXIga25vd2xlZGdlIG9mIHRoZSBwcmUtZXhvY3l0b3RpYyBhbmQgcG9zdC1leG9jeXRvdGljIHByb2Nlc3NlcyBpbiB0aGUgYmV0YSBjZWxsLiBIZXJlIHdlIGRpc2N1c3MgdGhlc2Ugb2JzZXJ2YXRpb25zIGluIHJlbGF0aW9uIHRvIHByZXZpb3VzIGZ1bmN0aW9uYWwgYW5kIHVsdHJhLXN0cnVjdHVyYWwgZGF0YSBhcyB3ZWxsIGFzIHRoZSBzZWNyZXRvcnkgZGVmZWN0cyBvZiBUeXBlIDIgZGlhYmV0ZXMuIiwiYXV0aG9yIjpbeyJkcm9wcGluZy1wYXJ0aWNsZSI6IiIsImZhbWlseSI6IlJvcnNtYW4iLCJnaXZlbiI6IlAuIiwibm9uLWRyb3BwaW5nLXBhcnRpY2xlIjoiIiwicGFyc2UtbmFtZXMiOmZhbHNlLCJzdWZmaXgiOiIifSx7ImRyb3BwaW5nLXBhcnRpY2xlIjoiIiwiZmFtaWx5IjoiUmVuc3Ryw7ZtIiwiZ2l2ZW4iOiJFLiIsIm5vbi1kcm9wcGluZy1wYXJ0aWNsZSI6IiIsInBhcnNlLW5hbWVzIjpmYWxzZSwic3VmZml4IjoiIn1dLCJjb250YWluZXItdGl0bGUiOiJEaWFiZXRvbG9naWEiLCJpZCI6ImZiYTViYWVlLTljZWMtM2YxMS04ZGE1LTNkMzcwN2JhOGYwOSIsImlzc3VlIjoiOCIsImlzc3VlZCI6eyJkYXRlLXBhcnRzIjpbWyIyMDAzIiwiOCIsIjEiXV19LCJwYWdlIjoiMTAyOS0xMDQ1IiwicHVibGlzaGVyIjoiU3ByaW5nZXIiLCJ0aXRsZSI6Ikluc3VsaW4gZ3JhbnVsZSBkeW5hbWljcyBpbiBwYW5jcmVhdGljIGJldGEgY2VsbHMiLCJ0eXBlIjoiYXJ0aWNsZS1qb3VybmFsIiwidm9sdW1lIjoiNDYiLCJjb250YWluZXItdGl0bGUtc2hvcnQiOiJEaWFiZXRvbG9naWEifSwidXJpcyI6WyJodHRwOi8vd3d3Lm1lbmRlbGV5LmNvbS9kb2N1bWVudHMvP3V1aWQ9ZmJhNWJhZWUtOWNlYy0zZjExLThkYTUtM2QzNzA3YmE4ZjA5Il0sImlzVGVtcG9yYXJ5IjpmYWxzZSwibGVnYWN5RGVza3RvcElkIjoiZmJhNWJhZWUtOWNlYy0zZjExLThkYTUtM2QzNzA3YmE4ZjA5In1dfQ==&quot;,&quot;citationItems&quot;:[{&quot;id&quot;:&quot;fba5baee-9cec-3f11-8da5-3d3707ba8f09&quot;,&quot;itemData&quot;:{&quot;DOI&quot;:&quot;10.1007/S00125-003-1153-1/FIGURES/11&quot;,&quot;ISSN&quot;:&quot;0012186X&quot;,&quot;PMID&quot;:&quot;12879249&quot;,&quot;abstract&quot;:&quot;Glucose-induced insulin secretion in response to a step increase in blood glucose concentrations follows a biphasic time course consisting of a rapid and transient first phase followed by a slowly developing and sustained second phase. Because Type 2 diabetes involves defects of insulin secretion, manifested as a loss of first phase and a reduction of second phase, it is important to understand the cellular mechanisms underlying biphasic insulin secretion. Insulin release involves the packaging of insulin in small (diameter ≈0.3 νm) secretory granules, the trafficking of these granules to the plasma membrane, the exocytotic fusion of the granules with the plasma membrane and eventually the retrieval of the secreted membranes by endocytosis. Until recently, studies on insulin secretion have been confined to the appearance of insulin in the extracellular space and the cellular events preceding exocytosis have been inaccessible to more detailed analysis. Evidence from a variety of secretory tissues, including pancreatic islet cells suggests, however, that the secretory granules can be functionally divided into distinct pools that are distinguished by their release competence and/or proximity to the plasma membrane. The introduction of fluorescent proteins that can be targeted to the secretory granules, in combination with the advent of new techniques that allow real-time imaging of granule trafficking in living cells (granule dynamics), has led to an explosion of our knowledge of the pre-exocytotic and post-exocytotic processes in the beta cell. Here we discuss these observations in relation to previous functional and ultra-structural data as well as the secretory defects of Type 2 diabetes.&quot;,&quot;author&quot;:[{&quot;dropping-particle&quot;:&quot;&quot;,&quot;family&quot;:&quot;Rorsman&quot;,&quot;given&quot;:&quot;P.&quot;,&quot;non-dropping-particle&quot;:&quot;&quot;,&quot;parse-names&quot;:false,&quot;suffix&quot;:&quot;&quot;},{&quot;dropping-particle&quot;:&quot;&quot;,&quot;family&quot;:&quot;Renström&quot;,&quot;given&quot;:&quot;E.&quot;,&quot;non-dropping-particle&quot;:&quot;&quot;,&quot;parse-names&quot;:false,&quot;suffix&quot;:&quot;&quot;}],&quot;container-title&quot;:&quot;Diabetologia&quot;,&quot;id&quot;:&quot;fba5baee-9cec-3f11-8da5-3d3707ba8f09&quot;,&quot;issue&quot;:&quot;8&quot;,&quot;issued&quot;:{&quot;date-parts&quot;:[[&quot;2003&quot;,&quot;8&quot;,&quot;1&quot;]]},&quot;page&quot;:&quot;1029-1045&quot;,&quot;publisher&quot;:&quot;Springer&quot;,&quot;title&quot;:&quot;Insulin granule dynamics in pancreatic beta cells&quot;,&quot;type&quot;:&quot;article-journal&quot;,&quot;volume&quot;:&quot;46&quot;,&quot;container-title-short&quot;:&quot;Diabetologia&quot;},&quot;uris&quot;:[&quot;http://www.mendeley.com/documents/?uuid=fba5baee-9cec-3f11-8da5-3d3707ba8f09&quot;],&quot;isTemporary&quot;:false,&quot;legacyDesktopId&quot;:&quot;fba5baee-9cec-3f11-8da5-3d3707ba8f09&quot;}]},{&quot;citationID&quot;:&quot;MENDELEY_CITATION_60ce7b99-5158-41b0-97bf-4f2e7d26d489&quot;,&quot;properties&quot;:{&quot;noteIndex&quot;:0},&quot;isEdited&quot;:false,&quot;manualOverride&quot;:{&quot;citeprocText&quot;:&quot;(5)&quot;,&quot;isManuallyOverridden&quot;:false,&quot;manualOverrideText&quot;:&quot;&quot;},&quot;citationTag&quot;:&quot;MENDELEY_CITATION_v3_eyJjaXRhdGlvbklEIjoiTUVOREVMRVlfQ0lUQVRJT05fNjBjZTdiOTktNTE1OC00MWIwLTk3YmYtNGYyZTdkMjZkNDg5IiwicHJvcGVydGllcyI6eyJub3RlSW5kZXgiOjB9LCJpc0VkaXRlZCI6ZmFsc2UsIm1hbnVhbE92ZXJyaWRlIjp7ImNpdGVwcm9jVGV4dCI6Iig1KSIsImlzTWFudWFsbHlPdmVycmlkZGVuIjpmYWxzZSwibWFudWFsT3ZlcnJpZGVUZXh0IjoiIn0sImNpdGF0aW9uSXRlbXMiOlt7ImlkIjoiMmE1Mzk1YTItMjhjZC0zMDRmLWFlMjEtZjM2NDU5MGVkYTBiIiwiaXRlbURhdGEiOnsiRE9JIjoiMTAuMzM4OS9GRU5ETy4yMDIwLjU4MzAxNi9CSUJURVgiLCJJU1NOIjoiMTY2NDIzOTI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mF1dGhvciI6W3siZHJvcHBpbmctcGFydGljbGUiOiIiLCJmYW1pbHkiOiJCZXJnbWFuIiwiZ2l2ZW4iOiJSaWNoYXJkIE4uIiwibm9uLWRyb3BwaW5nLXBhcnRpY2xlIjoiIiwicGFyc2UtbmFtZXMiOmZhbHNlLCJzdWZmaXgiOiIifV0sImNvbnRhaW5lci10aXRsZSI6IkZyb250aWVycyBpbiBFbmRvY3Jpbm9sb2d5IiwiaWQiOiIyYTUzOTVhMi0yOGNkLTMwNGYtYWUyMS1mMzY0NTkwZWRhMGIiLCJpc3N1ZWQiOnsiZGF0ZS1wYXJ0cyI6W1siMjAyMSIsIjIiLCIxNSJdXX0sInBhZ2UiOiIxMTUxIiwicHVibGlzaGVyIjoiRnJvbnRpZXJzIE1lZGlhIFMuQS4iLCJ0aXRsZSI6Ik9yaWdpbnMgYW5kIEhpc3Rvcnkgb2YgdGhlIE1pbmltYWwgTW9kZWwgb2YgR2x1Y29zZSBSZWd1bGF0aW9uIiwidHlwZSI6ImFydGljbGUtam91cm5hbCIsInZvbHVtZSI6IjExIiwiY29udGFpbmVyLXRpdGxlLXNob3J0IjoiRnJvbnQgRW5kb2NyaW5vbCAoTGF1c2FubmUpIn0sInVyaXMiOlsiaHR0cDovL3d3dy5tZW5kZWxleS5jb20vZG9jdW1lbnRzLz91dWlkPTJhNTM5NWEyLTI4Y2QtMzA0Zi1hZTIxLWYzNjQ1OTBlZGEwYiJdLCJpc1RlbXBvcmFyeSI6ZmFsc2UsImxlZ2FjeURlc2t0b3BJZCI6IjJhNTM5NWEyLTI4Y2QtMzA0Zi1hZTIxLWYzNjQ1OTBlZGEwYiJ9XX0=&quot;,&quot;citationItems&quot;:[{&quot;id&quot;:&quot;2a5395a2-28cd-304f-ae21-f364590eda0b&quot;,&quot;itemData&quot;:{&quot;DOI&quot;:&quot;10.3389/FENDO.2020.583016/BIBTEX&quot;,&quot;ISSN&quot;:&quot;16642392&quot;,&quot;abstract&quot;:&quot;It has long been hoped that our understanding of the pathogenesis of diabetes would be helped by the use of mathematical modeling. In 1979 Richard Bergman and Claudio Cobelli worked together to find a “minimal model” based upon experimental data from Bergman’s laboratory. Model was chosen as the simplest representation based upon physiology known at the time. The model itself is two quasi-linear differential equations; one representing insulin kinetics in plasma, and a second representing the effects of insulin and glucose itself on restoration of the glucose after perturbation by intravenous injection. Model would only be sufficient if it included a delay in insulin action; that is, insulin had to enter a remote compartment, which was interstitial fluid (ISF). Insulin suppressed endogenous glucose output (by liver) slowly. Delay proved to be due to initial suppression of lipolysis; resultant lowering of free fatty acids reduced liver glucose output. Modeling also demanded that normalization of glucose after injection included an effect of glucose itself on glucose disposal and endogenous glucose production – these effects were termed “glucose effectiveness.” Insulin sensitivity was calculated from fitting the model to intravenous glucose tolerance test data; the resulting insulin sensitivity index, SI, was validated with the glucose clamp method in human subjects. Model allowed us to examine the relationship between insulin sensitivity and insulin secretion. Relationship was described by a rectangular hyperbola, such that Insulin Secretion x Insulin Sensitivity = Disposition Index (DI). Latter term represents ability of the pancreatic beta-cells to compensate for insulin resistance due to factors such as obesity, pregnancy, or puberty. DI has a genetic basis, and predicts the onset of Type 2 diabetes. An additional factor was clearance of insulin by the liver. Clearance varies significantly among animal or human populations; using the model, clearance was shown to be lower in African Americans than Whites (adults and children), and may be a factor accounting for greater diabetes prevalence in African Americans. The research outlined in the manuscript emphasizes the powerful approach by which hypothesis testing, experimental studies, and mathematical modeling can work together to explain the pathogenesis of metabolic disease.&quot;,&quot;author&quot;:[{&quot;dropping-particle&quot;:&quot;&quot;,&quot;family&quot;:&quot;Bergman&quot;,&quot;given&quot;:&quot;Richard N.&quot;,&quot;non-dropping-particle&quot;:&quot;&quot;,&quot;parse-names&quot;:false,&quot;suffix&quot;:&quot;&quot;}],&quot;container-title&quot;:&quot;Frontiers in Endocrinology&quot;,&quot;id&quot;:&quot;2a5395a2-28cd-304f-ae21-f364590eda0b&quot;,&quot;issued&quot;:{&quot;date-parts&quot;:[[&quot;2021&quot;,&quot;2&quot;,&quot;15&quot;]]},&quot;page&quot;:&quot;1151&quot;,&quot;publisher&quot;:&quot;Frontiers Media S.A.&quot;,&quot;title&quot;:&quot;Origins and History of the Minimal Model of Glucose Regulation&quot;,&quot;type&quot;:&quot;article-journal&quot;,&quot;volume&quot;:&quot;11&quot;,&quot;container-title-short&quot;:&quot;Front Endocrinol (Lausanne)&quot;},&quot;uris&quot;:[&quot;http://www.mendeley.com/documents/?uuid=2a5395a2-28cd-304f-ae21-f364590eda0b&quot;],&quot;isTemporary&quot;:false,&quot;legacyDesktopId&quot;:&quot;2a5395a2-28cd-304f-ae21-f364590eda0b&quot;}]},{&quot;citationID&quot;:&quot;MENDELEY_CITATION_04b5c5e8-f89d-4084-8ddf-27c7a268a1f2&quot;,&quot;properties&quot;:{&quot;noteIndex&quot;:0},&quot;isEdited&quot;:false,&quot;manualOverride&quot;:{&quot;citeprocText&quot;:&quot;(3)&quot;,&quot;isManuallyOverridden&quot;:false,&quot;manualOverrideText&quot;:&quot;&quot;},&quot;citationTag&quot;:&quot;MENDELEY_CITATION_v3_eyJjaXRhdGlvbklEIjoiTUVOREVMRVlfQ0lUQVRJT05fMDRiNWM1ZTgtZjg5ZC00MDg0LThkZGYtMjdjN2EyNjhhMWYy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quot;,&quot;citationItems&quot;:[{&quot;id&quot;:&quot;8e4e7529-f8fa-3daf-9dc8-5120bf85131e&quot;,&quot;itemData&quot;:{&quot;DOI&quot;:&quot;10.4093/DMJ.2021.0220&quot;,&quot;ISSN&quot;:&quot;22336087&quot;,&quot;PMID&quot;:&quot;34610719&quot;,&quot;abstract&quot;:&quot;The impaired insulin secretion and increased insulin resistance (or decreased insulin sensitivity) play a major role in the pathogenesis of all types of diabetes mellitus (DM). It is very important to assess the pancreatic β-cell function and insulin resistance/sensitivity to determine the type of DM and to plan an optimal management and prevention strategy for DM. So far, various methods and indices have been developed to assess the β-cell function and insulin resistance/sensitivity based on static, dynamic test and calculation of their results. In fact, since the metabolism of glucose and insulin is made through a complex process related with various stimuli in several tissues, it is difficult to fully reflect the real physiology. In order to solve the theoretical and practical difficulties, research on new index is still in progress. Also, it is important to select the appropriate method and index for the purpose of use and clinical situation. This review summarized a variety of traditional methods and indices to evaluate pancreatic β-cell function and insulin resistance/sensitivity and introduced novel indices.&quot;,&quot;author&quot;:[{&quot;dropping-particle&quot;:&quot;&quot;,&quot;family&quot;:&quot;Park&quot;,&quot;given&quot;:&quot;So Young&quot;,&quot;non-dropping-particle&quot;:&quot;&quot;,&quot;parse-names&quot;:false,&quot;suffix&quot;:&quot;&quot;},{&quot;dropping-particle&quot;:&quot;&quot;,&quot;family&quot;:&quot;Gautier&quot;,&quot;given&quot;:&quot;Jean François&quot;,&quot;non-dropping-particle&quot;:&quot;&quot;,&quot;parse-names&quot;:false,&quot;suffix&quot;:&quot;&quot;},{&quot;dropping-particle&quot;:&quot;&quot;,&quot;family&quot;:&quot;Chon&quot;,&quot;given&quot;:&quot;Suk&quot;,&quot;non-dropping-particle&quot;:&quot;&quot;,&quot;parse-names&quot;:false,&quot;suffix&quot;:&quot;&quot;}],&quot;container-title&quot;:&quot;Diabetes &amp; Metabolism Journal&quot;,&quot;id&quot;:&quot;8e4e7529-f8fa-3daf-9dc8-5120bf85131e&quot;,&quot;issue&quot;:&quot;5&quot;,&quot;issued&quot;:{&quot;date-parts&quot;:[[&quot;2021&quot;,&quot;9&quot;,&quot;1&quot;]]},&quot;page&quot;:&quot;641&quot;,&quot;publisher&quot;:&quot;Korean Diabetes Association&quot;,&quot;title&quot;:&quot;Assessment of Insulin Secretion and Insulin Resistance in Human&quot;,&quot;type&quot;:&quot;article-journal&quot;,&quot;volume&quot;:&quot;45&quot;,&quot;container-title-short&quot;:&quot;Diabetes Metab J&quot;},&quot;uris&quot;:[&quot;http://www.mendeley.com/documents/?uuid=8e4e7529-f8fa-3daf-9dc8-5120bf85131e&quot;],&quot;isTemporary&quot;:false,&quot;legacyDesktopId&quot;:&quot;8e4e7529-f8fa-3daf-9dc8-5120bf85131e&quot;}]},{&quot;citationID&quot;:&quot;MENDELEY_CITATION_c685b5d1-25cd-497f-9fca-12cf3fe706ad&quot;,&quot;properties&quot;:{&quot;noteIndex&quot;:0},&quot;isEdited&quot;:false,&quot;manualOverride&quot;:{&quot;citeprocText&quot;:&quot;(4)&quot;,&quot;isManuallyOverridden&quot;:false,&quot;manualOverrideText&quot;:&quot;&quot;},&quot;citationTag&quot;:&quot;MENDELEY_CITATION_v3_eyJjaXRhdGlvbklEIjoiTUVOREVMRVlfQ0lUQVRJT05fYzY4NWI1ZDEtMjVjZC00OTdmLTlmY2EtMTJjZjNmZTcwNmF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ad785762-27ff-4273-a4e2-afb453ea1b40&quot;,&quot;properties&quot;:{&quot;noteIndex&quot;:0},&quot;isEdited&quot;:false,&quot;manualOverride&quot;:{&quot;isManuallyOverridden&quot;:false,&quot;citeprocText&quot;:&quot;(5)&quot;,&quot;manualOverrideText&quot;:&quot;&quot;},&quot;citationTag&quot;:&quot;MENDELEY_CITATION_v3_eyJjaXRhdGlvbklEIjoiTUVOREVMRVlfQ0lUQVRJT05fYWQ3ODU3NjItMjdmZi00MjczLWE0ZTItYWZiNDUzZWExYjQw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quot;,&quot;citationItems&quot;:[{&quot;id&quot;:&quot;2a5395a2-28cd-304f-ae21-f364590eda0b&quot;,&quot;itemData&quot;:{&quot;type&quot;:&quot;article-journal&quot;,&quot;id&quot;:&quot;2a5395a2-28cd-304f-ae21-f364590eda0b&quot;,&quot;title&quot;:&quot;Origins and History of the Minimal Model of Glucose Regulation&quot;,&quot;author&quot;:[{&quot;family&quot;:&quot;Bergman&quot;,&quot;given&quot;:&quot;Richard N.&quot;,&quot;parse-names&quot;:false,&quot;dropping-particle&quot;:&quot;&quot;,&quot;non-dropping-particle&quot;:&quot;&quot;}],&quot;container-title&quot;:&quot;Frontiers in Endocrinology&quot;,&quot;container-title-short&quot;:&quot;Front Endocrinol (Lausanne)&quot;,&quot;accessed&quot;:{&quot;date-parts&quot;:[[2022,12,21]]},&quot;DOI&quot;:&quot;10.3389/FENDO.2020.583016/BIBTEX&quot;,&quot;ISSN&quot;:&quot;16642392&quot;,&quot;issued&quot;:{&quot;date-parts&quot;:[[2021,2,15]]},&quot;page&quot;:&quot;1151&quot;,&quot;abstract&quot;:&quot;It has long been hoped that our understanding of the pathogenesis of diabetes would be helped by the use of mathematical modeling. In 1979 Richard Bergman and Claudio Cobelli worked together to find a “minimal model” based upon experimental data from Bergman’s laboratory. Model was chosen as the simplest representation based upon physiology known at the time. The model itself is two quasi-linear differential equations; one representing insulin kinetics in plasma, and a second representing the effects of insulin and glucose itself on restoration of the glucose after perturbation by intravenous injection. Model would only be sufficient if it included a delay in insulin action; that is, insulin had to enter a remote compartment, which was interstitial fluid (ISF). Insulin suppressed endogenous glucose output (by liver) slowly. Delay proved to be due to initial suppression of lipolysis; resultant lowering of free fatty acids reduced liver glucose output. Modeling also demanded that normalization of glucose after injection included an effect of glucose itself on glucose disposal and endogenous glucose production – these effects were termed “glucose effectiveness.” Insulin sensitivity was calculated from fitting the model to intravenous glucose tolerance test data; the resulting insulin sensitivity index, SI, was validated with the glucose clamp method in human subjects. Model allowed us to examine the relationship between insulin sensitivity and insulin secretion. Relationship was described by a rectangular hyperbola, such that Insulin Secretion x Insulin Sensitivity = Disposition Index (DI). Latter term represents ability of the pancreatic beta-cells to compensate for insulin resistance due to factors such as obesity, pregnancy, or puberty. DI has a genetic basis, and predicts the onset of Type 2 diabetes. An additional factor was clearance of insulin by the liver. Clearance varies significantly among animal or human populations; using the model, clearance was shown to be lower in African Americans than Whites (adults and children), and may be a factor accounting for greater diabetes prevalence in African Americans. The research outlined in the manuscript emphasizes the powerful approach by which hypothesis testing, experimental studies, and mathematical modeling can work together to explain the pathogenesis of metabolic disease.&quot;,&quot;publisher&quot;:&quot;Frontiers Media S.A.&quot;,&quot;volume&quot;:&quot;11&quot;},&quot;isTemporary&quot;:false}]},{&quot;citationID&quot;:&quot;MENDELEY_CITATION_520a7ff6-f0b6-45cb-89af-b0e31bb2d692&quot;,&quot;properties&quot;:{&quot;noteIndex&quot;:0},&quot;isEdited&quot;:false,&quot;manualOverride&quot;:{&quot;isManuallyOverridden&quot;:false,&quot;citeprocText&quot;:&quot;(4)&quot;,&quot;manualOverrideText&quot;:&quot;&quot;},&quot;citationTag&quot;:&quot;MENDELEY_CITATION_v3_eyJjaXRhdGlvbklEIjoiTUVOREVMRVlfQ0lUQVRJT05fNTIwYTdmZjYtZjBiNi00NWNiLTg5YWYtYjBlMzFiYjJkNjky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8b954e95-807c-438c-ae99-d86e704772ed&quot;,&quot;properties&quot;:{&quot;noteIndex&quot;:0},&quot;isEdited&quot;:false,&quot;manualOverride&quot;:{&quot;citeprocText&quot;:&quot;(4)&quot;,&quot;isManuallyOverridden&quot;:false,&quot;manualOverrideText&quot;:&quot;&quot;},&quot;citationTag&quot;:&quot;MENDELEY_CITATION_v3_eyJjaXRhdGlvbklEIjoiTUVOREVMRVlfQ0lUQVRJT05fOGI5NTRlOTUtODA3Yy00MzhjLWFlOTktZDg2ZTcwNDc3MmV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c710a0e1-86a7-418c-9f3b-6ecba5972355&quot;,&quot;properties&quot;:{&quot;noteIndex&quot;:0},&quot;isEdited&quot;:false,&quot;manualOverride&quot;:{&quot;citeprocText&quot;:&quot;(4)&quot;,&quot;isManuallyOverridden&quot;:false,&quot;manualOverrideText&quot;:&quot;&quot;},&quot;citationTag&quot;:&quot;MENDELEY_CITATION_v3_eyJjaXRhdGlvbklEIjoiTUVOREVMRVlfQ0lUQVRJT05fYzcxMGEwZTEtODZhNy00MThjLTlmM2ItNmVjYmE1OTcyMzU1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69ee5d84-ae40-4d28-8218-9ac36bf7ed47&quot;,&quot;properties&quot;:{&quot;noteIndex&quot;:0},&quot;isEdited&quot;:false,&quot;manualOverride&quot;:{&quot;isManuallyOverridden&quot;:false,&quot;citeprocText&quot;:&quot;(4)&quot;,&quot;manualOverrideText&quot;:&quot;&quot;},&quot;citationTag&quot;:&quot;MENDELEY_CITATION_v3_eyJjaXRhdGlvbklEIjoiTUVOREVMRVlfQ0lUQVRJT05fNjllZTVkODQtYWU0MC00ZDI4LTgyMTgtOWFjMzZiZjdlZDQ3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e3d9bc30-9759-463e-bd90-f39829171c03&quot;,&quot;properties&quot;:{&quot;noteIndex&quot;:0},&quot;isEdited&quot;:false,&quot;manualOverride&quot;:{&quot;citeprocText&quot;:&quot;(8)&quot;,&quot;isManuallyOverridden&quot;:false,&quot;manualOverrideText&quot;:&quot;&quot;},&quot;citationTag&quot;:&quot;MENDELEY_CITATION_v3_eyJjaXRhdGlvbklEIjoiTUVOREVMRVlfQ0lUQVRJT05fZTNkOWJjMzAtOTc1OS00NjNlLWJkOTAtZjM5ODI5MTcxYzAzIiwicHJvcGVydGllcyI6eyJub3RlSW5kZXgiOjB9LCJpc0VkaXRlZCI6ZmFsc2UsIm1hbnVhbE92ZXJyaWRlIjp7ImNpdGVwcm9jVGV4dCI6Iig4KSIsImlzTWFudWFsbHlPdmVycmlkZGVuIjpmYWxzZSwibWFudWFsT3ZlcnJpZGVUZXh0IjoiIn0sImNpdGF0aW9uSXRlbXMiOlt7ImlkIjoiZmJhNWJhZWUtOWNlYy0zZjExLThkYTUtM2QzNzA3YmE4ZjA5IiwiaXRlbURhdGEiOnsiRE9JIjoiMTAuMTAwNy9TMDAxMjUtMDAzLTExNTMtMS9GSUdVUkVTLzExIiwiSVNTTiI6IjAwMTIxODZYIiwiUE1JRCI6IjEyODc5MjQ5IiwiYWJzdHJhY3QiOiJHbHVjb3NlLWluZHVjZWQgaW5zdWxpbiBzZWNyZXRpb24gaW4gcmVzcG9uc2UgdG8gYSBzdGVwIGluY3JlYXNlIGluIGJsb29kIGdsdWNvc2UgY29uY2VudHJhdGlvbnMgZm9sbG93cyBhIGJpcGhhc2ljIHRpbWUgY291cnNlIGNvbnNpc3Rpbmcgb2YgYSByYXBpZCBhbmQgdHJhbnNpZW50IGZpcnN0IHBoYXNlIGZvbGxvd2VkIGJ5IGEgc2xvd2x5IGRldmVsb3BpbmcgYW5kIHN1c3RhaW5lZCBzZWNvbmQgcGhhc2UuIEJlY2F1c2UgVHlwZSAyIGRpYWJldGVzIGludm9sdmVzIGRlZmVjdHMgb2YgaW5zdWxpbiBzZWNyZXRpb24sIG1hbmlmZXN0ZWQgYXMgYSBsb3NzIG9mIGZpcnN0IHBoYXNlIGFuZCBhIHJlZHVjdGlvbiBvZiBzZWNvbmQgcGhhc2UsIGl0IGlzIGltcG9ydGFudCB0byB1bmRlcnN0YW5kIHRoZSBjZWxsdWxhciBtZWNoYW5pc21zIHVuZGVybHlpbmcgYmlwaGFzaWMgaW5zdWxpbiBzZWNyZXRpb24uIEluc3VsaW4gcmVsZWFzZSBpbnZvbHZlcyB0aGUgcGFja2FnaW5nIG9mIGluc3VsaW4gaW4gc21hbGwgKGRpYW1ldGVyIOKJiDAuMyDOvW0pIHNlY3JldG9yeSBncmFudWxlcywgdGhlIHRyYWZmaWNraW5nIG9mIHRoZXNlIGdyYW51bGVzIHRvIHRoZSBwbGFzbWEgbWVtYnJhbmUsIHRoZSBleG9jeXRvdGljIGZ1c2lvbiBvZiB0aGUgZ3JhbnVsZXMgd2l0aCB0aGUgcGxhc21hIG1lbWJyYW5lIGFuZCBldmVudHVhbGx5IHRoZSByZXRyaWV2YWwgb2YgdGhlIHNlY3JldGVkIG1lbWJyYW5lcyBieSBlbmRvY3l0b3Npcy4gVW50aWwgcmVjZW50bHksIHN0dWRpZXMgb24gaW5zdWxpbiBzZWNyZXRpb24gaGF2ZSBiZWVuIGNvbmZpbmVkIHRvIHRoZSBhcHBlYXJhbmNlIG9mIGluc3VsaW4gaW4gdGhlIGV4dHJhY2VsbHVsYXIgc3BhY2UgYW5kIHRoZSBjZWxsdWxhciBldmVudHMgcHJlY2VkaW5nIGV4b2N5dG9zaXMgaGF2ZSBiZWVuIGluYWNjZXNzaWJsZSB0byBtb3JlIGRldGFpbGVkIGFuYWx5c2lzLiBFdmlkZW5jZSBmcm9tIGEgdmFyaWV0eSBvZiBzZWNyZXRvcnkgdGlzc3VlcywgaW5jbHVkaW5nIHBhbmNyZWF0aWMgaXNsZXQgY2VsbHMgc3VnZ2VzdHMsIGhvd2V2ZXIsIHRoYXQgdGhlIHNlY3JldG9yeSBncmFudWxlcyBjYW4gYmUgZnVuY3Rpb25hbGx5IGRpdmlkZWQgaW50byBkaXN0aW5jdCBwb29scyB0aGF0IGFyZSBkaXN0aW5ndWlzaGVkIGJ5IHRoZWlyIHJlbGVhc2UgY29tcGV0ZW5jZSBhbmQvb3IgcHJveGltaXR5IHRvIHRoZSBwbGFzbWEgbWVtYnJhbmUuIFRoZSBpbnRyb2R1Y3Rpb24gb2YgZmx1b3Jlc2NlbnQgcHJvdGVpbnMgdGhhdCBjYW4gYmUgdGFyZ2V0ZWQgdG8gdGhlIHNlY3JldG9yeSBncmFudWxlcywgaW4gY29tYmluYXRpb24gd2l0aCB0aGUgYWR2ZW50IG9mIG5ldyB0ZWNobmlxdWVzIHRoYXQgYWxsb3cgcmVhbC10aW1lIGltYWdpbmcgb2YgZ3JhbnVsZSB0cmFmZmlja2luZyBpbiBsaXZpbmcgY2VsbHMgKGdyYW51bGUgZHluYW1pY3MpLCBoYXMgbGVkIHRvIGFuIGV4cGxvc2lvbiBvZiBvdXIga25vd2xlZGdlIG9mIHRoZSBwcmUtZXhvY3l0b3RpYyBhbmQgcG9zdC1leG9jeXRvdGljIHByb2Nlc3NlcyBpbiB0aGUgYmV0YSBjZWxsLiBIZXJlIHdlIGRpc2N1c3MgdGhlc2Ugb2JzZXJ2YXRpb25zIGluIHJlbGF0aW9uIHRvIHByZXZpb3VzIGZ1bmN0aW9uYWwgYW5kIHVsdHJhLXN0cnVjdHVyYWwgZGF0YSBhcyB3ZWxsIGFzIHRoZSBzZWNyZXRvcnkgZGVmZWN0cyBvZiBUeXBlIDIgZGlhYmV0ZXMuIiwiYXV0aG9yIjpbeyJkcm9wcGluZy1wYXJ0aWNsZSI6IiIsImZhbWlseSI6IlJvcnNtYW4iLCJnaXZlbiI6IlAuIiwibm9uLWRyb3BwaW5nLXBhcnRpY2xlIjoiIiwicGFyc2UtbmFtZXMiOmZhbHNlLCJzdWZmaXgiOiIifSx7ImRyb3BwaW5nLXBhcnRpY2xlIjoiIiwiZmFtaWx5IjoiUmVuc3Ryw7ZtIiwiZ2l2ZW4iOiJFLiIsIm5vbi1kcm9wcGluZy1wYXJ0aWNsZSI6IiIsInBhcnNlLW5hbWVzIjpmYWxzZSwic3VmZml4IjoiIn1dLCJjb250YWluZXItdGl0bGUiOiJEaWFiZXRvbG9naWEiLCJpZCI6ImZiYTViYWVlLTljZWMtM2YxMS04ZGE1LTNkMzcwN2JhOGYwOSIsImlzc3VlIjoiOCIsImlzc3VlZCI6eyJkYXRlLXBhcnRzIjpbWyIyMDAzIiwiOCIsIjEiXV19LCJwYWdlIjoiMTAyOS0xMDQ1IiwicHVibGlzaGVyIjoiU3ByaW5nZXIiLCJ0aXRsZSI6Ikluc3VsaW4gZ3JhbnVsZSBkeW5hbWljcyBpbiBwYW5jcmVhdGljIGJldGEgY2VsbHMiLCJ0eXBlIjoiYXJ0aWNsZS1qb3VybmFsIiwidm9sdW1lIjoiNDYiLCJjb250YWluZXItdGl0bGUtc2hvcnQiOiJEaWFiZXRvbG9naWEifSwidXJpcyI6WyJodHRwOi8vd3d3Lm1lbmRlbGV5LmNvbS9kb2N1bWVudHMvP3V1aWQ9ZmJhNWJhZWUtOWNlYy0zZjExLThkYTUtM2QzNzA3YmE4ZjA5Il0sImlzVGVtcG9yYXJ5IjpmYWxzZSwibGVnYWN5RGVza3RvcElkIjoiZmJhNWJhZWUtOWNlYy0zZjExLThkYTUtM2QzNzA3YmE4ZjA5In1dfQ==&quot;,&quot;citationItems&quot;:[{&quot;id&quot;:&quot;fba5baee-9cec-3f11-8da5-3d3707ba8f09&quot;,&quot;itemData&quot;:{&quot;DOI&quot;:&quot;10.1007/S00125-003-1153-1/FIGURES/11&quot;,&quot;ISSN&quot;:&quot;0012186X&quot;,&quot;PMID&quot;:&quot;12879249&quot;,&quot;abstract&quot;:&quot;Glucose-induced insulin secretion in response to a step increase in blood glucose concentrations follows a biphasic time course consisting of a rapid and transient first phase followed by a slowly developing and sustained second phase. Because Type 2 diabetes involves defects of insulin secretion, manifested as a loss of first phase and a reduction of second phase, it is important to understand the cellular mechanisms underlying biphasic insulin secretion. Insulin release involves the packaging of insulin in small (diameter ≈0.3 νm) secretory granules, the trafficking of these granules to the plasma membrane, the exocytotic fusion of the granules with the plasma membrane and eventually the retrieval of the secreted membranes by endocytosis. Until recently, studies on insulin secretion have been confined to the appearance of insulin in the extracellular space and the cellular events preceding exocytosis have been inaccessible to more detailed analysis. Evidence from a variety of secretory tissues, including pancreatic islet cells suggests, however, that the secretory granules can be functionally divided into distinct pools that are distinguished by their release competence and/or proximity to the plasma membrane. The introduction of fluorescent proteins that can be targeted to the secretory granules, in combination with the advent of new techniques that allow real-time imaging of granule trafficking in living cells (granule dynamics), has led to an explosion of our knowledge of the pre-exocytotic and post-exocytotic processes in the beta cell. Here we discuss these observations in relation to previous functional and ultra-structural data as well as the secretory defects of Type 2 diabetes.&quot;,&quot;author&quot;:[{&quot;dropping-particle&quot;:&quot;&quot;,&quot;family&quot;:&quot;Rorsman&quot;,&quot;given&quot;:&quot;P.&quot;,&quot;non-dropping-particle&quot;:&quot;&quot;,&quot;parse-names&quot;:false,&quot;suffix&quot;:&quot;&quot;},{&quot;dropping-particle&quot;:&quot;&quot;,&quot;family&quot;:&quot;Renström&quot;,&quot;given&quot;:&quot;E.&quot;,&quot;non-dropping-particle&quot;:&quot;&quot;,&quot;parse-names&quot;:false,&quot;suffix&quot;:&quot;&quot;}],&quot;container-title&quot;:&quot;Diabetologia&quot;,&quot;id&quot;:&quot;fba5baee-9cec-3f11-8da5-3d3707ba8f09&quot;,&quot;issue&quot;:&quot;8&quot;,&quot;issued&quot;:{&quot;date-parts&quot;:[[&quot;2003&quot;,&quot;8&quot;,&quot;1&quot;]]},&quot;page&quot;:&quot;1029-1045&quot;,&quot;publisher&quot;:&quot;Springer&quot;,&quot;title&quot;:&quot;Insulin granule dynamics in pancreatic beta cells&quot;,&quot;type&quot;:&quot;article-journal&quot;,&quot;volume&quot;:&quot;46&quot;,&quot;container-title-short&quot;:&quot;Diabetologia&quot;},&quot;uris&quot;:[&quot;http://www.mendeley.com/documents/?uuid=fba5baee-9cec-3f11-8da5-3d3707ba8f09&quot;],&quot;isTemporary&quot;:false,&quot;legacyDesktopId&quot;:&quot;fba5baee-9cec-3f11-8da5-3d3707ba8f09&quot;}]},{&quot;citationID&quot;:&quot;MENDELEY_CITATION_ff280df5-20c3-45c1-8bad-ff3d94249c9d&quot;,&quot;properties&quot;:{&quot;noteIndex&quot;:0},&quot;isEdited&quot;:false,&quot;manualOverride&quot;:{&quot;citeprocText&quot;:&quot;(5)&quot;,&quot;isManuallyOverridden&quot;:false,&quot;manualOverrideText&quot;:&quot;&quot;},&quot;citationTag&quot;:&quot;MENDELEY_CITATION_v3_eyJjaXRhdGlvbklEIjoiTUVOREVMRVlfQ0lUQVRJT05fZmYyODBkZjUtMjBjMy00NWMxLThiYWQtZmYzZDk0MjQ5YzlkIiwicHJvcGVydGllcyI6eyJub3RlSW5kZXgiOjB9LCJpc0VkaXRlZCI6ZmFsc2UsIm1hbnVhbE92ZXJyaWRlIjp7ImNpdGVwcm9jVGV4dCI6Iig1KSIsImlzTWFudWFsbHlPdmVycmlkZGVuIjpmYWxzZSwibWFudWFsT3ZlcnJpZGVUZXh0IjoiIn0sImNpdGF0aW9uSXRlbXMiOlt7ImlkIjoiMmE1Mzk1YTItMjhjZC0zMDRmLWFlMjEtZjM2NDU5MGVkYTBiIiwiaXRlbURhdGEiOnsiRE9JIjoiMTAuMzM4OS9GRU5ETy4yMDIwLjU4MzAxNi9CSUJURVgiLCJJU1NOIjoiMTY2NDIzOTI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mF1dGhvciI6W3siZHJvcHBpbmctcGFydGljbGUiOiIiLCJmYW1pbHkiOiJCZXJnbWFuIiwiZ2l2ZW4iOiJSaWNoYXJkIE4uIiwibm9uLWRyb3BwaW5nLXBhcnRpY2xlIjoiIiwicGFyc2UtbmFtZXMiOmZhbHNlLCJzdWZmaXgiOiIifV0sImNvbnRhaW5lci10aXRsZSI6IkZyb250aWVycyBpbiBFbmRvY3Jpbm9sb2d5IiwiaWQiOiIyYTUzOTVhMi0yOGNkLTMwNGYtYWUyMS1mMzY0NTkwZWRhMGIiLCJpc3N1ZWQiOnsiZGF0ZS1wYXJ0cyI6W1siMjAyMSIsIjIiLCIxNSJdXX0sInBhZ2UiOiIxMTUxIiwicHVibGlzaGVyIjoiRnJvbnRpZXJzIE1lZGlhIFMuQS4iLCJ0aXRsZSI6Ik9yaWdpbnMgYW5kIEhpc3Rvcnkgb2YgdGhlIE1pbmltYWwgTW9kZWwgb2YgR2x1Y29zZSBSZWd1bGF0aW9uIiwidHlwZSI6ImFydGljbGUtam91cm5hbCIsInZvbHVtZSI6IjExIiwiY29udGFpbmVyLXRpdGxlLXNob3J0IjoiRnJvbnQgRW5kb2NyaW5vbCAoTGF1c2FubmUpIn0sInVyaXMiOlsiaHR0cDovL3d3dy5tZW5kZWxleS5jb20vZG9jdW1lbnRzLz91dWlkPTJhNTM5NWEyLTI4Y2QtMzA0Zi1hZTIxLWYzNjQ1OTBlZGEwYiJdLCJpc1RlbXBvcmFyeSI6ZmFsc2UsImxlZ2FjeURlc2t0b3BJZCI6IjJhNTM5NWEyLTI4Y2QtMzA0Zi1hZTIxLWYzNjQ1OTBlZGEwYiJ9XX0=&quot;,&quot;citationItems&quot;:[{&quot;id&quot;:&quot;2a5395a2-28cd-304f-ae21-f364590eda0b&quot;,&quot;itemData&quot;:{&quot;DOI&quot;:&quot;10.3389/FENDO.2020.583016/BIBTEX&quot;,&quot;ISSN&quot;:&quot;16642392&quot;,&quot;abstract&quot;:&quot;It has long been hoped that our understanding of the pathogenesis of diabetes would be helped by the use of mathematical modeling. In 1979 Richard Bergman and Claudio Cobelli worked together to find a “minimal model” based upon experimental data from Bergman’s laboratory. Model was chosen as the simplest representation based upon physiology known at the time. The model itself is two quasi-linear differential equations; one representing insulin kinetics in plasma, and a second representing the effects of insulin and glucose itself on restoration of the glucose after perturbation by intravenous injection. Model would only be sufficient if it included a delay in insulin action; that is, insulin had to enter a remote compartment, which was interstitial fluid (ISF). Insulin suppressed endogenous glucose output (by liver) slowly. Delay proved to be due to initial suppression of lipolysis; resultant lowering of free fatty acids reduced liver glucose output. Modeling also demanded that normalization of glucose after injection included an effect of glucose itself on glucose disposal and endogenous glucose production – these effects were termed “glucose effectiveness.” Insulin sensitivity was calculated from fitting the model to intravenous glucose tolerance test data; the resulting insulin sensitivity index, SI, was validated with the glucose clamp method in human subjects. Model allowed us to examine the relationship between insulin sensitivity and insulin secretion. Relationship was described by a rectangular hyperbola, such that Insulin Secretion x Insulin Sensitivity = Disposition Index (DI). Latter term represents ability of the pancreatic beta-cells to compensate for insulin resistance due to factors such as obesity, pregnancy, or puberty. DI has a genetic basis, and predicts the onset of Type 2 diabetes. An additional factor was clearance of insulin by the liver. Clearance varies significantly among animal or human populations; using the model, clearance was shown to be lower in African Americans than Whites (adults and children), and may be a factor accounting for greater diabetes prevalence in African Americans. The research outlined in the manuscript emphasizes the powerful approach by which hypothesis testing, experimental studies, and mathematical modeling can work together to explain the pathogenesis of metabolic disease.&quot;,&quot;author&quot;:[{&quot;dropping-particle&quot;:&quot;&quot;,&quot;family&quot;:&quot;Bergman&quot;,&quot;given&quot;:&quot;Richard N.&quot;,&quot;non-dropping-particle&quot;:&quot;&quot;,&quot;parse-names&quot;:false,&quot;suffix&quot;:&quot;&quot;}],&quot;container-title&quot;:&quot;Frontiers in Endocrinology&quot;,&quot;id&quot;:&quot;2a5395a2-28cd-304f-ae21-f364590eda0b&quot;,&quot;issued&quot;:{&quot;date-parts&quot;:[[&quot;2021&quot;,&quot;2&quot;,&quot;15&quot;]]},&quot;page&quot;:&quot;1151&quot;,&quot;publisher&quot;:&quot;Frontiers Media S.A.&quot;,&quot;title&quot;:&quot;Origins and History of the Minimal Model of Glucose Regulation&quot;,&quot;type&quot;:&quot;article-journal&quot;,&quot;volume&quot;:&quot;11&quot;,&quot;container-title-short&quot;:&quot;Front Endocrinol (Lausanne)&quot;},&quot;uris&quot;:[&quot;http://www.mendeley.com/documents/?uuid=2a5395a2-28cd-304f-ae21-f364590eda0b&quot;],&quot;isTemporary&quot;:false,&quot;legacyDesktopId&quot;:&quot;2a5395a2-28cd-304f-ae21-f364590eda0b&quot;}]},{&quot;citationID&quot;:&quot;MENDELEY_CITATION_ce5b3f4a-aafd-4800-a7ec-a4f4d6c93b5a&quot;,&quot;properties&quot;:{&quot;noteIndex&quot;:0},&quot;isEdited&quot;:false,&quot;manualOverride&quot;:{&quot;citeprocText&quot;:&quot;(3)&quot;,&quot;isManuallyOverridden&quot;:false,&quot;manualOverrideText&quot;:&quot;&quot;},&quot;citationTag&quot;:&quot;MENDELEY_CITATION_v3_eyJjaXRhdGlvbklEIjoiTUVOREVMRVlfQ0lUQVRJT05fY2U1YjNmNGEtYWFmZC00ODAwLWE3ZWMtYTRmNGQ2YzkzYjVhIiwicHJvcGVydGllcyI6eyJub3RlSW5kZXgiOjB9LCJpc0VkaXRlZCI6ZmFsc2UsIm1hbnVhbE92ZXJyaWRlIjp7ImNpdGVwcm9jVGV4dCI6IigzKSIsImlzTWFudWFsbHlPdmVycmlkZGVuIjpmYWxzZSwibWFudWFsT3ZlcnJpZGVUZXh0IjoiIn0sImNpdGF0aW9uSXRlbXMiOlt7ImlkIjoiOGU0ZTc1MjktZjhmYS0zZGFmLTlkYzgtNTEyMGJmODUxMzFlIiwiaXRlbURhdGEiOnsiRE9JIjoiMTAuNDA5My9ETUouMjAyMS4wMjIwIiwiSVNTTiI6IjIyMzM2MDg3IiwiUE1JRCI6IjM0NjEwNzE5IiwiYWJzdHJhY3QiOiJUaGUgaW1wYWlyZWQgaW5zdWxpbiBzZWNyZXRpb24gYW5kIGluY3JlYXNlZCBpbnN1bGluIHJlc2lzdGFuY2UgKG9yIGRlY3JlYXNlZCBpbnN1bGluIHNlbnNpdGl2aXR5KSBwbGF5IGEgbWFqb3Igcm9sZSBpbiB0aGUgcGF0aG9nZW5lc2lzIG9mIGFsbCB0eXBlcyBvZiBkaWFiZXRlcyBtZWxsaXR1cyAoRE0pLiBJdCBpcyB2ZXJ5IGltcG9ydGFudCB0byBhc3Nlc3MgdGhlIHBhbmNyZWF0aWMgzrItY2VsbCBmdW5jdGlvbiBhbmQgaW5zdWxpbiByZXNpc3RhbmNlL3NlbnNpdGl2aXR5IHRvIGRldGVybWluZSB0aGUgdHlwZSBvZiBETSBhbmQgdG8gcGxhbiBhbiBvcHRpbWFsIG1hbmFnZW1lbnQgYW5kIHByZXZlbnRpb24gc3RyYXRlZ3kgZm9yIERNLiBTbyBmYXIsIHZhcmlvdXMgbWV0aG9kcyBhbmQgaW5kaWNlcyBoYXZlIGJlZW4gZGV2ZWxvcGVkIHRvIGFzc2VzcyB0aGUgzrItY2VsbCBmdW5jdGlvbiBhbmQgaW5zdWxpbiByZXNpc3RhbmNlL3NlbnNpdGl2aXR5IGJhc2VkIG9uIHN0YXRpYywgZHluYW1pYyB0ZXN0IGFuZCBjYWxjdWxhdGlvbiBvZiB0aGVpciByZXN1bHRzLiBJbiBmYWN0LCBzaW5jZSB0aGUgbWV0YWJvbGlzbSBvZiBnbHVjb3NlIGFuZCBpbnN1bGluIGlzIG1hZGUgdGhyb3VnaCBhIGNvbXBsZXggcHJvY2VzcyByZWxhdGVkIHdpdGggdmFyaW91cyBzdGltdWxpIGluIHNldmVyYWwgdGlzc3VlcywgaXQgaXMgZGlmZmljdWx0IHRvIGZ1bGx5IHJlZmxlY3QgdGhlIHJlYWwgcGh5c2lvbG9neS4gSW4gb3JkZXIgdG8gc29sdmUgdGhlIHRoZW9yZXRpY2FsIGFuZCBwcmFjdGljYWwgZGlmZmljdWx0aWVzLCByZXNlYXJjaCBvbiBuZXcgaW5kZXggaXMgc3RpbGwgaW4gcHJvZ3Jlc3MuIEFsc28sIGl0IGlzIGltcG9ydGFudCB0byBzZWxlY3QgdGhlIGFwcHJvcHJpYXRlIG1ldGhvZCBhbmQgaW5kZXggZm9yIHRoZSBwdXJwb3NlIG9mIHVzZSBhbmQgY2xpbmljYWwgc2l0dWF0aW9uLiBUaGlzIHJldmlldyBzdW1tYXJpemVkIGEgdmFyaWV0eSBvZiB0cmFkaXRpb25hbCBtZXRob2RzIGFuZCBpbmRpY2VzIHRvIGV2YWx1YXRlIHBhbmNyZWF0aWMgzrItY2VsbCBmdW5jdGlvbiBhbmQgaW5zdWxpbiByZXNpc3RhbmNlL3NlbnNpdGl2aXR5IGFuZCBpbnRyb2R1Y2VkIG5vdmVsIGluZGljZXMuIiwiYXV0aG9yIjpbeyJkcm9wcGluZy1wYXJ0aWNsZSI6IiIsImZhbWlseSI6IlBhcmsiLCJnaXZlbiI6IlNvIFlvdW5nIiwibm9uLWRyb3BwaW5nLXBhcnRpY2xlIjoiIiwicGFyc2UtbmFtZXMiOmZhbHNlLCJzdWZmaXgiOiIifSx7ImRyb3BwaW5nLXBhcnRpY2xlIjoiIiwiZmFtaWx5IjoiR2F1dGllciIsImdpdmVuIjoiSmVhbiBGcmFuw6dvaXMiLCJub24tZHJvcHBpbmctcGFydGljbGUiOiIiLCJwYXJzZS1uYW1lcyI6ZmFsc2UsInN1ZmZpeCI6IiJ9LHsiZHJvcHBpbmctcGFydGljbGUiOiIiLCJmYW1pbHkiOiJDaG9uIiwiZ2l2ZW4iOiJTdWsiLCJub24tZHJvcHBpbmctcGFydGljbGUiOiIiLCJwYXJzZS1uYW1lcyI6ZmFsc2UsInN1ZmZpeCI6IiJ9XSwiY29udGFpbmVyLXRpdGxlIjoiRGlhYmV0ZXMgJiBNZXRhYm9saXNtIEpvdXJuYWwiLCJpZCI6IjhlNGU3NTI5LWY4ZmEtM2RhZi05ZGM4LTUxMjBiZjg1MTMxZSIsImlzc3VlIjoiNSIsImlzc3VlZCI6eyJkYXRlLXBhcnRzIjpbWyIyMDIxIiwiOSIsIjEiXV19LCJwYWdlIjoiNjQxIiwicHVibGlzaGVyIjoiS29yZWFuIERpYWJldGVzIEFzc29jaWF0aW9uIiwidGl0bGUiOiJBc3Nlc3NtZW50IG9mIEluc3VsaW4gU2VjcmV0aW9uIGFuZCBJbnN1bGluIFJlc2lzdGFuY2UgaW4gSHVtYW4iLCJ0eXBlIjoiYXJ0aWNsZS1qb3VybmFsIiwidm9sdW1lIjoiNDUiLCJjb250YWluZXItdGl0bGUtc2hvcnQiOiJEaWFiZXRlcyBNZXRhYiBKIn0sInVyaXMiOlsiaHR0cDovL3d3dy5tZW5kZWxleS5jb20vZG9jdW1lbnRzLz91dWlkPThlNGU3NTI5LWY4ZmEtM2RhZi05ZGM4LTUxMjBiZjg1MTMxZSJdLCJpc1RlbXBvcmFyeSI6ZmFsc2UsImxlZ2FjeURlc2t0b3BJZCI6IjhlNGU3NTI5LWY4ZmEtM2RhZi05ZGM4LTUxMjBiZjg1MTMxZSJ9XX0=&quot;,&quot;citationItems&quot;:[{&quot;id&quot;:&quot;8e4e7529-f8fa-3daf-9dc8-5120bf85131e&quot;,&quot;itemData&quot;:{&quot;DOI&quot;:&quot;10.4093/DMJ.2021.0220&quot;,&quot;ISSN&quot;:&quot;22336087&quot;,&quot;PMID&quot;:&quot;34610719&quot;,&quot;abstract&quot;:&quot;The impaired insulin secretion and increased insulin resistance (or decreased insulin sensitivity) play a major role in the pathogenesis of all types of diabetes mellitus (DM). It is very important to assess the pancreatic β-cell function and insulin resistance/sensitivity to determine the type of DM and to plan an optimal management and prevention strategy for DM. So far, various methods and indices have been developed to assess the β-cell function and insulin resistance/sensitivity based on static, dynamic test and calculation of their results. In fact, since the metabolism of glucose and insulin is made through a complex process related with various stimuli in several tissues, it is difficult to fully reflect the real physiology. In order to solve the theoretical and practical difficulties, research on new index is still in progress. Also, it is important to select the appropriate method and index for the purpose of use and clinical situation. This review summarized a variety of traditional methods and indices to evaluate pancreatic β-cell function and insulin resistance/sensitivity and introduced novel indices.&quot;,&quot;author&quot;:[{&quot;dropping-particle&quot;:&quot;&quot;,&quot;family&quot;:&quot;Park&quot;,&quot;given&quot;:&quot;So Young&quot;,&quot;non-dropping-particle&quot;:&quot;&quot;,&quot;parse-names&quot;:false,&quot;suffix&quot;:&quot;&quot;},{&quot;dropping-particle&quot;:&quot;&quot;,&quot;family&quot;:&quot;Gautier&quot;,&quot;given&quot;:&quot;Jean François&quot;,&quot;non-dropping-particle&quot;:&quot;&quot;,&quot;parse-names&quot;:false,&quot;suffix&quot;:&quot;&quot;},{&quot;dropping-particle&quot;:&quot;&quot;,&quot;family&quot;:&quot;Chon&quot;,&quot;given&quot;:&quot;Suk&quot;,&quot;non-dropping-particle&quot;:&quot;&quot;,&quot;parse-names&quot;:false,&quot;suffix&quot;:&quot;&quot;}],&quot;container-title&quot;:&quot;Diabetes &amp; Metabolism Journal&quot;,&quot;id&quot;:&quot;8e4e7529-f8fa-3daf-9dc8-5120bf85131e&quot;,&quot;issue&quot;:&quot;5&quot;,&quot;issued&quot;:{&quot;date-parts&quot;:[[&quot;2021&quot;,&quot;9&quot;,&quot;1&quot;]]},&quot;page&quot;:&quot;641&quot;,&quot;publisher&quot;:&quot;Korean Diabetes Association&quot;,&quot;title&quot;:&quot;Assessment of Insulin Secretion and Insulin Resistance in Human&quot;,&quot;type&quot;:&quot;article-journal&quot;,&quot;volume&quot;:&quot;45&quot;,&quot;container-title-short&quot;:&quot;Diabetes Metab J&quot;},&quot;uris&quot;:[&quot;http://www.mendeley.com/documents/?uuid=8e4e7529-f8fa-3daf-9dc8-5120bf85131e&quot;],&quot;isTemporary&quot;:false,&quot;legacyDesktopId&quot;:&quot;8e4e7529-f8fa-3daf-9dc8-5120bf85131e&quot;}]},{&quot;citationID&quot;:&quot;MENDELEY_CITATION_4f555329-0820-4255-9912-dc97d251b578&quot;,&quot;properties&quot;:{&quot;noteIndex&quot;:0},&quot;isEdited&quot;:false,&quot;manualOverride&quot;:{&quot;citeprocText&quot;:&quot;(4)&quot;,&quot;isManuallyOverridden&quot;:false,&quot;manualOverrideText&quot;:&quot;&quot;},&quot;citationTag&quot;:&quot;MENDELEY_CITATION_v3_eyJjaXRhdGlvbklEIjoiTUVOREVMRVlfQ0lUQVRJT05fNGY1NTUzMjktMDgyMC00MjU1LTk5MTItZGM5N2QyNTFiNTc4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09138fe8-5374-441f-a495-b3fc6d21d517&quot;,&quot;properties&quot;:{&quot;noteIndex&quot;:0},&quot;isEdited&quot;:false,&quot;manualOverride&quot;:{&quot;isManuallyOverridden&quot;:false,&quot;citeprocText&quot;:&quot;(9)&quot;,&quot;manualOverrideText&quot;:&quot;&quot;},&quot;citationTag&quot;:&quot;MENDELEY_CITATION_v3_eyJjaXRhdGlvbklEIjoiTUVOREVMRVlfQ0lUQVRJT05fMDkxMzhmZTgtNTM3NC00NDFmLWE0OTUtYjNmYzZkMjFkNTE3IiwicHJvcGVydGllcyI6eyJub3RlSW5kZXgiOjB9LCJpc0VkaXRlZCI6ZmFsc2UsIm1hbnVhbE92ZXJyaWRlIjp7ImlzTWFudWFsbHlPdmVycmlkZGVuIjpmYWxzZSwiY2l0ZXByb2NUZXh0IjoiKDkpIiwibWFudWFsT3ZlcnJpZGVUZXh0IjoiIn0sImNpdGF0aW9uSXRlbXMiOlt7ImlkIjoiZThlNjdmNDEtMmM1OC0zMWVjLWIyZTctOWQ0ZGI2NTZhMWU2IiwiaXRlbURhdGEiOnsidHlwZSI6ImFydGljbGUtam91cm5hbCIsImlkIjoiZThlNjdmNDEtMmM1OC0zMWVjLWIyZTctOWQ0ZGI2NTZhMWU2IiwidGl0bGUiOiJQbGFzbWEgdm9sdW1lIGV4cGFuc2lvbiBhY3Jvc3MgaGVhbHRoeSBwcmVnbmFuY3k6IEEgc3lzdGVtYXRpYyByZXZpZXcgYW5kIG1ldGEtYW5hbHlzaXMgb2YgbG9uZ2l0dWRpbmFsIHN0dWRpZXMiLCJhdXRob3IiOlt7ImZhbWlseSI6IkFndXJlZSIsImdpdmVuIjoiU2l4dHVzIiwicGFyc2UtbmFtZXMiOmZhbHNlLCJkcm9wcGluZy1wYXJ0aWNsZSI6IiIsIm5vbi1kcm9wcGluZy1wYXJ0aWNsZSI6IiJ9LHsiZmFtaWx5IjoiR2VybmFuZCIsImdpdmVuIjoiQWxpc29uIEQuIiwicGFyc2UtbmFtZXMiOmZhbHNlLCJkcm9wcGluZy1wYXJ0aWNsZSI6IiIsIm5vbi1kcm9wcGluZy1wYXJ0aWNsZSI6IiJ9XSwiY29udGFpbmVyLXRpdGxlIjoiQk1DIFByZWduYW5jeSBhbmQgQ2hpbGRiaXJ0aCIsImNvbnRhaW5lci10aXRsZS1zaG9ydCI6IkJNQyBQcmVnbmFuY3kgQ2hpbGRiaXJ0aCIsImFjY2Vzc2VkIjp7ImRhdGUtcGFydHMiOltbMjAyMywxMSwxXV19LCJET0kiOiIxMC4xMTg2L1MxMjg4NC0wMTktMjYxOS02L1RBQkxFUy8xIiwiSVNTTiI6IjE0NzEyMzkzIiwiUE1JRCI6IjMxODU2NzU5IiwiVVJMIjoiaHR0cHM6Ly9saW5rLnNwcmluZ2VyLmNvbS9hcnRpY2xlcy8xMC4xMTg2L3MxMjg4NC0wMTktMjYxOS02IiwiaXNzdWVkIjp7ImRhdGUtcGFydHMiOltbMjAxOSwxMiwxOV1dfSwicGFnZSI6IjEtMTEiLCJhYnN0cmFjdCI6IkJhY2tncm91bmQ6IFBsYXNtYSB2b2x1bWUgZXhwYW5zaW9uIGlzIGFuIGltcG9ydGFudCBwaHlzaW9sb2dpYyBjaGFuZ2UgYWNyb3NzIGdlc3RhdGlvbi4gSGlnaCBvciBsb3cgZXhwYW5zaW9uIGhhcyBiZWVuIHJlbGF0ZWQgdG8gYWR2ZXJzZSBwcmVnbmFuY3kgb3V0Y29tZXMsIHlldCB0aGVyZSBpcyBhIGxpbWl0ZWQgdW5kZXJzdGFuZGluZyBvZiBub3JtYWwvaGVhbHRoeSBwbGFzbWEgdm9sdW1lIGV4cGFuc2lvbi4gV2UgYWltZWQgdG8gZXZhbHVhdGUgdGhlIHBhdHRlcm4gb2YgcGxhc21hIHZvbHVtZSBleHBhbnNpb24gYWNyb3NzIGhlYWx0aHkgcHJlZ25hbmNpZXMgZnJvbSBsb25naXR1ZGluYWwgc3R1ZGllcy4gTWV0aG9kczogV2UgY29uZHVjdGVkIGEgc3lzdGVtYXRpYyByZXZpZXcgYW5kIG1ldGEtYW5hbHlzaXMgdG8gaWRlbnRpZnkgb3JpZ2luYWwgc3R1ZGllcyB0aGF0IG1lYXN1cmVkIHBsYXNtYSB2b2x1bWUgaW4gc2luZ2xldG9uIHByZWduYW5jaWVzIG9mIGhlYWx0aHkgd29tZW4uIFNwZWNpZmljYWxseSwgd2UgaW5jbHVkZWQgc3R1ZGllcyB0aGF0IG1lYXN1cmVkIHBsYXNtYSB2b2x1bWUgYXQgbGVhc3QgdHdvIHRpbWVzIGFjcm9zcyBnZXN0YXRpb24gYW5kIG9uZSB0aW1lIGJlZm9yZSBvciBhZnRlciBwcmVnbmFuY3kgaW4gdGhlIHNhbWUgd29tZW4uIFB1Yk1lZCwgV2ViIG9mIFNjaWVuY2UsIENvY2hyYW5lLCBDSU5BSEwsIGFuZCBjbGluaWNhbHRyaWFscy5nb3YgZGF0YWJhc2VzIHdlcmUgc2VhcmNoZWQgZnJvbSB0aGUgYmVnaW5uaW5nIG9mIGVhY2ggZGF0YWJhc2UgdG8gRmVicnVhcnkgMjAxOS4gV2UgY29tYmluZWQgZGF0YSBhY3Jvc3Mgc3R1ZGllcyB1c2luZyBhIHJhbmRvbSBlZmZlY3RzIG1vZGVsLiBSZXN1bHRzOiBUZW4gb2JzZXJ2YXRpb25hbCBzdHVkaWVzIHdpdGggYSB0b3RhbCBvZiAzNDcgcHJlZ25hbmNpZXMgd2VyZSBlbGlnaWJsZS4gUGxhc21hIHZvbHVtZSBpbmNyZWFzZWQgYnkgNiUgKDk1JSBDSSAzLTkpIGluIHRoZSBmaXJzdCB0cmltZXN0ZXIgY29tcGFyZWQgdG8gdGhlIG5vbnByZWduYW50IHN0YXRlLiBJbiB0aGUgc2Vjb25kIHRyaW1lc3RlciwgcGxhc21hIHZvbHVtZSB3YXMgaW5jcmVhc2VkIGJ5IDE4JSAoOTUlIENJIDEyLTI0KSBpbiBnZXN0YXRpb25hbCB3ZWVrcyAxNC0yMCBhbmQgMjklICg5NSUgQ0kgMjEtMzYpIGluIHdlZWtzIDIxLTI3IGFib3ZlIHRoZSBub25wcmVnbmFudCBzdGF0ZS4gSW4gdGhlIHRoaXJkIHRyaW1lc3RlciwgcGxhc21hIHZvbHVtZSB3YXMgaW5jcmVhc2VkIGJ5IDQyJSAoOTUlIENJIDM4LTQ2KSBpbiB3ZWVrcyAyOC0zNCBhbmQgNDglICg5NSUgQ0kgNDQtNTEpIGluIHdlZWtzIDM1LTM4LiBUaGUgaGlnaGVzdCByYXRlIG9mIGluY3JlYXNlIG9jY3VycmVkIGluIHRoZSBmaXJzdCBoYWxmIG9mIHRoZSBzZWNvbmQgdHJpbWVzdGVyLiBJbmNsdWRlZCBzdHVkaWVzIHdlcmUgcmF0ZWQgZnJvbSBtb2RlcmF0ZSB0byBoaWdoIHF1YWxpdHk7IDcgb3V0IG9mIDEwIHN0dWRpZXMgd2VyZSBjb25kdWN0ZWQgb3ZlciAzMCB5ZWFycyBhZ28uIENvbmNsdXNpb25zOiBJbiBoZWFsdGh5IHByZWduYW5jaWVzLCBwbGFzbWEgdm9sdW1lIGJlZ2lucyB0byBleHBhbmQgaW4gdGhlIGZpcnN0IHRyaW1lc3RlciwgaGFzIHRoZSBzdGVlcGVzdCByYXRlIG9mIGluY3JlYXNlIGluIHRoZSBzZWNvbmQgdHJpbWVzdGVyLCBhbmQgcGVha3MgbGF0ZSBpbiB0aGUgdGhpcmQgdHJpbWVzdGVyLiBUaGUgcGF0dGVybnMgb2JzZXJ2ZWQgZnJvbSB0aGVzZSBzdHVkaWVzIG1heSBub3QgcmVmbGVjdCB0aGUgY3VycmVudCBwb3B1bGF0aW9uLCBwYXJ0bHkgZHVlIHRvIHRoZSBjaGFuZ2VzIGluIEJNSSBvdmVyIHRoZSBsYXN0IHNldmVyYWwgZGVjYWRlcy4gQWRkaXRpb25hbCBsb25naXR1ZGluYWwgc3R1ZGllcyBhcmUgbmVlZGVkIHRvIGJldHRlciBjaGFyYWN0ZXJpemUgdGhlIHJhbmdlIG9mIG5vcm1hbCBwbGFzbWEgdm9sdW1lIGV4cGFuc2lvbiBhY3Jvc3MgbWF0ZXJuYWwgY2hhcmFjdGVyaXN0aWNzLiIsInB1Ymxpc2hlciI6IkJpb01lZCBDZW50cmFsIEx0ZC4iLCJpc3N1ZSI6IjEiLCJ2b2x1bWUiOiIxOSJ9LCJpc1RlbXBvcmFyeSI6ZmFsc2V9XX0=&quot;,&quot;citationItems&quot;:[{&quot;id&quot;:&quot;e8e67f41-2c58-31ec-b2e7-9d4db656a1e6&quot;,&quot;itemData&quot;:{&quot;type&quot;:&quot;article-journal&quot;,&quot;id&quot;:&quot;e8e67f41-2c58-31ec-b2e7-9d4db656a1e6&quot;,&quot;title&quot;:&quot;Plasma volume expansion across healthy pregnancy: A systematic review and meta-analysis of longitudinal studies&quot;,&quot;author&quot;:[{&quot;family&quot;:&quot;Aguree&quot;,&quot;given&quot;:&quot;Sixtus&quot;,&quot;parse-names&quot;:false,&quot;dropping-particle&quot;:&quot;&quot;,&quot;non-dropping-particle&quot;:&quot;&quot;},{&quot;family&quot;:&quot;Gernand&quot;,&quot;given&quot;:&quot;Alison D.&quot;,&quot;parse-names&quot;:false,&quot;dropping-particle&quot;:&quot;&quot;,&quot;non-dropping-particle&quot;:&quot;&quot;}],&quot;container-title&quot;:&quot;BMC Pregnancy and Childbirth&quot;,&quot;container-title-short&quot;:&quot;BMC Pregnancy Childbirth&quot;,&quot;accessed&quot;:{&quot;date-parts&quot;:[[2023,11,1]]},&quot;DOI&quot;:&quot;10.1186/S12884-019-2619-6/TABLES/1&quot;,&quot;ISSN&quot;:&quot;14712393&quot;,&quot;PMID&quot;:&quot;31856759&quot;,&quot;URL&quot;:&quot;https://link.springer.com/articles/10.1186/s12884-019-2619-6&quot;,&quot;issued&quot;:{&quot;date-parts&quot;:[[2019,12,19]]},&quot;page&quot;:&quot;1-11&quot;,&quot;abstract&quot;:&quot;Background: Plasma volume expansion is an important physiologic change across gestation. High or low expansion has been related to adverse pregnancy outcomes, yet there is a limited understanding of normal/healthy plasma volume expansion. We aimed to evaluate the pattern of plasma volume expansion across healthy pregnancies from longitudinal studies. Methods: We conducted a systematic review and meta-analysis to identify original studies that measured plasma volume in singleton pregnancies of healthy women. Specifically, we included studies that measured plasma volume at least two times across gestation and one time before or after pregnancy in the same women. PubMed, Web of Science, Cochrane, CINAHL, and clinicaltrials.gov databases were searched from the beginning of each database to February 2019. We combined data across studies using a random effects model. Results: Ten observational studies with a total of 347 pregnancies were eligible. Plasma volume increased by 6% (95% CI 3-9) in the first trimester compared to the nonpregnant state. In the second trimester, plasma volume was increased by 18% (95% CI 12-24) in gestational weeks 14-20 and 29% (95% CI 21-36) in weeks 21-27 above the nonpregnant state. In the third trimester, plasma volume was increased by 42% (95% CI 38-46) in weeks 28-34 and 48% (95% CI 44-51) in weeks 35-38. The highest rate of increase occurred in the first half of the second trimester. Included studies were rated from moderate to high quality; 7 out of 10 studies were conducted over 30 years ago. Conclusions: In healthy pregnancies, plasma volume begins to expand in the first trimester, has the steepest rate of increase in the second trimester, and peaks late in the third trimester. The patterns observed from these studies may not reflect the current population, partly due to the changes in BMI over the last several decades. Additional longitudinal studies are needed to better characterize the range of normal plasma volume expansion across maternal characteristics.&quot;,&quot;publisher&quot;:&quot;BioMed Central Ltd.&quot;,&quot;issue&quot;:&quot;1&quot;,&quot;volume&quot;:&quot;19&quot;},&quot;isTemporary&quot;:false}]},{&quot;citationID&quot;:&quot;MENDELEY_CITATION_e737975c-a69b-44a5-afb4-7e530d1b969d&quot;,&quot;properties&quot;:{&quot;noteIndex&quot;:0},&quot;isEdited&quot;:false,&quot;manualOverride&quot;:{&quot;citeprocText&quot;:&quot;(4)&quot;,&quot;isManuallyOverridden&quot;:false,&quot;manualOverrideText&quot;:&quot;&quot;},&quot;citationTag&quot;:&quot;MENDELEY_CITATION_v3_eyJjaXRhdGlvbklEIjoiTUVOREVMRVlfQ0lUQVRJT05fZTczNzk3NWMtYTY5Yi00NGE1LWFmYjQtN2U1MzBkMWI5Njl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a75d0027-4fbe-4ee6-a1e6-0ee418061e64&quot;,&quot;properties&quot;:{&quot;noteIndex&quot;:0},&quot;isEdited&quot;:false,&quot;manualOverride&quot;:{&quot;isManuallyOverridden&quot;:false,&quot;citeprocText&quot;:&quot;(10)&quot;,&quot;manualOverrideText&quot;:&quot;&quot;},&quot;citationTag&quot;:&quot;MENDELEY_CITATION_v3_eyJjaXRhdGlvbklEIjoiTUVOREVMRVlfQ0lUQVRJT05fYTc1ZDAwMjctNGZiZS00ZWU2LWExZTYtMGVlNDE4MDYxZTY0IiwicHJvcGVydGllcyI6eyJub3RlSW5kZXgiOjB9LCJpc0VkaXRlZCI6ZmFsc2UsIm1hbnVhbE92ZXJyaWRlIjp7ImlzTWFudWFsbHlPdmVycmlkZGVuIjpmYWxzZSwiY2l0ZXByb2NUZXh0IjoiKDEwKSIsIm1hbnVhbE92ZXJyaWRlVGV4dCI6IiJ9LCJjaXRhdGlvbkl0ZW1zIjpbeyJpZCI6IjM3Y2Q5ZTdjLWMxMTAtMzBiNS1hODExLWVkMWI5ZjQ1Y2YwMiIsIml0ZW1EYXRhIjp7InR5cGUiOiJhcnRpY2xlLWpvdXJuYWwiLCJpZCI6IjM3Y2Q5ZTdjLWMxMTAtMzBiNS1hODExLWVkMWI5ZjQ1Y2YwMiIsInRpdGxlIjoiUGxhY2VudGFsLUZldGFsIEdsdWNvc2UgRXhjaGFuZ2UgYW5kIEZldGFsIEdsdWNvc2UgTWV0YWJvbGlzbSIsImF1dGhvciI6W3siZmFtaWx5IjoiSGF5IiwiZ2l2ZW4iOiJXaWxsaWFtIFcuIiwicGFyc2UtbmFtZXMiOmZhbHNlLCJkcm9wcGluZy1wYXJ0aWNsZSI6IiIsIm5vbi1kcm9wcGluZy1wYXJ0aWNsZSI6IiJ9XSwiY29udGFpbmVyLXRpdGxlIjoiVHJhbnNhY3Rpb25zIG9mIHRoZSBBbWVyaWNhbiBDbGluaWNhbCBhbmQgQ2xpbWF0b2xvZ2ljYWwgQXNzb2NpYXRpb24iLCJjb250YWluZXItdGl0bGUtc2hvcnQiOiJUcmFucyBBbSBDbGluIENsaW1hdG9sIEFzc29jIiwiYWNjZXNzZWQiOnsiZGF0ZS1wYXJ0cyI6W1syMDIzLDcsMTldXX0sIklTU04iOiIwMDY1Nzc3OCIsIlBNSUQiOiIxODUyODQ4NCIsIlVSTCI6Ii9wbWMvYXJ0aWNsZXMvUE1DMTUwMDkxMi8iLCJpc3N1ZWQiOnsiZGF0ZS1wYXJ0cyI6W1syMDA2XV19LCJwYWdlIjoiMzIxIiwiYWJzdHJhY3QiOiJGZXRhbCBnbHVjb3NlIG1ldGFib2xpc20gZGVwZW5kcyBvbiBhZGRpdGl2ZSBlZmZlY3RzIG9mIGZldGFsIHBsYXNtYSBnbHVjb3NlIGFuZCBpbnN1bGluLiBHbHVjb3NlLXN0aW11bGF0ZWQgaW5zdWxpbiBzZWNyZXRpb24gaW5jcmVhc2VzIG92ZXIgZ2VzdGF0aW9uLCBpcyBkb3duLXJlZ3VsYXRlZCBieSBjb25zdGFudCBoeXBlcmdseWNlbWlhLCBidXQgZW5oYW5jZWQgYnkgcHVsc2F0aWxlIGh5cGVyZ2x5Y2VtaWEuIEluc3VsaW4gcHJvZHVjdGlvbiBpcyBkaW1pbmlzaGVkIGluIGZldHVzZXMgd2l0aCBpbnRyYXV0ZXJpbmUgZ3Jvd3RoIHJlc3RyaWN0aW9uIChJVUdSKSBieSBpbmhpYml0aW9uIG9mIHBhbmNyZWF0aWMgYmV0YS1jZWxsIHJlcGxpY2F0aW9uLCBidXQgbm90IGJ5IG1lY2hhbmlzbXMgdGhhdCByZWd1bGF0ZSBpbnN1bGluIHByb2R1Y3Rpb24gb3Igc2VjcmV0aW9uLCB3aGlsZSB0aGUgb3Bwb3NpdGUgb2NjdXJzIHdpdGggaHlwb2dseWNlbWlhIGFsb25lLCBkZXNwaXRlIGl0cyBjb21tb24gb2NjdXJyZW5jZSBpbiBJVUdSLiBDaHJvbmljIGh5cGVyZ2x5Y2VtaWEgZG93bi1yZWd1bGF0ZXMgZ2x1Y29zZSB0b2xlcmFuY2UgYW5kIGluc3VsaW4gc2Vuc2l0aXZpdHkgd2l0aCBkZWNyZWFzZWQgZXhwcmVzc2lvbiBvZiBza2VsZXRhbCBtdXNjbGUgYW5kIGhlcGF0aWMgR2x1dCAxIGFuZCA0IGdsdWNvc2UgdHJhbnNwb3J0ZXJzLCB3aGlsZSBjaHJvbmljIGh5cG9nbHljZW1pYSB1cC1yZWd1bGF0ZXMgdGhlc2UgdHJhbnNwb3J0ZXJzLiBUaGUgb3Bwb3NpdGUgb2NjdXJzIGZvciBzaWduYWwgdHJhbnNkdWN0aW9uIHByb3RlaW5zIHRoYXQgcmVndWxhdGUgYW1pbm8gYWNpZCBzeW50aGVzaXMgaW50byBwcm90ZWluLiBUaGVzZSByZXN1bHRzIGRlbW9uc3RyYXRlIHRoZSBtaXhlZCBwaGVub3R5cGUgb2YgdGhlIElVR1IgZmV0dXMgd2l0aCBlbmhhbmNlZCBnbHVjb3NlIHV0aWxpemF0aW9uIGNhcGFjaXR5LCBidXQgZGltaW5pc2hlZCBwcm90ZWluIHN5bnRoZXNpcyBhbmQgZ3Jvd3RoLiBTdWNoIGFkYXB0YXRpb25zIG1pZ2h0IHVuZGVybGllIGNoaWxkaG9vZCBhbmQgYWR1bHQgbWV0YWJvbGljIGRpc29yZGVycyBvZiBpbnN1bGluIHJlc2lzdGFuY2UsIG9iZXNpdHksIGFuZCBkaWFiZXRlcyBtZWxsaXR1cy4iLCJwdWJsaXNoZXIiOiJBbWVyaWNhbiBDbGluaWNhbCBhbmQgQ2xpbWF0b2xvZ2ljYWwgQXNzb2NpYXRpb24iLCJ2b2x1bWUiOiIxMTcifSwiaXNUZW1wb3JhcnkiOmZhbHNlfV19&quot;,&quot;citationItems&quot;:[{&quot;id&quot;:&quot;37cd9e7c-c110-30b5-a811-ed1b9f45cf02&quot;,&quot;itemData&quot;:{&quot;type&quot;:&quot;article-journal&quot;,&quot;id&quot;:&quot;37cd9e7c-c110-30b5-a811-ed1b9f45cf02&quot;,&quot;title&quot;:&quot;Placental-Fetal Glucose Exchange and Fetal Glucose Metabolism&quot;,&quot;author&quot;:[{&quot;family&quot;:&quot;Hay&quot;,&quot;given&quot;:&quot;William W.&quot;,&quot;parse-names&quot;:false,&quot;dropping-particle&quot;:&quot;&quot;,&quot;non-dropping-particle&quot;:&quot;&quot;}],&quot;container-title&quot;:&quot;Transactions of the American Clinical and Climatological Association&quot;,&quot;container-title-short&quot;:&quot;Trans Am Clin Climatol Assoc&quot;,&quot;accessed&quot;:{&quot;date-parts&quot;:[[2023,7,19]]},&quot;ISSN&quot;:&quot;00657778&quot;,&quot;PMID&quot;:&quot;18528484&quot;,&quot;URL&quot;:&quot;/pmc/articles/PMC1500912/&quot;,&quot;issued&quot;:{&quot;date-parts&quot;:[[2006]]},&quot;page&quot;:&quot;321&quot;,&quot;abstract&quot;:&quot;Fetal glucose metabolism depends on additive effects of fetal plasma glucose and insulin. Glucose-stimulated insulin secretion increases over gestation, is down-regulated by constant hyperglycemia, but enhanced by pulsatile hyperglycemia. Insulin production is diminished in fetuses with intrauterine growth restriction (IUGR) by inhibition of pancreatic beta-cell replication, but not by mechanisms that regulate insulin production or secretion, while the opposite occurs with hypoglycemia alone, despite its common occurrence in IUGR. Chronic hyperglycemia down-regulates glucose tolerance and insulin sensitivity with decreased expression of skeletal muscle and hepatic Glut 1 and 4 glucose transporters, while chronic hypoglycemia up-regulates these transporters. The opposite occurs for signal transduction proteins that regulate amino acid synthesis into protein. These results demonstrate the mixed phenotype of the IUGR fetus with enhanced glucose utilization capacity, but diminished protein synthesis and growth. Such adaptations might underlie childhood and adult metabolic disorders of insulin resistance, obesity, and diabetes mellitus.&quot;,&quot;publisher&quot;:&quot;American Clinical and Climatological Association&quot;,&quot;volume&quot;:&quot;117&quot;},&quot;isTemporary&quot;:false}]},{&quot;citationID&quot;:&quot;MENDELEY_CITATION_97e6b9b6-c333-4d24-8726-d9589097fe1d&quot;,&quot;properties&quot;:{&quot;noteIndex&quot;:0},&quot;isEdited&quot;:false,&quot;manualOverride&quot;:{&quot;citeprocText&quot;:&quot;(4)&quot;,&quot;isManuallyOverridden&quot;:false,&quot;manualOverrideText&quot;:&quot;&quot;},&quot;citationTag&quot;:&quot;MENDELEY_CITATION_v3_eyJjaXRhdGlvbklEIjoiTUVOREVMRVlfQ0lUQVRJT05fOTdlNmI5YjYtYzMzMy00ZDI0LTg3MjYtZDk1ODkwOTdmZTFk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633b9b60-b1c9-422c-92f7-48664f5f086e&quot;,&quot;properties&quot;:{&quot;noteIndex&quot;:0},&quot;isEdited&quot;:false,&quot;manualOverride&quot;:{&quot;isManuallyOverridden&quot;:false,&quot;citeprocText&quot;:&quot;(5)&quot;,&quot;manualOverrideText&quot;:&quot;&quot;},&quot;citationTag&quot;:&quot;MENDELEY_CITATION_v3_eyJjaXRhdGlvbklEIjoiTUVOREVMRVlfQ0lUQVRJT05fNjMzYjliNjAtYjFjOS00MjJjLTkyZjctNDg2NjRmNWYwODZlIiwicHJvcGVydGllcyI6eyJub3RlSW5kZXgiOjB9LCJpc0VkaXRlZCI6ZmFsc2UsIm1hbnVhbE92ZXJyaWRlIjp7ImlzTWFudWFsbHlPdmVycmlkZGVuIjpmYWxzZSwiY2l0ZXByb2NUZXh0IjoiKDUpIiwibWFudWFsT3ZlcnJpZGVUZXh0IjoiIn0sImNpdGF0aW9uSXRlbXMiOlt7ImlkIjoiMmE1Mzk1YTItMjhjZC0zMDRmLWFlMjEtZjM2NDU5MGVkYTBiIiwiaXRlbURhdGEiOnsidHlwZSI6ImFydGljbGUtam91cm5hbCIsImlkIjoiMmE1Mzk1YTItMjhjZC0zMDRmLWFlMjEtZjM2NDU5MGVkYTBiIiwidGl0bGUiOiJPcmlnaW5zIGFuZCBIaXN0b3J5IG9mIHRoZSBNaW5pbWFsIE1vZGVsIG9mIEdsdWNvc2UgUmVndWxhdGlvbiIsImF1dGhvciI6W3siZmFtaWx5IjoiQmVyZ21hbiIsImdpdmVuIjoiUmljaGFyZCBOLiIsInBhcnNlLW5hbWVzIjpmYWxzZSwiZHJvcHBpbmctcGFydGljbGUiOiIiLCJub24tZHJvcHBpbmctcGFydGljbGUiOiIifV0sImNvbnRhaW5lci10aXRsZSI6IkZyb250aWVycyBpbiBFbmRvY3Jpbm9sb2d5IiwiY29udGFpbmVyLXRpdGxlLXNob3J0IjoiRnJvbnQgRW5kb2NyaW5vbCAoTGF1c2FubmUpIiwiYWNjZXNzZWQiOnsiZGF0ZS1wYXJ0cyI6W1syMDIyLDEyLDIxXV19LCJET0kiOiIxMC4zMzg5L0ZFTkRPLjIwMjAuNTgzMDE2L0JJQlRFWCIsIklTU04iOiIxNjY0MjM5MiIsImlzc3VlZCI6eyJkYXRlLXBhcnRzIjpbWzIwMjEsMiwxNV1dfSwicGFnZSI6IjExNTEiLCJhYnN0cmFjdCI6Ikl0IGhhcyBsb25nIGJlZW4gaG9wZWQgdGhhdCBvdXIgdW5kZXJzdGFuZGluZyBvZiB0aGUgcGF0aG9nZW5lc2lzIG9mIGRpYWJldGVzIHdvdWxkIGJlIGhlbHBlZCBieSB0aGUgdXNlIG9mIG1hdGhlbWF0aWNhbCBtb2RlbGluZy4gSW4gMTk3OSBSaWNoYXJkIEJlcmdtYW4gYW5kIENsYXVkaW8gQ29iZWxsaSB3b3JrZWQgdG9nZXRoZXIgdG8gZmluZCBhIOKAnG1pbmltYWwgbW9kZWzigJ0gYmFzZWQgdXBvbiBleHBlcmltZW50YWwgZGF0YSBmcm9tIEJlcmdtYW7igJlzIGxhYm9yYXRvcnkuIE1vZGVsIHdhcyBjaG9zZW4gYXMgdGhlIHNpbXBsZXN0IHJlcHJlc2VudGF0aW9uIGJhc2VkIHVwb24gcGh5c2lvbG9neSBrbm93biBhdCB0aGUgdGltZS4gVGhlIG1vZGVsIGl0c2VsZiBpcyB0d28gcXVhc2ktbGluZWFyIGRpZmZlcmVudGlhbCBlcXVhdGlvbnM7IG9uZSByZXByZXNlbnRpbmcgaW5zdWxpbiBraW5ldGljcyBpbiBwbGFzbWEsIGFuZCBhIHNlY29uZCByZXByZXNlbnRpbmcgdGhlIGVmZmVjdHMgb2YgaW5zdWxpbiBhbmQgZ2x1Y29zZSBpdHNlbGYgb24gcmVzdG9yYXRpb24gb2YgdGhlIGdsdWNvc2UgYWZ0ZXIgcGVydHVyYmF0aW9uIGJ5IGludHJhdmVub3VzIGluamVjdGlvbi4gTW9kZWwgd291bGQgb25seSBiZSBzdWZmaWNpZW50IGlmIGl0IGluY2x1ZGVkIGEgZGVsYXkgaW4gaW5zdWxpbiBhY3Rpb247IHRoYXQgaXMsIGluc3VsaW4gaGFkIHRvIGVudGVyIGEgcmVtb3RlIGNvbXBhcnRtZW50LCB3aGljaCB3YXMgaW50ZXJzdGl0aWFsIGZsdWlkIChJU0YpLiBJbnN1bGluIHN1cHByZXNzZWQgZW5kb2dlbm91cyBnbHVjb3NlIG91dHB1dCAoYnkgbGl2ZXIpIHNsb3dseS4gRGVsYXkgcHJvdmVkIHRvIGJlIGR1ZSB0byBpbml0aWFsIHN1cHByZXNzaW9uIG9mIGxpcG9seXNpczsgcmVzdWx0YW50IGxvd2VyaW5nIG9mIGZyZWUgZmF0dHkgYWNpZHMgcmVkdWNlZCBsaXZlciBnbHVjb3NlIG91dHB1dC4gTW9kZWxpbmcgYWxzbyBkZW1hbmRlZCB0aGF0IG5vcm1hbGl6YXRpb24gb2YgZ2x1Y29zZSBhZnRlciBpbmplY3Rpb24gaW5jbHVkZWQgYW4gZWZmZWN0IG9mIGdsdWNvc2UgaXRzZWxmIG9uIGdsdWNvc2UgZGlzcG9zYWwgYW5kIGVuZG9nZW5vdXMgZ2x1Y29zZSBwcm9kdWN0aW9uIOKAkyB0aGVzZSBlZmZlY3RzIHdlcmUgdGVybWVkIOKAnGdsdWNvc2UgZWZmZWN0aXZlbmVzcy7igJ0gSW5zdWxpbiBzZW5zaXRpdml0eSB3YXMgY2FsY3VsYXRlZCBmcm9tIGZpdHRpbmcgdGhlIG1vZGVsIHRvIGludHJhdmVub3VzIGdsdWNvc2UgdG9sZXJhbmNlIHRlc3QgZGF0YTsgdGhlIHJlc3VsdGluZyBpbnN1bGluIHNlbnNpdGl2aXR5IGluZGV4LCBTSSwgd2FzIHZhbGlkYXRlZCB3aXRoIHRoZSBnbHVjb3NlIGNsYW1wIG1ldGhvZCBpbiBodW1hbiBzdWJqZWN0cy4gTW9kZWwgYWxsb3dlZCB1cyB0byBleGFtaW5lIHRoZSByZWxhdGlvbnNoaXAgYmV0d2VlbiBpbnN1bGluIHNlbnNpdGl2aXR5IGFuZCBpbnN1bGluIHNlY3JldGlvbi4gUmVsYXRpb25zaGlwIHdhcyBkZXNjcmliZWQgYnkgYSByZWN0YW5ndWxhciBoeXBlcmJvbGEsIHN1Y2ggdGhhdCBJbnN1bGluIFNlY3JldGlvbiB4IEluc3VsaW4gU2Vuc2l0aXZpdHkgPSBEaXNwb3NpdGlvbiBJbmRleCAoREkpLiBMYXR0ZXIgdGVybSByZXByZXNlbnRzIGFiaWxpdHkgb2YgdGhlIHBhbmNyZWF0aWMgYmV0YS1jZWxscyB0byBjb21wZW5zYXRlIGZvciBpbnN1bGluIHJlc2lzdGFuY2UgZHVlIHRvIGZhY3RvcnMgc3VjaCBhcyBvYmVzaXR5LCBwcmVnbmFuY3ksIG9yIHB1YmVydHkuIERJIGhhcyBhIGdlbmV0aWMgYmFzaXMsIGFuZCBwcmVkaWN0cyB0aGUgb25zZXQgb2YgVHlwZSAyIGRpYWJldGVzLiBBbiBhZGRpdGlvbmFsIGZhY3RvciB3YXMgY2xlYXJhbmNlIG9mIGluc3VsaW4gYnkgdGhlIGxpdmVyLiBDbGVhcmFuY2UgdmFyaWVzIHNpZ25pZmljYW50bHkgYW1vbmcgYW5pbWFsIG9yIGh1bWFuIHBvcHVsYXRpb25zOyB1c2luZyB0aGUgbW9kZWwsIGNsZWFyYW5jZSB3YXMgc2hvd24gdG8gYmUgbG93ZXIgaW4gQWZyaWNhbiBBbWVyaWNhbnMgdGhhbiBXaGl0ZXMgKGFkdWx0cyBhbmQgY2hpbGRyZW4pLCBhbmQgbWF5IGJlIGEgZmFjdG9yIGFjY291bnRpbmcgZm9yIGdyZWF0ZXIgZGlhYmV0ZXMgcHJldmFsZW5jZSBpbiBBZnJpY2FuIEFtZXJpY2Fucy4gVGhlIHJlc2VhcmNoIG91dGxpbmVkIGluIHRoZSBtYW51c2NyaXB0IGVtcGhhc2l6ZXMgdGhlIHBvd2VyZnVsIGFwcHJvYWNoIGJ5IHdoaWNoIGh5cG90aGVzaXMgdGVzdGluZywgZXhwZXJpbWVudGFsIHN0dWRpZXMsIGFuZCBtYXRoZW1hdGljYWwgbW9kZWxpbmcgY2FuIHdvcmsgdG9nZXRoZXIgdG8gZXhwbGFpbiB0aGUgcGF0aG9nZW5lc2lzIG9mIG1ldGFib2xpYyBkaXNlYXNlLiIsInB1Ymxpc2hlciI6IkZyb250aWVycyBNZWRpYSBTLkEuIiwidm9sdW1lIjoiMTEifSwiaXNUZW1wb3JhcnkiOmZhbHNlfV19&quot;,&quot;citationItems&quot;:[{&quot;id&quot;:&quot;2a5395a2-28cd-304f-ae21-f364590eda0b&quot;,&quot;itemData&quot;:{&quot;type&quot;:&quot;article-journal&quot;,&quot;id&quot;:&quot;2a5395a2-28cd-304f-ae21-f364590eda0b&quot;,&quot;title&quot;:&quot;Origins and History of the Minimal Model of Glucose Regulation&quot;,&quot;author&quot;:[{&quot;family&quot;:&quot;Bergman&quot;,&quot;given&quot;:&quot;Richard N.&quot;,&quot;parse-names&quot;:false,&quot;dropping-particle&quot;:&quot;&quot;,&quot;non-dropping-particle&quot;:&quot;&quot;}],&quot;container-title&quot;:&quot;Frontiers in Endocrinology&quot;,&quot;container-title-short&quot;:&quot;Front Endocrinol (Lausanne)&quot;,&quot;accessed&quot;:{&quot;date-parts&quot;:[[2022,12,21]]},&quot;DOI&quot;:&quot;10.3389/FENDO.2020.583016/BIBTEX&quot;,&quot;ISSN&quot;:&quot;16642392&quot;,&quot;issued&quot;:{&quot;date-parts&quot;:[[2021,2,15]]},&quot;page&quot;:&quot;1151&quot;,&quot;abstract&quot;:&quot;It has long been hoped that our understanding of the pathogenesis of diabetes would be helped by the use of mathematical modeling. In 1979 Richard Bergman and Claudio Cobelli worked together to find a “minimal model” based upon experimental data from Bergman’s laboratory. Model was chosen as the simplest representation based upon physiology known at the time. The model itself is two quasi-linear differential equations; one representing insulin kinetics in plasma, and a second representing the effects of insulin and glucose itself on restoration of the glucose after perturbation by intravenous injection. Model would only be sufficient if it included a delay in insulin action; that is, insulin had to enter a remote compartment, which was interstitial fluid (ISF). Insulin suppressed endogenous glucose output (by liver) slowly. Delay proved to be due to initial suppression of lipolysis; resultant lowering of free fatty acids reduced liver glucose output. Modeling also demanded that normalization of glucose after injection included an effect of glucose itself on glucose disposal and endogenous glucose production – these effects were termed “glucose effectiveness.” Insulin sensitivity was calculated from fitting the model to intravenous glucose tolerance test data; the resulting insulin sensitivity index, SI, was validated with the glucose clamp method in human subjects. Model allowed us to examine the relationship between insulin sensitivity and insulin secretion. Relationship was described by a rectangular hyperbola, such that Insulin Secretion x Insulin Sensitivity = Disposition Index (DI). Latter term represents ability of the pancreatic beta-cells to compensate for insulin resistance due to factors such as obesity, pregnancy, or puberty. DI has a genetic basis, and predicts the onset of Type 2 diabetes. An additional factor was clearance of insulin by the liver. Clearance varies significantly among animal or human populations; using the model, clearance was shown to be lower in African Americans than Whites (adults and children), and may be a factor accounting for greater diabetes prevalence in African Americans. The research outlined in the manuscript emphasizes the powerful approach by which hypothesis testing, experimental studies, and mathematical modeling can work together to explain the pathogenesis of metabolic disease.&quot;,&quot;publisher&quot;:&quot;Frontiers Media S.A.&quot;,&quot;volume&quot;:&quot;11&quot;},&quot;isTemporary&quot;:false}]},{&quot;citationID&quot;:&quot;MENDELEY_CITATION_69c741b3-bb74-42dd-b7ad-37b469756ab0&quot;,&quot;properties&quot;:{&quot;noteIndex&quot;:0},&quot;isEdited&quot;:false,&quot;manualOverride&quot;:{&quot;isManuallyOverridden&quot;:false,&quot;citeprocText&quot;:&quot;(4)&quot;,&quot;manualOverrideText&quot;:&quot;&quot;},&quot;citationTag&quot;:&quot;MENDELEY_CITATION_v3_eyJjaXRhdGlvbklEIjoiTUVOREVMRVlfQ0lUQVRJT05fNjljNzQxYjMtYmI3NC00MmRkLWI3YWQtMzdiNDY5NzU2YWIw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fdfb6c98-859a-4f8e-bb77-95270d507ac3&quot;,&quot;properties&quot;:{&quot;noteIndex&quot;:0},&quot;isEdited&quot;:false,&quot;manualOverride&quot;:{&quot;citeprocText&quot;:&quot;(4)&quot;,&quot;isManuallyOverridden&quot;:false,&quot;manualOverrideText&quot;:&quot;&quot;},&quot;citationTag&quot;:&quot;MENDELEY_CITATION_v3_eyJjaXRhdGlvbklEIjoiTUVOREVMRVlfQ0lUQVRJT05fZmRmYjZjOTgtODU5YS00ZjhlLWJiNzctOTUyNzBkNTA3YWMz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d58c9608-74c9-43e6-982c-d95df8c8aa36&quot;,&quot;properties&quot;:{&quot;noteIndex&quot;:0},&quot;isEdited&quot;:false,&quot;manualOverride&quot;:{&quot;citeprocText&quot;:&quot;(4)&quot;,&quot;isManuallyOverridden&quot;:false,&quot;manualOverrideText&quot;:&quot;&quot;},&quot;citationTag&quot;:&quot;MENDELEY_CITATION_v3_eyJjaXRhdGlvbklEIjoiTUVOREVMRVlfQ0lUQVRJT05fZDU4Yzk2MDgtNzRjOS00M2U2LTk4MmMtZDk1ZGY4YzhhYTM2IiwicHJvcGVydGllcyI6eyJub3RlSW5kZXgiOjB9LCJpc0VkaXRlZCI6ZmFsc2UsIm1hbnVhbE92ZXJyaWRlIjp7ImNpdGVwcm9jVGV4dCI6Iig0KSIsImlzTWFudWFsbHlPdmVycmlkZGVuIjpmYWxzZS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quot;citationID&quot;:&quot;MENDELEY_CITATION_cc7ac86c-82bf-4587-8cf4-a61b2f7bd313&quot;,&quot;properties&quot;:{&quot;noteIndex&quot;:0},&quot;isEdited&quot;:false,&quot;manualOverride&quot;:{&quot;isManuallyOverridden&quot;:false,&quot;citeprocText&quot;:&quot;(4)&quot;,&quot;manualOverrideText&quot;:&quot;&quot;},&quot;citationTag&quot;:&quot;MENDELEY_CITATION_v3_eyJjaXRhdGlvbklEIjoiTUVOREVMRVlfQ0lUQVRJT05fY2M3YWM4NmMtODJiZi00NTg3LThjZjQtYTYxYjJmN2JkMzEzIiwicHJvcGVydGllcyI6eyJub3RlSW5kZXgiOjB9LCJpc0VkaXRlZCI6ZmFsc2UsIm1hbnVhbE92ZXJyaWRlIjp7ImlzTWFudWFsbHlPdmVycmlkZGVuIjpmYWxzZSwiY2l0ZXByb2NUZXh0IjoiKDQpIiwibWFudWFsT3ZlcnJpZGVUZXh0IjoiIn0sImNpdGF0aW9uSXRlbXMiOlt7ImlkIjoiODUwMDBiZWUtZWI3Mi0zYjlkLWE1MjItZmRlYTkxMTIyNDljIiwiaXRlbURhdGEiOnsidHlwZSI6ImFydGljbGUtam91cm5hbCIsImlkIjoiODUwMDBiZWUtZWI3Mi0zYjlkLWE1MjItZmRlYTkxMTIyNDljIiwidGl0bGUiOiJMb25naXR1ZGluYWwgY2hhbmdlcyBpbiBnbHVjb3NlIG1ldGFib2xpc20gZHVyaW5nIHByZWduYW5jeSBpbiBvYmVzZSB3b21lbiB3aXRoIG5vcm1hbCBnbHVjb3NlIHRvbGVyYW5jZSBhbmQgZ2VzdGF0aW9uYWwgZGlhYmV0ZXMgbWVsbGl0dXMiLCJhdXRob3IiOlt7ImZhbWlseSI6IkNhdGFsYW5vIiwiZ2l2ZW4iOiJQYXRyaWNrIE0uIiwicGFyc2UtbmFtZXMiOmZhbHNlLCJkcm9wcGluZy1wYXJ0aWNsZSI6IiIsIm5vbi1kcm9wcGluZy1wYXJ0aWNsZSI6IiJ9LHsiZmFtaWx5IjoiSHVzdG9uIiwiZ2l2ZW4iOiJMYXJyYWluZSIsInBhcnNlLW5hbWVzIjpmYWxzZSwiZHJvcHBpbmctcGFydGljbGUiOiIiLCJub24tZHJvcHBpbmctcGFydGljbGUiOiIifSx7ImZhbWlseSI6IkFtaW5pIiwiZ2l2ZW4iOiJTYWVpZCBCLiIsInBhcnNlLW5hbWVzIjpmYWxzZSwiZHJvcHBpbmctcGFydGljbGUiOiIiLCJub24tZHJvcHBpbmctcGFydGljbGUiOiIifSx7ImZhbWlseSI6IkthbGhhbiIsImdpdmVuIjoiU2F0aXNoIEMuIiwicGFyc2UtbmFtZXMiOmZhbHNlLCJkcm9wcGluZy1wYXJ0aWNsZSI6IiIsIm5vbi1kcm9wcGluZy1wYXJ0aWNsZSI6IiJ9XSwiY29udGFpbmVyLXRpdGxlIjoiQW1lcmljYW4gSm91cm5hbCBvZiBPYnN0ZXRyaWNzIGFuZCBHeW5lY29sb2d5IiwiY29udGFpbmVyLXRpdGxlLXNob3J0IjoiQW0gSiBPYnN0ZXQgR3luZWNvbCIsImFjY2Vzc2VkIjp7ImRhdGUtcGFydHMiOltbMjAyMSwxMiwxMl1dfSwiRE9JIjoiMTAuMTAxNi9TMDAwMi05Mzc4KDk5KTcwNjYyLTkiLCJJU1NOIjoiMDAwMi05Mzc4IiwiUE1JRCI6IjEwMjAzNjU5IiwiaXNzdWVkIjp7ImRhdGUtcGFydHMiOltbMTk5OSw0LDFdXX0sInBhZ2UiOiI5MDMtOTE2IiwiYWJzdHJhY3QiOiJPQkpFQ1RJVkU6IFRoaXMgc3R1ZHkgcHJvc3BlY3RpdmVseSBldmFsdWF0ZWQgdGhlIGxvbmdpdHVkaW5hbCBjaGFuZ2VzIGluIGluc3VsaW4gc2Vuc2l0aXZpdHksIGluc3VsaW4gcmVzcG9uc2UsIGFuZCBlbmRvZ2Vub3VzIChwcmltYXJpbHkgaGVwYXRpYykgZ2x1Y29zZSBwcm9kdWN0aW9uIGFuZCBzdXBwcmVzc2lvbiBkdXJpbmcgaW5zdWxpbiBpbmZ1c2lvbiBpbiB3b21lbiB3aXRoIG5vcm1hbCBnbHVjb3NlIHRvbGVyYW5jZSAoY29udHJvbCkgYW5kIGdlc3RhdGlvbmFsIGRpYWJldGVzIG1lbGxpdHVzIGJlZm9yZSBhbmQgZHVyaW5nIGEgcGxhbm5lZCBwcmVnbmFuY3kuIFNUVURZIERFU0lHTjogRWlnaHQgY29udHJvbCBzdWJqZWN0cyBhbmQgNyBzdWJqZWN0cyBpbiB3aG9tIGdlc3RhdGlvbmFsIGRpYWJldGVzIG1lbGxpdHVzIGRldmVsb3BlZCB3ZXJlIGV2YWx1YXRlZCB3aXRoIGFuIG9yYWwgZ2x1Y29zZSB0b2xlcmFuY2UgdGVzdCwgYW4gaW50cmF2ZW5vdXMgZ2x1Y29zZSB0b2xlcmFuY2UgdGVzdCwgYW5kIGh5cGVyaW5zdWxpbmVtaWMtZXVnbHljZW1pYyBjbGFtcCB3aXRoIGluZnVzaW9uIG9mIFs2LDYgMkgyXWdsdWNvc2UgYmVmb3JlIGNvbmNlcHRpb24gYW5kIGF0IDEyIHRvIDE0IGFuZCAzNCB0byAzNiB3ZWVrcycgZ2FzdGF0aW9uLiBJbnN1bGluIHJlc3BvbnNlIHdhcyBlc3RpbWF0ZWQgYXMgdGhlIGFyZWEgdW5kZXIgdGhlIGN1cnZlIGR1cmluZyB0aGUgaW50cmF2ZW5vdXMgZ2x1Y29zZSB0b2xlcmFuY2UgdGVzdC4gQmFzYWwgZW5kb2dlbm91cyBnbHVjb3NlIHByb2R1Y3Rpb24gd2FzIGVzdGltYXRlZCBmcm9tIGlzb3RvcGUgdHJhY2VyIGRpbHV0aW9uIGR1cmluZyBzdGVhZHkgc3RhdGUgd2l0aCBbNiw2IDJIMl1nbHVjb3NlIGFuZCBzdXBwcmVzc2lvbiBkdXJpbmcgaW5zdWxpbiBpbmZ1c2lvbi4gSW5zdWxpbiBzZW5zaXRpdml0eSB0byBnbHVjb3NlIHdhcyBkZWZpbmVkIGFzIHRoZSBnbHVjb3NlIGluZnVzaW9uIHJhdGUgcmVxdWlyZWQgdG8gbWFpbnRhaW4gZXVnbHljZW1pYSBkdXJpbmcgc3RlYWR5LXN0YXRlIGluc3VsaW4gaW5mdXNpb24uIEJvZHkgY29tcG9zaXRpb24gd2FzIGVzdGltYXRlZCB3aXRoIGh5ZHJvZGVuc2l0b21ldHJ5LiBEYXRhIHdlcmUgYW5hbHl6ZWQgd2l0aCAyLXdheSBhbmFseXNpcyBvZiB2YXJpYW5jZSB3aXRoIHJlcGVhdGVkIG1lYXN1cmVzIGZvciAyIGdyb3Vwcy4gUkVTVUxUUzogVGhlcmUgd2VyZSBpbmNyZWFzZXMgaW4gZmlyc3QtcGhhc2UgKFAgPSAuMDA2KSBhbmQgc2Vjb25kLXBoYXNlIChQID0gLjAwMDEpIGluc3VsaW4gcmVzcG9uc2VzIGluIGJvdGggZ3JvdXBzIHdpdGggYWR2YW5jaW5nIGdlc3RhdGlvbiwgYnV0IHRoZSBpbmNyZWFzZSBpbiBzZWNvbmQtcGhhc2UgcmVzcG9uc2Ugd2FzIHNpZ25pZmljYW50bHkgZ3JlYXRlciAoUCA9IC4wMikgaW4gdGhlIGdlc3RhdGlvbmFsIGRpYWJldGVzIG1lbGxpdHVzIGdyb3VwIHRoYW4gaW4gdGhlIGNvbnRyb2wgZ3JvdXAuIEJhc2FsIGdsdWNvc2UgcHJvZHVjdGlvbiBpbmNyZWFzZWQgc2lnbmlmaWNhbnRseSAoUCA9IC4wMDAxKSB3aXRoIGFkdmFuY2luZyBnZXN0YXRpb24sIGFuZCB0aGVyZSB3YXMgcmVzaXN0YW5jZSB0byBzdXBwcmVzc2lvbiBkdXJpbmcgaW5zdWxpbiBpbmZ1c2lvbiBpbiBib3RoIGdyb3VwcyAoUCA9IC4wMDAxKS4gVGhlcmUgd2FzIGxlc3Mgc3VwcHJlc3Npb24gb2YgZW5kb2dlbm91cyBnbHVjb3NlIHByb2R1Y3Rpb24gaG93ZXZlciwgaW4gdGhlIGdlc3RhdGlvbmFsIGRpYWJldGVzIG1lbGxpdHVzIGdyb3VwIHRoYW4gaW4gdGhlIGNvbnRyb2wgZ3JvdXAgKFAgPSAuMDEpLiBJbnN1bGluIHNlbnNpdGl2aXR5IGRlY3JlYXNlZCB3aXRoIGFkdmFuY2luZyBnZXN0YXRpb24gaW4gYm90aCBncm91cHMgKFAgPSAuMDAwMSksIGFuZCB0aGVyZSB3YXMgbG93ZXIgaW5zdWxpbiBzZW5zaXRpdml0eSBpbiB0aGUgZ2VzdGF0aW9uYWwgZGlhYmV0ZXMgbWVsbGl0dXMgZ3JvdXAgdGhhbiBpbiB0aGUgY29udHJvbCBncm91cCAoUCA9IC4wNCkuIFNpZ25pZmljYW50IGRlY3JlYXNlcyBpbiBpbnN1bGluIHNlbnNpdGl2aXR5IHdpdGggdGltZSAoUCA9IC4wMDAxKSBhbmQgYmV0d2VlbiBncm91cHMgKFAgPSAuMDMpIHJlbWFpbmVkIHdoZW4gdGhlIGRhdGEgd2VyZSBhZGp1c3RlZCBmb3IgZGlmZmVyZW5jZXMgaW4gaW5zdWxpbiBjb25jZW50cmF0aW9uIG9yIHJlc2lkdWFsIGhlcGF0aWMgZ2x1Y29zZSBwcm9kdWN0aW9uLiBDT05DTFVTSU9OOiBPYmVzZSB3b21lbiBpbiB3aG9tIGdlc3RhdGlvbmFsIGRpYWJldGVzIG1lbGxpdHVzIGRldmVsb3BzIGhhdmUgYSBzaWduaWZpY2FudCBpbmNyZWFzZSBpbiBpbnN1bGluIHJlc3BvbnNlIGJ1dCBkZWNyZWFzZXMgaW4gaW5zdWxpbiBzZW5zaXRpdml0eSBhbmQgc3VwcHJlc3Npb24gb2YgaGVwYXRpYyBnbHVjb3NlIHByb2R1Y3Rpb24gZHVyaW5nIGluc3VsaW4gaW5mdXNpb24gd2l0aCBhZHZhbmNpbmcgZ2VzdGF0aW9uIHdpdGggcmVzcGVjdCB0byBhIG1hdGNoZWQgY29udHJvbCBncm91cC4gVGhlc2UgbWV0YWJvbGljIGFibm9ybWFsaXRpZXMgaW4gZ2x1Y29zZSBtZXRhYm9saXNtIGFyZSB0aGUgaGFsbG1hcmtzIG9mIHR5cGUgMiBkaWFiZXRlcywgZm9yIHdoaWNoIHRoZXNlIHdvbWVuIGFyZSBhdCBpbmNyZWFzZWQgcmlzayBpbiBsYXRlciBsaWZlLiIsInB1Ymxpc2hlciI6Ik1vc2J5IiwiaXNzdWUiOiI0Iiwidm9sdW1lIjoiMTgwIn0sImlzVGVtcG9yYXJ5IjpmYWxzZX1dfQ==&quot;,&quot;citationItems&quot;:[{&quot;id&quot;:&quot;85000bee-eb72-3b9d-a522-fdea9112249c&quot;,&quot;itemData&quot;:{&quot;type&quot;:&quot;article-journal&quot;,&quot;id&quot;:&quot;85000bee-eb72-3b9d-a522-fdea9112249c&quot;,&quot;title&quot;:&quot;Longitudinal changes in glucose metabolism during pregnancy in obese women with normal glucose tolerance and gestational diabetes mellitus&quot;,&quot;author&quot;:[{&quot;family&quot;:&quot;Catalano&quot;,&quot;given&quot;:&quot;Patrick M.&quot;,&quot;parse-names&quot;:false,&quot;dropping-particle&quot;:&quot;&quot;,&quot;non-dropping-particle&quot;:&quot;&quot;},{&quot;family&quot;:&quot;Huston&quot;,&quot;given&quot;:&quot;Larraine&quot;,&quot;parse-names&quot;:false,&quot;dropping-particle&quot;:&quot;&quot;,&quot;non-dropping-particle&quot;:&quot;&quot;},{&quot;family&quot;:&quot;Amini&quot;,&quot;given&quot;:&quot;Saeid B.&quot;,&quot;parse-names&quot;:false,&quot;dropping-particle&quot;:&quot;&quot;,&quot;non-dropping-particle&quot;:&quot;&quot;},{&quot;family&quot;:&quot;Kalhan&quot;,&quot;given&quot;:&quot;Satish C.&quot;,&quot;parse-names&quot;:false,&quot;dropping-particle&quot;:&quot;&quot;,&quot;non-dropping-particle&quot;:&quot;&quot;}],&quot;container-title&quot;:&quot;American Journal of Obstetrics and Gynecology&quot;,&quot;container-title-short&quot;:&quot;Am J Obstet Gynecol&quot;,&quot;accessed&quot;:{&quot;date-parts&quot;:[[2021,12,12]]},&quot;DOI&quot;:&quot;10.1016/S0002-9378(99)70662-9&quot;,&quot;ISSN&quot;:&quot;0002-9378&quot;,&quot;PMID&quot;:&quot;10203659&quot;,&quot;issued&quot;:{&quot;date-parts&quot;:[[1999,4,1]]},&quot;page&quot;:&quot;903-916&quot;,&quot;abstract&quot;:&quot;OBJECTIVE: This study prospectively evaluated the longitudinal changes in insulin sensitivity, insulin response, and endogenous (primarily hepatic) glucose production and suppression during insulin infusion in women with normal glucose tolerance (control) and gestational diabetes mellitus before and during a planned pregnancy. STUDY DESIGN: Eight control subjects and 7 subjects in whom gestational diabetes mellitus developed were evaluated with an oral glucose tolerance test, an intravenous glucose tolerance test, and hyperinsulinemic-euglycemic clamp with infusion of [6,6 2H2]glucose before conception and at 12 to 14 and 34 to 36 weeks' gastation. Insulin response was estimated as the area under the curve during the intravenous glucose tolerance test. Basal endogenous glucose production was estimated from isotope tracer dilution during steady state with [6,6 2H2]glucose and suppression during insulin infusion. Insulin sensitivity to glucose was defined as the glucose infusion rate required to maintain euglycemia during steady-state insulin infusion. Body composition was estimated with hydrodensitometry. Data were analyzed with 2-way analysis of variance with repeated measures for 2 groups. RESULTS: There were increases in first-phase (P = .006) and second-phase (P = .0001) insulin responses in both groups with advancing gestation, but the increase in second-phase response was significantly greater (P = .02) in the gestational diabetes mellitus group than in the control group. Basal glucose production increased significantly (P = .0001) with advancing gestation, and there was resistance to suppression during insulin infusion in both groups (P = .0001). There was less suppression of endogenous glucose production however, in the gestational diabetes mellitus group than in the control group (P = .01). Insulin sensitivity decreased with advancing gestation in both groups (P = .0001), and there was lower insulin sensitivity in the gestational diabetes mellitus group than in the control group (P = .04). Significant decreases in insulin sensitivity with time (P = .0001) and between groups (P = .03) remained when the data were adjusted for differences in insulin concentration or residual hepatic glucose production. CONCLUSION: Obese women in whom gestational diabetes mellitus develops have a significant increase in insulin response but decreases in insulin sensitivity and suppression of hepatic glucose production during insulin infusion with advancing gestation with respect to a matched control group. These metabolic abnormalities in glucose metabolism are the hallmarks of type 2 diabetes, for which these women are at increased risk in later life.&quot;,&quot;publisher&quot;:&quot;Mosby&quot;,&quot;issue&quot;:&quot;4&quot;,&quot;volume&quot;:&quot;180&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4554DB-2CA1-0143-8069-C1F7DEB74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1266</Words>
  <Characters>7219</Characters>
  <Application>Microsoft Office Word</Application>
  <DocSecurity>0</DocSecurity>
  <Lines>60</Lines>
  <Paragraphs>16</Paragraphs>
  <ScaleCrop>false</ScaleCrop>
  <Company/>
  <LinksUpToDate>false</LinksUpToDate>
  <CharactersWithSpaces>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Calancie, Larissa</dc:creator>
  <cp:keywords/>
  <dc:description/>
  <cp:lastModifiedBy>Calancie, Larissa</cp:lastModifiedBy>
  <cp:revision>3</cp:revision>
  <dcterms:created xsi:type="dcterms:W3CDTF">2024-03-21T19:18:00Z</dcterms:created>
  <dcterms:modified xsi:type="dcterms:W3CDTF">2024-03-21T19:25:00Z</dcterms:modified>
</cp:coreProperties>
</file>