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EC00AA" w:rsidRPr="00F82939" w:rsidRDefault="00EC00AA" w:rsidP="00EC00AA">
      <w:pPr>
        <w:spacing w:line="360" w:lineRule="auto"/>
        <w:jc w:val="both"/>
        <w:rPr>
          <w:rFonts w:ascii="Calibri" w:hAnsi="Calibri" w:cs="Calibri"/>
          <w:lang w:val="en-US"/>
        </w:rPr>
      </w:pPr>
      <w:r>
        <w:rPr>
          <w:rFonts w:ascii="Calibri" w:hAnsi="Calibri" w:cs="Calibri"/>
          <w:b/>
          <w:bCs/>
          <w:lang w:val="en-US"/>
        </w:rPr>
        <w:t xml:space="preserve">Supplemental Table. </w:t>
      </w:r>
      <w:r w:rsidRPr="00C65684">
        <w:rPr>
          <w:rFonts w:ascii="Calibri" w:hAnsi="Calibri" w:cs="Calibri"/>
          <w:b/>
          <w:bCs/>
          <w:lang w:val="en-US"/>
        </w:rPr>
        <w:t>Cross trial comparison</w:t>
      </w:r>
      <w:r>
        <w:rPr>
          <w:rFonts w:ascii="Calibri" w:hAnsi="Calibri" w:cs="Calibri"/>
          <w:b/>
          <w:bCs/>
          <w:lang w:val="en-US"/>
        </w:rPr>
        <w:t xml:space="preserve"> of studies investigating the effects of 432 Hz music compared to 440/443 Hz</w:t>
      </w:r>
    </w:p>
    <w:tbl>
      <w:tblPr>
        <w:tblStyle w:val="Tabellenraster"/>
        <w:tblW w:w="15163" w:type="dxa"/>
        <w:tblLook w:val="04A0" w:firstRow="1" w:lastRow="0" w:firstColumn="1" w:lastColumn="0" w:noHBand="0" w:noVBand="1"/>
      </w:tblPr>
      <w:tblGrid>
        <w:gridCol w:w="2379"/>
        <w:gridCol w:w="2011"/>
        <w:gridCol w:w="2268"/>
        <w:gridCol w:w="2861"/>
        <w:gridCol w:w="2809"/>
        <w:gridCol w:w="2835"/>
      </w:tblGrid>
      <w:tr w:rsidR="00EC00AA" w:rsidTr="00861574">
        <w:trPr>
          <w:trHeight w:val="113"/>
        </w:trPr>
        <w:tc>
          <w:tcPr>
            <w:tcW w:w="2379" w:type="dxa"/>
            <w:vMerge w:val="restart"/>
          </w:tcPr>
          <w:p w:rsidR="00EC00AA" w:rsidRPr="00BF0BC5" w:rsidRDefault="00EC00AA" w:rsidP="00861574">
            <w:pPr>
              <w:spacing w:line="276" w:lineRule="auto"/>
              <w:jc w:val="both"/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2011" w:type="dxa"/>
            <w:vMerge w:val="restart"/>
          </w:tcPr>
          <w:p w:rsidR="00EC00AA" w:rsidRPr="0094320A" w:rsidRDefault="00EC00AA" w:rsidP="00861574">
            <w:pPr>
              <w:spacing w:line="276" w:lineRule="auto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94320A">
              <w:rPr>
                <w:rFonts w:ascii="Calibri" w:hAnsi="Calibri" w:cs="Calibri"/>
                <w:sz w:val="20"/>
                <w:szCs w:val="20"/>
                <w:lang w:val="en-US"/>
              </w:rPr>
              <w:t>Study population</w:t>
            </w:r>
          </w:p>
        </w:tc>
        <w:tc>
          <w:tcPr>
            <w:tcW w:w="2268" w:type="dxa"/>
            <w:vMerge w:val="restart"/>
          </w:tcPr>
          <w:p w:rsidR="00EC00AA" w:rsidRPr="0094320A" w:rsidRDefault="00EC00AA" w:rsidP="00861574">
            <w:pPr>
              <w:spacing w:line="276" w:lineRule="auto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94320A">
              <w:rPr>
                <w:rFonts w:ascii="Calibri" w:hAnsi="Calibri" w:cs="Calibri"/>
                <w:sz w:val="20"/>
                <w:szCs w:val="20"/>
                <w:lang w:val="en-US"/>
              </w:rPr>
              <w:t>Design</w:t>
            </w:r>
          </w:p>
        </w:tc>
        <w:tc>
          <w:tcPr>
            <w:tcW w:w="2861" w:type="dxa"/>
            <w:vMerge w:val="restart"/>
          </w:tcPr>
          <w:p w:rsidR="00EC00AA" w:rsidRPr="0094320A" w:rsidRDefault="00EC00AA" w:rsidP="00861574">
            <w:pPr>
              <w:spacing w:line="276" w:lineRule="auto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94320A">
              <w:rPr>
                <w:rFonts w:ascii="Calibri" w:hAnsi="Calibri" w:cs="Calibri"/>
                <w:sz w:val="20"/>
                <w:szCs w:val="20"/>
                <w:lang w:val="en-US"/>
              </w:rPr>
              <w:t>Outcomes</w:t>
            </w:r>
          </w:p>
        </w:tc>
        <w:tc>
          <w:tcPr>
            <w:tcW w:w="5644" w:type="dxa"/>
            <w:gridSpan w:val="2"/>
          </w:tcPr>
          <w:p w:rsidR="00EC00AA" w:rsidRPr="0094320A" w:rsidRDefault="00EC00AA" w:rsidP="00861574">
            <w:pPr>
              <w:spacing w:line="276" w:lineRule="auto"/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94320A">
              <w:rPr>
                <w:rFonts w:ascii="Calibri" w:hAnsi="Calibri" w:cs="Calibri"/>
                <w:sz w:val="20"/>
                <w:szCs w:val="20"/>
                <w:lang w:val="en-US"/>
              </w:rPr>
              <w:t>Results</w:t>
            </w:r>
          </w:p>
        </w:tc>
      </w:tr>
      <w:tr w:rsidR="00EC00AA" w:rsidTr="00861574">
        <w:trPr>
          <w:trHeight w:val="240"/>
        </w:trPr>
        <w:tc>
          <w:tcPr>
            <w:tcW w:w="2379" w:type="dxa"/>
            <w:vMerge/>
          </w:tcPr>
          <w:p w:rsidR="00EC00AA" w:rsidRPr="00BF0BC5" w:rsidRDefault="00EC00AA" w:rsidP="00861574">
            <w:pPr>
              <w:spacing w:line="276" w:lineRule="auto"/>
              <w:jc w:val="both"/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2011" w:type="dxa"/>
            <w:vMerge/>
          </w:tcPr>
          <w:p w:rsidR="00EC00AA" w:rsidRPr="00BF0BC5" w:rsidRDefault="00EC00AA" w:rsidP="00861574">
            <w:pPr>
              <w:spacing w:line="276" w:lineRule="auto"/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2268" w:type="dxa"/>
            <w:vMerge/>
          </w:tcPr>
          <w:p w:rsidR="00EC00AA" w:rsidRPr="00BF0BC5" w:rsidRDefault="00EC00AA" w:rsidP="00861574">
            <w:pPr>
              <w:spacing w:line="276" w:lineRule="auto"/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2861" w:type="dxa"/>
            <w:vMerge/>
          </w:tcPr>
          <w:p w:rsidR="00EC00AA" w:rsidRPr="00BF0BC5" w:rsidRDefault="00EC00AA" w:rsidP="00861574">
            <w:pPr>
              <w:spacing w:line="276" w:lineRule="auto"/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2809" w:type="dxa"/>
          </w:tcPr>
          <w:p w:rsidR="00EC00AA" w:rsidRPr="00BF0BC5" w:rsidRDefault="00EC00AA" w:rsidP="00861574">
            <w:pPr>
              <w:spacing w:line="276" w:lineRule="auto"/>
              <w:jc w:val="both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F0BC5">
              <w:rPr>
                <w:rFonts w:ascii="Calibri" w:hAnsi="Calibri" w:cs="Calibri"/>
                <w:sz w:val="20"/>
                <w:szCs w:val="20"/>
                <w:lang w:val="en-US"/>
              </w:rPr>
              <w:t>432 Hz</w:t>
            </w:r>
          </w:p>
        </w:tc>
        <w:tc>
          <w:tcPr>
            <w:tcW w:w="2835" w:type="dxa"/>
          </w:tcPr>
          <w:p w:rsidR="00EC00AA" w:rsidRPr="00BF0BC5" w:rsidRDefault="00EC00AA" w:rsidP="00861574">
            <w:pPr>
              <w:spacing w:line="276" w:lineRule="auto"/>
              <w:jc w:val="both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F0BC5">
              <w:rPr>
                <w:rFonts w:ascii="Calibri" w:hAnsi="Calibri" w:cs="Calibri"/>
                <w:sz w:val="20"/>
                <w:szCs w:val="20"/>
                <w:lang w:val="en-US"/>
              </w:rPr>
              <w:t>440/443 Hz</w:t>
            </w:r>
          </w:p>
        </w:tc>
      </w:tr>
      <w:tr w:rsidR="00EC00AA" w:rsidRPr="005637E2" w:rsidTr="00861574">
        <w:tc>
          <w:tcPr>
            <w:tcW w:w="2379" w:type="dxa"/>
            <w:vMerge w:val="restart"/>
          </w:tcPr>
          <w:p w:rsidR="00EC00AA" w:rsidRPr="00BF0BC5" w:rsidRDefault="00EC00AA" w:rsidP="00861574">
            <w:pPr>
              <w:spacing w:line="276" w:lineRule="auto"/>
              <w:rPr>
                <w:rFonts w:ascii="Calibri" w:hAnsi="Calibri" w:cs="Calibri"/>
                <w:sz w:val="20"/>
                <w:szCs w:val="20"/>
                <w:lang w:val="en-US"/>
              </w:rPr>
            </w:pPr>
            <w:proofErr w:type="spellStart"/>
            <w:r w:rsidRPr="00BF0BC5">
              <w:rPr>
                <w:rFonts w:ascii="Calibri" w:hAnsi="Calibri" w:cs="Calibri"/>
                <w:sz w:val="20"/>
                <w:szCs w:val="20"/>
                <w:lang w:val="en-US"/>
              </w:rPr>
              <w:t>Calamassi</w:t>
            </w:r>
            <w:proofErr w:type="spellEnd"/>
            <w:r w:rsidRPr="00BF0BC5">
              <w:rPr>
                <w:rFonts w:ascii="Calibri" w:hAnsi="Calibri" w:cs="Calibri"/>
                <w:sz w:val="20"/>
                <w:szCs w:val="20"/>
                <w:lang w:val="en-US"/>
              </w:rPr>
              <w:t xml:space="preserve"> D, </w:t>
            </w:r>
            <w:proofErr w:type="spellStart"/>
            <w:r w:rsidRPr="00BF0BC5">
              <w:rPr>
                <w:rFonts w:ascii="Calibri" w:hAnsi="Calibri" w:cs="Calibri"/>
                <w:sz w:val="20"/>
                <w:szCs w:val="20"/>
                <w:lang w:val="en-US"/>
              </w:rPr>
              <w:t>Pomponi</w:t>
            </w:r>
            <w:proofErr w:type="spellEnd"/>
            <w:r w:rsidRPr="00BF0BC5">
              <w:rPr>
                <w:rFonts w:ascii="Calibri" w:hAnsi="Calibri" w:cs="Calibri"/>
                <w:sz w:val="20"/>
                <w:szCs w:val="20"/>
                <w:lang w:val="en-US"/>
              </w:rPr>
              <w:t xml:space="preserve"> GP 2019</w:t>
            </w:r>
          </w:p>
        </w:tc>
        <w:tc>
          <w:tcPr>
            <w:tcW w:w="2011" w:type="dxa"/>
            <w:vMerge w:val="restart"/>
          </w:tcPr>
          <w:p w:rsidR="00EC00AA" w:rsidRPr="00BF0BC5" w:rsidRDefault="00EC00AA" w:rsidP="00861574">
            <w:pPr>
              <w:spacing w:line="276" w:lineRule="auto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311FAA">
              <w:rPr>
                <w:rFonts w:ascii="Calibri" w:hAnsi="Calibri" w:cs="Calibri"/>
                <w:b/>
                <w:bCs/>
                <w:sz w:val="20"/>
                <w:szCs w:val="20"/>
                <w:lang w:val="en-US"/>
              </w:rPr>
              <w:t>33</w:t>
            </w:r>
            <w:r w:rsidRPr="00BF0BC5">
              <w:rPr>
                <w:rFonts w:ascii="Calibri" w:hAnsi="Calibri" w:cs="Calibri"/>
                <w:sz w:val="20"/>
                <w:szCs w:val="20"/>
                <w:lang w:val="en-US"/>
              </w:rPr>
              <w:t xml:space="preserve"> healthy volunteers</w:t>
            </w:r>
          </w:p>
        </w:tc>
        <w:tc>
          <w:tcPr>
            <w:tcW w:w="2268" w:type="dxa"/>
            <w:vMerge w:val="restart"/>
          </w:tcPr>
          <w:p w:rsidR="00EC00AA" w:rsidRPr="00BF0BC5" w:rsidRDefault="00EC00AA" w:rsidP="00861574">
            <w:pPr>
              <w:spacing w:line="276" w:lineRule="auto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F0BC5">
              <w:rPr>
                <w:rFonts w:ascii="Calibri" w:hAnsi="Calibri" w:cs="Calibri"/>
                <w:sz w:val="20"/>
                <w:szCs w:val="20"/>
                <w:lang w:val="en-US"/>
              </w:rPr>
              <w:t xml:space="preserve">Cross-over, </w:t>
            </w:r>
          </w:p>
          <w:p w:rsidR="00EC00AA" w:rsidRPr="00BF0BC5" w:rsidRDefault="00EC00AA" w:rsidP="00861574">
            <w:pPr>
              <w:spacing w:line="276" w:lineRule="auto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F0BC5">
              <w:rPr>
                <w:rFonts w:ascii="Calibri" w:hAnsi="Calibri" w:cs="Calibri"/>
                <w:sz w:val="20"/>
                <w:szCs w:val="20"/>
                <w:lang w:val="en-US"/>
              </w:rPr>
              <w:t>432 Hz vs 440 Hz</w:t>
            </w:r>
          </w:p>
        </w:tc>
        <w:tc>
          <w:tcPr>
            <w:tcW w:w="2861" w:type="dxa"/>
          </w:tcPr>
          <w:p w:rsidR="00EC00AA" w:rsidRPr="00BF0BC5" w:rsidRDefault="00EC00AA" w:rsidP="00861574">
            <w:pPr>
              <w:spacing w:line="276" w:lineRule="auto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F0BC5">
              <w:rPr>
                <w:rFonts w:ascii="Calibri" w:hAnsi="Calibri" w:cs="Calibri"/>
                <w:sz w:val="20"/>
                <w:szCs w:val="20"/>
                <w:lang w:val="en-US"/>
              </w:rPr>
              <w:t>Vitals (HR, BP, RR)</w:t>
            </w:r>
          </w:p>
        </w:tc>
        <w:tc>
          <w:tcPr>
            <w:tcW w:w="2809" w:type="dxa"/>
          </w:tcPr>
          <w:p w:rsidR="00EC00AA" w:rsidRPr="00BF0BC5" w:rsidRDefault="00EC00AA" w:rsidP="00861574">
            <w:pPr>
              <w:spacing w:line="276" w:lineRule="auto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F0BC5">
              <w:rPr>
                <w:rFonts w:ascii="Calibri" w:hAnsi="Calibri" w:cs="Calibri"/>
                <w:sz w:val="20"/>
                <w:szCs w:val="20"/>
                <w:lang w:val="en-US"/>
              </w:rPr>
              <w:t>significant HR reduction</w:t>
            </w:r>
            <w:r>
              <w:rPr>
                <w:rFonts w:ascii="Calibri" w:hAnsi="Calibri" w:cs="Calibri"/>
                <w:sz w:val="20"/>
                <w:szCs w:val="20"/>
                <w:lang w:val="en-US"/>
              </w:rPr>
              <w:t xml:space="preserve">, </w:t>
            </w:r>
            <w:r w:rsidRPr="00BF0BC5">
              <w:rPr>
                <w:rFonts w:ascii="Calibri" w:hAnsi="Calibri" w:cs="Calibri"/>
                <w:sz w:val="20"/>
                <w:szCs w:val="20"/>
                <w:lang w:val="en-US"/>
              </w:rPr>
              <w:t>slight decrease of BP and RR</w:t>
            </w:r>
          </w:p>
        </w:tc>
        <w:tc>
          <w:tcPr>
            <w:tcW w:w="2835" w:type="dxa"/>
          </w:tcPr>
          <w:p w:rsidR="00EC00AA" w:rsidRPr="00BF0BC5" w:rsidRDefault="00EC00AA" w:rsidP="00861574">
            <w:pPr>
              <w:spacing w:line="276" w:lineRule="auto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F0BC5">
              <w:rPr>
                <w:rFonts w:ascii="Calibri" w:hAnsi="Calibri" w:cs="Calibri"/>
                <w:sz w:val="20"/>
                <w:szCs w:val="20"/>
                <w:lang w:val="en-US"/>
              </w:rPr>
              <w:t>slight HR reduction</w:t>
            </w:r>
            <w:r>
              <w:rPr>
                <w:rFonts w:ascii="Calibri" w:hAnsi="Calibri" w:cs="Calibri"/>
                <w:sz w:val="20"/>
                <w:szCs w:val="20"/>
                <w:lang w:val="en-US"/>
              </w:rPr>
              <w:t xml:space="preserve">, </w:t>
            </w:r>
            <w:r w:rsidRPr="00BF0BC5">
              <w:rPr>
                <w:rFonts w:ascii="Calibri" w:hAnsi="Calibri" w:cs="Calibri"/>
                <w:sz w:val="20"/>
                <w:szCs w:val="20"/>
                <w:lang w:val="en-US"/>
              </w:rPr>
              <w:t>slight increase in BP, no change in RR</w:t>
            </w:r>
          </w:p>
        </w:tc>
      </w:tr>
      <w:tr w:rsidR="00EC00AA" w:rsidTr="00861574">
        <w:tc>
          <w:tcPr>
            <w:tcW w:w="2379" w:type="dxa"/>
            <w:vMerge/>
          </w:tcPr>
          <w:p w:rsidR="00EC00AA" w:rsidRPr="00BF0BC5" w:rsidRDefault="00EC00AA" w:rsidP="00861574">
            <w:pPr>
              <w:spacing w:line="276" w:lineRule="auto"/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2011" w:type="dxa"/>
            <w:vMerge/>
          </w:tcPr>
          <w:p w:rsidR="00EC00AA" w:rsidRPr="00BF0BC5" w:rsidRDefault="00EC00AA" w:rsidP="00861574">
            <w:pPr>
              <w:spacing w:line="276" w:lineRule="auto"/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2268" w:type="dxa"/>
            <w:vMerge/>
          </w:tcPr>
          <w:p w:rsidR="00EC00AA" w:rsidRPr="00BF0BC5" w:rsidRDefault="00EC00AA" w:rsidP="00861574">
            <w:pPr>
              <w:spacing w:line="276" w:lineRule="auto"/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2861" w:type="dxa"/>
          </w:tcPr>
          <w:p w:rsidR="00EC00AA" w:rsidRPr="00BF0BC5" w:rsidRDefault="00EC00AA" w:rsidP="00861574">
            <w:pPr>
              <w:spacing w:line="276" w:lineRule="auto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F0BC5">
              <w:rPr>
                <w:rFonts w:ascii="Calibri" w:hAnsi="Calibri" w:cs="Calibri"/>
                <w:sz w:val="20"/>
                <w:szCs w:val="20"/>
                <w:lang w:val="en-US"/>
              </w:rPr>
              <w:t>Perceptions</w:t>
            </w:r>
          </w:p>
        </w:tc>
        <w:tc>
          <w:tcPr>
            <w:tcW w:w="2809" w:type="dxa"/>
          </w:tcPr>
          <w:p w:rsidR="00EC00AA" w:rsidRPr="00BF0BC5" w:rsidRDefault="00EC00AA" w:rsidP="00861574">
            <w:pPr>
              <w:spacing w:line="276" w:lineRule="auto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F0BC5">
              <w:rPr>
                <w:rFonts w:ascii="Calibri" w:hAnsi="Calibri" w:cs="Calibri"/>
                <w:sz w:val="20"/>
                <w:szCs w:val="20"/>
                <w:lang w:val="en-US"/>
              </w:rPr>
              <w:t>significant increase in attention level</w:t>
            </w:r>
            <w:r>
              <w:rPr>
                <w:rFonts w:ascii="Calibri" w:hAnsi="Calibri" w:cs="Calibri"/>
                <w:sz w:val="20"/>
                <w:szCs w:val="20"/>
                <w:lang w:val="en-US"/>
              </w:rPr>
              <w:t xml:space="preserve"> </w:t>
            </w:r>
            <w:r w:rsidRPr="00BF0BC5">
              <w:rPr>
                <w:rFonts w:ascii="Calibri" w:hAnsi="Calibri" w:cs="Calibri"/>
                <w:sz w:val="20"/>
                <w:szCs w:val="20"/>
                <w:lang w:val="en-US"/>
              </w:rPr>
              <w:t xml:space="preserve">and general satisfaction </w:t>
            </w:r>
          </w:p>
        </w:tc>
        <w:tc>
          <w:tcPr>
            <w:tcW w:w="2835" w:type="dxa"/>
          </w:tcPr>
          <w:p w:rsidR="00EC00AA" w:rsidRPr="00BF0BC5" w:rsidRDefault="00EC00AA" w:rsidP="00861574">
            <w:pPr>
              <w:spacing w:line="276" w:lineRule="auto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F0BC5">
              <w:rPr>
                <w:rFonts w:ascii="Calibri" w:hAnsi="Calibri" w:cs="Calibri"/>
                <w:sz w:val="20"/>
                <w:szCs w:val="20"/>
                <w:lang w:val="en-US"/>
              </w:rPr>
              <w:t>no difference</w:t>
            </w:r>
          </w:p>
        </w:tc>
      </w:tr>
      <w:tr w:rsidR="00EC00AA" w:rsidTr="00861574">
        <w:tc>
          <w:tcPr>
            <w:tcW w:w="2379" w:type="dxa"/>
            <w:vMerge w:val="restart"/>
          </w:tcPr>
          <w:p w:rsidR="00EC00AA" w:rsidRPr="00BF0BC5" w:rsidRDefault="00EC00AA" w:rsidP="00861574">
            <w:pPr>
              <w:spacing w:line="276" w:lineRule="auto"/>
              <w:rPr>
                <w:rFonts w:ascii="Calibri" w:hAnsi="Calibri" w:cs="Calibri"/>
                <w:sz w:val="20"/>
                <w:szCs w:val="20"/>
                <w:lang w:val="en-US"/>
              </w:rPr>
            </w:pPr>
            <w:proofErr w:type="spellStart"/>
            <w:r w:rsidRPr="00BF0BC5">
              <w:rPr>
                <w:rFonts w:ascii="Calibri" w:hAnsi="Calibri" w:cs="Calibri"/>
                <w:sz w:val="20"/>
                <w:szCs w:val="20"/>
                <w:lang w:val="en-US"/>
              </w:rPr>
              <w:t>Calamassi</w:t>
            </w:r>
            <w:proofErr w:type="spellEnd"/>
            <w:r w:rsidRPr="00BF0BC5">
              <w:rPr>
                <w:rFonts w:ascii="Calibri" w:hAnsi="Calibri" w:cs="Calibri"/>
                <w:sz w:val="20"/>
                <w:szCs w:val="20"/>
                <w:lang w:val="en-US"/>
              </w:rPr>
              <w:t xml:space="preserve"> D et al. 2020</w:t>
            </w:r>
          </w:p>
        </w:tc>
        <w:tc>
          <w:tcPr>
            <w:tcW w:w="2011" w:type="dxa"/>
            <w:vMerge w:val="restart"/>
          </w:tcPr>
          <w:p w:rsidR="00EC00AA" w:rsidRPr="00BF0BC5" w:rsidRDefault="00EC00AA" w:rsidP="00861574">
            <w:pPr>
              <w:spacing w:line="276" w:lineRule="auto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311FAA">
              <w:rPr>
                <w:rFonts w:ascii="Calibri" w:hAnsi="Calibri" w:cs="Calibri"/>
                <w:b/>
                <w:bCs/>
                <w:sz w:val="20"/>
                <w:szCs w:val="20"/>
                <w:lang w:val="en-US"/>
              </w:rPr>
              <w:t>12</w:t>
            </w:r>
            <w:r w:rsidRPr="00BF0BC5">
              <w:rPr>
                <w:rFonts w:ascii="Calibri" w:hAnsi="Calibri" w:cs="Calibri"/>
                <w:sz w:val="20"/>
                <w:szCs w:val="20"/>
                <w:lang w:val="en-US"/>
              </w:rPr>
              <w:t xml:space="preserve"> patients with spinal injuries</w:t>
            </w:r>
          </w:p>
        </w:tc>
        <w:tc>
          <w:tcPr>
            <w:tcW w:w="2268" w:type="dxa"/>
            <w:vMerge w:val="restart"/>
          </w:tcPr>
          <w:p w:rsidR="00EC00AA" w:rsidRPr="00BF0BC5" w:rsidRDefault="00EC00AA" w:rsidP="00861574">
            <w:pPr>
              <w:spacing w:line="276" w:lineRule="auto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F0BC5">
              <w:rPr>
                <w:rFonts w:ascii="Calibri" w:hAnsi="Calibri" w:cs="Calibri"/>
                <w:sz w:val="20"/>
                <w:szCs w:val="20"/>
                <w:lang w:val="en-US"/>
              </w:rPr>
              <w:t xml:space="preserve">Cross-over, </w:t>
            </w:r>
          </w:p>
          <w:p w:rsidR="00EC00AA" w:rsidRPr="00BF0BC5" w:rsidRDefault="00EC00AA" w:rsidP="00861574">
            <w:pPr>
              <w:spacing w:line="276" w:lineRule="auto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F0BC5">
              <w:rPr>
                <w:rFonts w:ascii="Calibri" w:hAnsi="Calibri" w:cs="Calibri"/>
                <w:sz w:val="20"/>
                <w:szCs w:val="20"/>
                <w:lang w:val="en-US"/>
              </w:rPr>
              <w:t>432 Hz vs 440 Hz</w:t>
            </w:r>
          </w:p>
        </w:tc>
        <w:tc>
          <w:tcPr>
            <w:tcW w:w="2861" w:type="dxa"/>
          </w:tcPr>
          <w:p w:rsidR="00EC00AA" w:rsidRPr="00BF0BC5" w:rsidRDefault="00EC00AA" w:rsidP="00861574">
            <w:pPr>
              <w:spacing w:line="276" w:lineRule="auto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F0BC5">
              <w:rPr>
                <w:rFonts w:ascii="Calibri" w:hAnsi="Calibri" w:cs="Calibri"/>
                <w:sz w:val="20"/>
                <w:szCs w:val="20"/>
                <w:lang w:val="en-US"/>
              </w:rPr>
              <w:t>Sleep Scale for Medical Study</w:t>
            </w:r>
          </w:p>
        </w:tc>
        <w:tc>
          <w:tcPr>
            <w:tcW w:w="2809" w:type="dxa"/>
          </w:tcPr>
          <w:p w:rsidR="00EC00AA" w:rsidRPr="00BF0BC5" w:rsidRDefault="00EC00AA" w:rsidP="00861574">
            <w:pPr>
              <w:spacing w:line="276" w:lineRule="auto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F0BC5">
              <w:rPr>
                <w:rFonts w:ascii="Calibri" w:hAnsi="Calibri" w:cs="Calibri"/>
                <w:sz w:val="20"/>
                <w:szCs w:val="20"/>
                <w:lang w:val="en-US"/>
              </w:rPr>
              <w:t xml:space="preserve">significant improvement in sleep scores </w:t>
            </w:r>
          </w:p>
        </w:tc>
        <w:tc>
          <w:tcPr>
            <w:tcW w:w="2835" w:type="dxa"/>
          </w:tcPr>
          <w:p w:rsidR="00EC00AA" w:rsidRPr="00BF0BC5" w:rsidRDefault="00EC00AA" w:rsidP="00861574">
            <w:pPr>
              <w:spacing w:line="276" w:lineRule="auto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F0BC5">
              <w:rPr>
                <w:rFonts w:ascii="Calibri" w:hAnsi="Calibri" w:cs="Calibri"/>
                <w:sz w:val="20"/>
                <w:szCs w:val="20"/>
                <w:lang w:val="en-US"/>
              </w:rPr>
              <w:t>no difference</w:t>
            </w:r>
          </w:p>
        </w:tc>
      </w:tr>
      <w:tr w:rsidR="00EC00AA" w:rsidTr="00861574">
        <w:tc>
          <w:tcPr>
            <w:tcW w:w="2379" w:type="dxa"/>
            <w:vMerge/>
          </w:tcPr>
          <w:p w:rsidR="00EC00AA" w:rsidRPr="00BF0BC5" w:rsidRDefault="00EC00AA" w:rsidP="00861574">
            <w:pPr>
              <w:spacing w:line="276" w:lineRule="auto"/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2011" w:type="dxa"/>
            <w:vMerge/>
          </w:tcPr>
          <w:p w:rsidR="00EC00AA" w:rsidRPr="00BF0BC5" w:rsidRDefault="00EC00AA" w:rsidP="00861574">
            <w:pPr>
              <w:spacing w:line="276" w:lineRule="auto"/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2268" w:type="dxa"/>
            <w:vMerge/>
          </w:tcPr>
          <w:p w:rsidR="00EC00AA" w:rsidRPr="00BF0BC5" w:rsidRDefault="00EC00AA" w:rsidP="00861574">
            <w:pPr>
              <w:spacing w:line="276" w:lineRule="auto"/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2861" w:type="dxa"/>
          </w:tcPr>
          <w:p w:rsidR="00EC00AA" w:rsidRPr="00BF0BC5" w:rsidRDefault="00EC00AA" w:rsidP="00861574">
            <w:pPr>
              <w:spacing w:line="276" w:lineRule="auto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F0BC5">
              <w:rPr>
                <w:rFonts w:ascii="Calibri" w:hAnsi="Calibri" w:cs="Calibri"/>
                <w:sz w:val="20"/>
                <w:szCs w:val="20"/>
                <w:lang w:val="en-US"/>
              </w:rPr>
              <w:t>Perceived Stress Scale</w:t>
            </w:r>
          </w:p>
        </w:tc>
        <w:tc>
          <w:tcPr>
            <w:tcW w:w="2809" w:type="dxa"/>
          </w:tcPr>
          <w:p w:rsidR="00EC00AA" w:rsidRPr="00BF0BC5" w:rsidRDefault="00EC00AA" w:rsidP="00861574">
            <w:pPr>
              <w:spacing w:line="276" w:lineRule="auto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F0BC5">
              <w:rPr>
                <w:rFonts w:ascii="Calibri" w:hAnsi="Calibri" w:cs="Calibri"/>
                <w:sz w:val="20"/>
                <w:szCs w:val="20"/>
                <w:lang w:val="en-US"/>
              </w:rPr>
              <w:t>slight decrease in stress</w:t>
            </w:r>
          </w:p>
        </w:tc>
        <w:tc>
          <w:tcPr>
            <w:tcW w:w="2835" w:type="dxa"/>
          </w:tcPr>
          <w:p w:rsidR="00EC00AA" w:rsidRPr="00BF0BC5" w:rsidRDefault="00EC00AA" w:rsidP="00861574">
            <w:pPr>
              <w:spacing w:line="276" w:lineRule="auto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F0BC5">
              <w:rPr>
                <w:rFonts w:ascii="Calibri" w:hAnsi="Calibri" w:cs="Calibri"/>
                <w:sz w:val="20"/>
                <w:szCs w:val="20"/>
                <w:lang w:val="en-US"/>
              </w:rPr>
              <w:t>slight decrease in stress</w:t>
            </w:r>
          </w:p>
        </w:tc>
      </w:tr>
      <w:tr w:rsidR="00EC00AA" w:rsidTr="00861574">
        <w:tc>
          <w:tcPr>
            <w:tcW w:w="2379" w:type="dxa"/>
            <w:vMerge w:val="restart"/>
          </w:tcPr>
          <w:p w:rsidR="00EC00AA" w:rsidRPr="00BF0BC5" w:rsidRDefault="00EC00AA" w:rsidP="00861574">
            <w:pPr>
              <w:spacing w:line="276" w:lineRule="auto"/>
              <w:rPr>
                <w:rFonts w:ascii="Calibri" w:hAnsi="Calibri" w:cs="Calibri"/>
                <w:sz w:val="20"/>
                <w:szCs w:val="20"/>
                <w:lang w:val="en-US"/>
              </w:rPr>
            </w:pPr>
            <w:proofErr w:type="spellStart"/>
            <w:r w:rsidRPr="00BF0BC5">
              <w:rPr>
                <w:rFonts w:ascii="Calibri" w:hAnsi="Calibri" w:cs="Calibri"/>
                <w:sz w:val="20"/>
                <w:szCs w:val="20"/>
                <w:lang w:val="en-US"/>
              </w:rPr>
              <w:t>Aravena</w:t>
            </w:r>
            <w:proofErr w:type="spellEnd"/>
            <w:r w:rsidRPr="00BF0BC5">
              <w:rPr>
                <w:rFonts w:ascii="Calibri" w:hAnsi="Calibri" w:cs="Calibri"/>
                <w:sz w:val="20"/>
                <w:szCs w:val="20"/>
                <w:lang w:val="en-US"/>
              </w:rPr>
              <w:t xml:space="preserve"> PC et al. 2020</w:t>
            </w:r>
          </w:p>
        </w:tc>
        <w:tc>
          <w:tcPr>
            <w:tcW w:w="2011" w:type="dxa"/>
            <w:vMerge w:val="restart"/>
          </w:tcPr>
          <w:p w:rsidR="00EC00AA" w:rsidRPr="00BF0BC5" w:rsidRDefault="00EC00AA" w:rsidP="00861574">
            <w:pPr>
              <w:spacing w:line="276" w:lineRule="auto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F0BC5">
              <w:rPr>
                <w:rFonts w:ascii="Calibri" w:hAnsi="Calibri" w:cs="Calibri"/>
                <w:sz w:val="20"/>
                <w:szCs w:val="20"/>
                <w:lang w:val="en-US"/>
              </w:rPr>
              <w:t>42 patients undergoing tooth extraction</w:t>
            </w:r>
          </w:p>
        </w:tc>
        <w:tc>
          <w:tcPr>
            <w:tcW w:w="2268" w:type="dxa"/>
            <w:vMerge w:val="restart"/>
          </w:tcPr>
          <w:p w:rsidR="00EC00AA" w:rsidRPr="00837670" w:rsidRDefault="00EC00AA" w:rsidP="00861574">
            <w:pPr>
              <w:spacing w:line="276" w:lineRule="auto"/>
              <w:rPr>
                <w:rFonts w:ascii="Calibri" w:hAnsi="Calibri" w:cs="Calibri"/>
                <w:sz w:val="20"/>
                <w:szCs w:val="20"/>
                <w:lang w:val="pt-BR"/>
              </w:rPr>
            </w:pPr>
            <w:r w:rsidRPr="00837670">
              <w:rPr>
                <w:rFonts w:ascii="Calibri" w:hAnsi="Calibri" w:cs="Calibri"/>
                <w:sz w:val="20"/>
                <w:szCs w:val="20"/>
                <w:lang w:val="pt-BR"/>
              </w:rPr>
              <w:t xml:space="preserve">3-arm-comparison: </w:t>
            </w:r>
            <w:r w:rsidRPr="00837670">
              <w:rPr>
                <w:rFonts w:ascii="Calibri" w:hAnsi="Calibri" w:cs="Calibri"/>
                <w:sz w:val="20"/>
                <w:szCs w:val="20"/>
                <w:lang w:val="pt-BR"/>
              </w:rPr>
              <w:br/>
              <w:t xml:space="preserve">432 Hz (n = </w:t>
            </w:r>
            <w:r w:rsidRPr="00837670">
              <w:rPr>
                <w:rFonts w:ascii="Calibri" w:hAnsi="Calibri" w:cs="Calibri"/>
                <w:b/>
                <w:bCs/>
                <w:sz w:val="20"/>
                <w:szCs w:val="20"/>
                <w:lang w:val="pt-BR"/>
              </w:rPr>
              <w:t>15</w:t>
            </w:r>
            <w:r w:rsidRPr="00837670">
              <w:rPr>
                <w:rFonts w:ascii="Calibri" w:hAnsi="Calibri" w:cs="Calibri"/>
                <w:sz w:val="20"/>
                <w:szCs w:val="20"/>
                <w:lang w:val="pt-BR"/>
              </w:rPr>
              <w:t xml:space="preserve">) </w:t>
            </w:r>
            <w:proofErr w:type="spellStart"/>
            <w:r w:rsidRPr="00837670">
              <w:rPr>
                <w:rFonts w:ascii="Calibri" w:hAnsi="Calibri" w:cs="Calibri"/>
                <w:sz w:val="20"/>
                <w:szCs w:val="20"/>
                <w:lang w:val="pt-BR"/>
              </w:rPr>
              <w:t>vs</w:t>
            </w:r>
            <w:proofErr w:type="spellEnd"/>
            <w:r w:rsidRPr="00837670">
              <w:rPr>
                <w:rFonts w:ascii="Calibri" w:hAnsi="Calibri" w:cs="Calibri"/>
                <w:sz w:val="20"/>
                <w:szCs w:val="20"/>
                <w:lang w:val="pt-BR"/>
              </w:rPr>
              <w:t xml:space="preserve"> 440 Hz (n = 15) </w:t>
            </w:r>
            <w:proofErr w:type="spellStart"/>
            <w:r w:rsidRPr="00837670">
              <w:rPr>
                <w:rFonts w:ascii="Calibri" w:hAnsi="Calibri" w:cs="Calibri"/>
                <w:sz w:val="20"/>
                <w:szCs w:val="20"/>
                <w:lang w:val="pt-BR"/>
              </w:rPr>
              <w:t>vs</w:t>
            </w:r>
            <w:proofErr w:type="spellEnd"/>
            <w:r w:rsidRPr="00837670">
              <w:rPr>
                <w:rFonts w:ascii="Calibri" w:hAnsi="Calibri" w:cs="Calibri"/>
                <w:sz w:val="20"/>
                <w:szCs w:val="20"/>
                <w:lang w:val="pt-BR"/>
              </w:rPr>
              <w:t xml:space="preserve"> </w:t>
            </w:r>
            <w:proofErr w:type="spellStart"/>
            <w:r w:rsidRPr="00837670">
              <w:rPr>
                <w:rFonts w:ascii="Calibri" w:hAnsi="Calibri" w:cs="Calibri"/>
                <w:sz w:val="20"/>
                <w:szCs w:val="20"/>
                <w:lang w:val="pt-BR"/>
              </w:rPr>
              <w:t>control</w:t>
            </w:r>
            <w:proofErr w:type="spellEnd"/>
            <w:r w:rsidRPr="00837670">
              <w:rPr>
                <w:rFonts w:ascii="Calibri" w:hAnsi="Calibri" w:cs="Calibri"/>
                <w:sz w:val="20"/>
                <w:szCs w:val="20"/>
                <w:lang w:val="pt-BR"/>
              </w:rPr>
              <w:t xml:space="preserve"> (n = 12)</w:t>
            </w:r>
          </w:p>
        </w:tc>
        <w:tc>
          <w:tcPr>
            <w:tcW w:w="2861" w:type="dxa"/>
          </w:tcPr>
          <w:p w:rsidR="00EC00AA" w:rsidRPr="00BF0BC5" w:rsidRDefault="00EC00AA" w:rsidP="00861574">
            <w:pPr>
              <w:spacing w:line="276" w:lineRule="auto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F0BC5">
              <w:rPr>
                <w:rFonts w:ascii="Calibri" w:hAnsi="Calibri" w:cs="Calibri"/>
                <w:sz w:val="20"/>
                <w:szCs w:val="20"/>
                <w:lang w:val="en-US"/>
              </w:rPr>
              <w:t>CORAH Dental Anxiety Scale</w:t>
            </w:r>
          </w:p>
        </w:tc>
        <w:tc>
          <w:tcPr>
            <w:tcW w:w="2809" w:type="dxa"/>
          </w:tcPr>
          <w:p w:rsidR="00EC00AA" w:rsidRPr="00BF0BC5" w:rsidRDefault="00EC00AA" w:rsidP="00861574">
            <w:pPr>
              <w:spacing w:line="276" w:lineRule="auto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F0BC5">
              <w:rPr>
                <w:rFonts w:ascii="Calibri" w:hAnsi="Calibri" w:cs="Calibri"/>
                <w:sz w:val="20"/>
                <w:szCs w:val="20"/>
                <w:lang w:val="en-US"/>
              </w:rPr>
              <w:t>significant reduction in anxiety</w:t>
            </w:r>
          </w:p>
        </w:tc>
        <w:tc>
          <w:tcPr>
            <w:tcW w:w="2835" w:type="dxa"/>
          </w:tcPr>
          <w:p w:rsidR="00EC00AA" w:rsidRPr="00BF0BC5" w:rsidRDefault="00EC00AA" w:rsidP="00861574">
            <w:pPr>
              <w:spacing w:line="276" w:lineRule="auto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F0BC5">
              <w:rPr>
                <w:rFonts w:ascii="Calibri" w:hAnsi="Calibri" w:cs="Calibri"/>
                <w:sz w:val="20"/>
                <w:szCs w:val="20"/>
                <w:lang w:val="en-US"/>
              </w:rPr>
              <w:t>significant reduction in anxiety</w:t>
            </w:r>
          </w:p>
        </w:tc>
      </w:tr>
      <w:tr w:rsidR="00EC00AA" w:rsidTr="00861574">
        <w:trPr>
          <w:trHeight w:val="937"/>
        </w:trPr>
        <w:tc>
          <w:tcPr>
            <w:tcW w:w="2379" w:type="dxa"/>
            <w:vMerge/>
          </w:tcPr>
          <w:p w:rsidR="00EC00AA" w:rsidRPr="00BF0BC5" w:rsidRDefault="00EC00AA" w:rsidP="00861574">
            <w:pPr>
              <w:spacing w:line="276" w:lineRule="auto"/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2011" w:type="dxa"/>
            <w:vMerge/>
          </w:tcPr>
          <w:p w:rsidR="00EC00AA" w:rsidRPr="00BF0BC5" w:rsidRDefault="00EC00AA" w:rsidP="00861574">
            <w:pPr>
              <w:spacing w:line="276" w:lineRule="auto"/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2268" w:type="dxa"/>
            <w:vMerge/>
          </w:tcPr>
          <w:p w:rsidR="00EC00AA" w:rsidRPr="00BF0BC5" w:rsidRDefault="00EC00AA" w:rsidP="00861574">
            <w:pPr>
              <w:spacing w:line="276" w:lineRule="auto"/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2861" w:type="dxa"/>
          </w:tcPr>
          <w:p w:rsidR="00EC00AA" w:rsidRPr="00BF0BC5" w:rsidRDefault="00EC00AA" w:rsidP="00861574">
            <w:pPr>
              <w:spacing w:line="276" w:lineRule="auto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F0BC5">
              <w:rPr>
                <w:rFonts w:ascii="Calibri" w:hAnsi="Calibri" w:cs="Calibri"/>
                <w:sz w:val="20"/>
                <w:szCs w:val="20"/>
                <w:lang w:val="en-US"/>
              </w:rPr>
              <w:t>Salivary cortisol levels</w:t>
            </w:r>
          </w:p>
        </w:tc>
        <w:tc>
          <w:tcPr>
            <w:tcW w:w="2809" w:type="dxa"/>
          </w:tcPr>
          <w:p w:rsidR="00EC00AA" w:rsidRPr="00BF0BC5" w:rsidRDefault="00EC00AA" w:rsidP="00861574">
            <w:pPr>
              <w:spacing w:line="276" w:lineRule="auto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F0BC5">
              <w:rPr>
                <w:rFonts w:ascii="Calibri" w:hAnsi="Calibri" w:cs="Calibri"/>
                <w:sz w:val="20"/>
                <w:szCs w:val="20"/>
                <w:lang w:val="en-US"/>
              </w:rPr>
              <w:t>no intragroup difference, but significantly lower compared to control and 440 Hz</w:t>
            </w:r>
          </w:p>
        </w:tc>
        <w:tc>
          <w:tcPr>
            <w:tcW w:w="2835" w:type="dxa"/>
          </w:tcPr>
          <w:p w:rsidR="00EC00AA" w:rsidRPr="00BF0BC5" w:rsidRDefault="00EC00AA" w:rsidP="00861574">
            <w:pPr>
              <w:spacing w:line="276" w:lineRule="auto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F0BC5">
              <w:rPr>
                <w:rFonts w:ascii="Calibri" w:hAnsi="Calibri" w:cs="Calibri"/>
                <w:sz w:val="20"/>
                <w:szCs w:val="20"/>
                <w:lang w:val="en-US"/>
              </w:rPr>
              <w:t>no difference</w:t>
            </w:r>
          </w:p>
        </w:tc>
      </w:tr>
      <w:tr w:rsidR="00EC00AA" w:rsidRPr="005637E2" w:rsidTr="00861574">
        <w:tc>
          <w:tcPr>
            <w:tcW w:w="2379" w:type="dxa"/>
            <w:vMerge w:val="restart"/>
          </w:tcPr>
          <w:p w:rsidR="00EC00AA" w:rsidRPr="00311FAA" w:rsidRDefault="00EC00AA" w:rsidP="00861574">
            <w:pPr>
              <w:spacing w:line="276" w:lineRule="auto"/>
              <w:rPr>
                <w:rFonts w:ascii="Calibri" w:hAnsi="Calibri" w:cs="Calibri"/>
                <w:sz w:val="20"/>
                <w:szCs w:val="20"/>
                <w:lang w:val="en-US"/>
              </w:rPr>
            </w:pPr>
            <w:proofErr w:type="spellStart"/>
            <w:r w:rsidRPr="00311FAA">
              <w:rPr>
                <w:rFonts w:ascii="Calibri" w:hAnsi="Calibri" w:cs="Calibri"/>
                <w:sz w:val="20"/>
                <w:szCs w:val="20"/>
                <w:lang w:val="en-US"/>
              </w:rPr>
              <w:t>Calamassi</w:t>
            </w:r>
            <w:proofErr w:type="spellEnd"/>
            <w:r w:rsidRPr="00311FAA">
              <w:rPr>
                <w:rFonts w:ascii="Calibri" w:hAnsi="Calibri" w:cs="Calibri"/>
                <w:sz w:val="20"/>
                <w:szCs w:val="20"/>
                <w:lang w:val="en-US"/>
              </w:rPr>
              <w:t xml:space="preserve"> et al. 2022</w:t>
            </w:r>
          </w:p>
        </w:tc>
        <w:tc>
          <w:tcPr>
            <w:tcW w:w="2011" w:type="dxa"/>
            <w:vMerge w:val="restart"/>
          </w:tcPr>
          <w:p w:rsidR="00EC00AA" w:rsidRPr="00311FAA" w:rsidRDefault="00EC00AA" w:rsidP="00861574">
            <w:pPr>
              <w:spacing w:line="276" w:lineRule="auto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311FAA">
              <w:rPr>
                <w:rFonts w:ascii="Calibri" w:hAnsi="Calibri" w:cs="Calibri"/>
                <w:sz w:val="20"/>
                <w:szCs w:val="20"/>
                <w:lang w:val="en-US"/>
              </w:rPr>
              <w:t>54 healthcare providers</w:t>
            </w:r>
          </w:p>
        </w:tc>
        <w:tc>
          <w:tcPr>
            <w:tcW w:w="2268" w:type="dxa"/>
            <w:vMerge w:val="restart"/>
          </w:tcPr>
          <w:p w:rsidR="00EC00AA" w:rsidRPr="00837670" w:rsidRDefault="00EC00AA" w:rsidP="00861574">
            <w:pPr>
              <w:spacing w:line="276" w:lineRule="auto"/>
              <w:rPr>
                <w:rFonts w:ascii="Calibri" w:hAnsi="Calibri" w:cs="Calibri"/>
                <w:sz w:val="20"/>
                <w:szCs w:val="20"/>
                <w:lang w:val="pt-BR"/>
              </w:rPr>
            </w:pPr>
            <w:r w:rsidRPr="00837670">
              <w:rPr>
                <w:rFonts w:ascii="Calibri" w:hAnsi="Calibri" w:cs="Calibri"/>
                <w:sz w:val="20"/>
                <w:szCs w:val="20"/>
                <w:lang w:val="pt-BR"/>
              </w:rPr>
              <w:t xml:space="preserve">3-arm-comparison: </w:t>
            </w:r>
            <w:r w:rsidRPr="00837670">
              <w:rPr>
                <w:rFonts w:ascii="Calibri" w:hAnsi="Calibri" w:cs="Calibri"/>
                <w:sz w:val="20"/>
                <w:szCs w:val="20"/>
                <w:lang w:val="pt-BR"/>
              </w:rPr>
              <w:br/>
              <w:t xml:space="preserve">432 Hz (n = </w:t>
            </w:r>
            <w:r w:rsidRPr="00837670">
              <w:rPr>
                <w:rFonts w:ascii="Calibri" w:hAnsi="Calibri" w:cs="Calibri"/>
                <w:b/>
                <w:bCs/>
                <w:sz w:val="20"/>
                <w:szCs w:val="20"/>
                <w:lang w:val="pt-BR"/>
              </w:rPr>
              <w:t>18</w:t>
            </w:r>
            <w:r w:rsidRPr="00837670">
              <w:rPr>
                <w:rFonts w:ascii="Calibri" w:hAnsi="Calibri" w:cs="Calibri"/>
                <w:sz w:val="20"/>
                <w:szCs w:val="20"/>
                <w:lang w:val="pt-BR"/>
              </w:rPr>
              <w:t xml:space="preserve">) </w:t>
            </w:r>
            <w:proofErr w:type="spellStart"/>
            <w:r w:rsidRPr="00837670">
              <w:rPr>
                <w:rFonts w:ascii="Calibri" w:hAnsi="Calibri" w:cs="Calibri"/>
                <w:sz w:val="20"/>
                <w:szCs w:val="20"/>
                <w:lang w:val="pt-BR"/>
              </w:rPr>
              <w:t>vs</w:t>
            </w:r>
            <w:proofErr w:type="spellEnd"/>
            <w:r w:rsidRPr="00837670">
              <w:rPr>
                <w:rFonts w:ascii="Calibri" w:hAnsi="Calibri" w:cs="Calibri"/>
                <w:sz w:val="20"/>
                <w:szCs w:val="20"/>
                <w:lang w:val="pt-BR"/>
              </w:rPr>
              <w:t xml:space="preserve"> 440 Hz (n = 18) </w:t>
            </w:r>
            <w:proofErr w:type="spellStart"/>
            <w:r w:rsidRPr="00837670">
              <w:rPr>
                <w:rFonts w:ascii="Calibri" w:hAnsi="Calibri" w:cs="Calibri"/>
                <w:sz w:val="20"/>
                <w:szCs w:val="20"/>
                <w:lang w:val="pt-BR"/>
              </w:rPr>
              <w:t>vs</w:t>
            </w:r>
            <w:proofErr w:type="spellEnd"/>
            <w:r w:rsidRPr="00837670">
              <w:rPr>
                <w:rFonts w:ascii="Calibri" w:hAnsi="Calibri" w:cs="Calibri"/>
                <w:sz w:val="20"/>
                <w:szCs w:val="20"/>
                <w:lang w:val="pt-BR"/>
              </w:rPr>
              <w:t xml:space="preserve"> </w:t>
            </w:r>
            <w:proofErr w:type="spellStart"/>
            <w:r w:rsidRPr="00837670">
              <w:rPr>
                <w:rFonts w:ascii="Calibri" w:hAnsi="Calibri" w:cs="Calibri"/>
                <w:sz w:val="20"/>
                <w:szCs w:val="20"/>
                <w:lang w:val="pt-BR"/>
              </w:rPr>
              <w:t>control</w:t>
            </w:r>
            <w:proofErr w:type="spellEnd"/>
            <w:r w:rsidRPr="00837670">
              <w:rPr>
                <w:rFonts w:ascii="Calibri" w:hAnsi="Calibri" w:cs="Calibri"/>
                <w:sz w:val="20"/>
                <w:szCs w:val="20"/>
                <w:lang w:val="pt-BR"/>
              </w:rPr>
              <w:t xml:space="preserve"> (n = 18)</w:t>
            </w:r>
          </w:p>
        </w:tc>
        <w:tc>
          <w:tcPr>
            <w:tcW w:w="2861" w:type="dxa"/>
          </w:tcPr>
          <w:p w:rsidR="00EC00AA" w:rsidRPr="00311FAA" w:rsidRDefault="00EC00AA" w:rsidP="00861574">
            <w:pPr>
              <w:spacing w:line="276" w:lineRule="auto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311FAA">
              <w:rPr>
                <w:rFonts w:ascii="Calibri" w:hAnsi="Calibri" w:cs="Calibri"/>
                <w:sz w:val="20"/>
                <w:szCs w:val="20"/>
                <w:lang w:val="en-US"/>
              </w:rPr>
              <w:t>State-Trait Anxiety Inventory (STAI)</w:t>
            </w:r>
          </w:p>
        </w:tc>
        <w:tc>
          <w:tcPr>
            <w:tcW w:w="2809" w:type="dxa"/>
          </w:tcPr>
          <w:p w:rsidR="00EC00AA" w:rsidRPr="00311FAA" w:rsidRDefault="00EC00AA" w:rsidP="00861574">
            <w:pPr>
              <w:spacing w:line="276" w:lineRule="auto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311FAA">
              <w:rPr>
                <w:rFonts w:ascii="Calibri" w:hAnsi="Calibri" w:cs="Calibri"/>
                <w:sz w:val="20"/>
                <w:szCs w:val="20"/>
                <w:lang w:val="en-US"/>
              </w:rPr>
              <w:t>significant reduction in STAI scores</w:t>
            </w:r>
          </w:p>
        </w:tc>
        <w:tc>
          <w:tcPr>
            <w:tcW w:w="2835" w:type="dxa"/>
          </w:tcPr>
          <w:p w:rsidR="00EC00AA" w:rsidRPr="00311FAA" w:rsidRDefault="00EC00AA" w:rsidP="00861574">
            <w:pPr>
              <w:spacing w:line="276" w:lineRule="auto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311FAA">
              <w:rPr>
                <w:rFonts w:ascii="Calibri" w:hAnsi="Calibri" w:cs="Calibri"/>
                <w:sz w:val="20"/>
                <w:szCs w:val="20"/>
                <w:lang w:val="en-US"/>
              </w:rPr>
              <w:t>significant reduction in STAI scores</w:t>
            </w:r>
          </w:p>
        </w:tc>
      </w:tr>
      <w:tr w:rsidR="00EC00AA" w:rsidTr="00861574">
        <w:tc>
          <w:tcPr>
            <w:tcW w:w="2379" w:type="dxa"/>
            <w:vMerge/>
          </w:tcPr>
          <w:p w:rsidR="00EC00AA" w:rsidRPr="00311FAA" w:rsidRDefault="00EC00AA" w:rsidP="00861574">
            <w:pPr>
              <w:spacing w:line="276" w:lineRule="auto"/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2011" w:type="dxa"/>
            <w:vMerge/>
          </w:tcPr>
          <w:p w:rsidR="00EC00AA" w:rsidRPr="00311FAA" w:rsidRDefault="00EC00AA" w:rsidP="00861574">
            <w:pPr>
              <w:spacing w:line="276" w:lineRule="auto"/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2268" w:type="dxa"/>
            <w:vMerge/>
          </w:tcPr>
          <w:p w:rsidR="00EC00AA" w:rsidRPr="00311FAA" w:rsidRDefault="00EC00AA" w:rsidP="00861574">
            <w:pPr>
              <w:spacing w:line="276" w:lineRule="auto"/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2861" w:type="dxa"/>
          </w:tcPr>
          <w:p w:rsidR="00EC00AA" w:rsidRPr="00311FAA" w:rsidRDefault="00EC00AA" w:rsidP="00861574">
            <w:pPr>
              <w:spacing w:line="276" w:lineRule="auto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311FAA">
              <w:rPr>
                <w:rFonts w:ascii="Calibri" w:hAnsi="Calibri" w:cs="Calibri"/>
                <w:sz w:val="20"/>
                <w:szCs w:val="20"/>
                <w:lang w:val="en-US"/>
              </w:rPr>
              <w:t>Vitals (HR, BP, RR)</w:t>
            </w:r>
          </w:p>
        </w:tc>
        <w:tc>
          <w:tcPr>
            <w:tcW w:w="2809" w:type="dxa"/>
          </w:tcPr>
          <w:p w:rsidR="00EC00AA" w:rsidRPr="00311FAA" w:rsidRDefault="00EC00AA" w:rsidP="00861574">
            <w:pPr>
              <w:spacing w:line="276" w:lineRule="auto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311FAA">
              <w:rPr>
                <w:rFonts w:ascii="Calibri" w:hAnsi="Calibri" w:cs="Calibri"/>
                <w:sz w:val="20"/>
                <w:szCs w:val="20"/>
                <w:lang w:val="en-US"/>
              </w:rPr>
              <w:t>Trend towards lower HR, significant reduction of RR and BP</w:t>
            </w:r>
          </w:p>
        </w:tc>
        <w:tc>
          <w:tcPr>
            <w:tcW w:w="2835" w:type="dxa"/>
          </w:tcPr>
          <w:p w:rsidR="00EC00AA" w:rsidRPr="00311FAA" w:rsidRDefault="00EC00AA" w:rsidP="00861574">
            <w:pPr>
              <w:spacing w:line="276" w:lineRule="auto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311FAA">
              <w:rPr>
                <w:rFonts w:ascii="Calibri" w:hAnsi="Calibri" w:cs="Calibri"/>
                <w:sz w:val="20"/>
                <w:szCs w:val="20"/>
                <w:lang w:val="en-US"/>
              </w:rPr>
              <w:t>no difference</w:t>
            </w:r>
          </w:p>
        </w:tc>
      </w:tr>
      <w:tr w:rsidR="00EC00AA" w:rsidTr="00861574">
        <w:tc>
          <w:tcPr>
            <w:tcW w:w="2379" w:type="dxa"/>
            <w:vMerge/>
          </w:tcPr>
          <w:p w:rsidR="00EC00AA" w:rsidRPr="00311FAA" w:rsidRDefault="00EC00AA" w:rsidP="00861574">
            <w:pPr>
              <w:spacing w:line="276" w:lineRule="auto"/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2011" w:type="dxa"/>
            <w:vMerge/>
          </w:tcPr>
          <w:p w:rsidR="00EC00AA" w:rsidRPr="00311FAA" w:rsidRDefault="00EC00AA" w:rsidP="00861574">
            <w:pPr>
              <w:spacing w:line="276" w:lineRule="auto"/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2268" w:type="dxa"/>
            <w:vMerge/>
          </w:tcPr>
          <w:p w:rsidR="00EC00AA" w:rsidRPr="00311FAA" w:rsidRDefault="00EC00AA" w:rsidP="00861574">
            <w:pPr>
              <w:spacing w:line="276" w:lineRule="auto"/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2861" w:type="dxa"/>
          </w:tcPr>
          <w:p w:rsidR="00EC00AA" w:rsidRPr="00311FAA" w:rsidRDefault="00EC00AA" w:rsidP="00861574">
            <w:pPr>
              <w:spacing w:line="276" w:lineRule="auto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311FAA">
              <w:rPr>
                <w:rFonts w:ascii="Calibri" w:hAnsi="Calibri" w:cs="Calibri"/>
                <w:sz w:val="20"/>
                <w:szCs w:val="20"/>
                <w:lang w:val="en-US"/>
              </w:rPr>
              <w:t>Likert scales (pain, productivity)</w:t>
            </w:r>
          </w:p>
        </w:tc>
        <w:tc>
          <w:tcPr>
            <w:tcW w:w="2809" w:type="dxa"/>
          </w:tcPr>
          <w:p w:rsidR="00EC00AA" w:rsidRPr="00311FAA" w:rsidRDefault="00EC00AA" w:rsidP="00861574">
            <w:pPr>
              <w:spacing w:line="276" w:lineRule="auto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311FAA">
              <w:rPr>
                <w:rFonts w:ascii="Calibri" w:hAnsi="Calibri" w:cs="Calibri"/>
                <w:sz w:val="20"/>
                <w:szCs w:val="20"/>
                <w:lang w:val="en-US"/>
              </w:rPr>
              <w:t>no difference</w:t>
            </w:r>
          </w:p>
        </w:tc>
        <w:tc>
          <w:tcPr>
            <w:tcW w:w="2835" w:type="dxa"/>
          </w:tcPr>
          <w:p w:rsidR="00EC00AA" w:rsidRPr="00311FAA" w:rsidRDefault="00EC00AA" w:rsidP="00861574">
            <w:pPr>
              <w:spacing w:line="276" w:lineRule="auto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311FAA">
              <w:rPr>
                <w:rFonts w:ascii="Calibri" w:hAnsi="Calibri" w:cs="Calibri"/>
                <w:sz w:val="20"/>
                <w:szCs w:val="20"/>
                <w:lang w:val="en-US"/>
              </w:rPr>
              <w:t>no difference</w:t>
            </w:r>
          </w:p>
        </w:tc>
      </w:tr>
      <w:tr w:rsidR="00EC00AA" w:rsidTr="00861574">
        <w:tc>
          <w:tcPr>
            <w:tcW w:w="15163" w:type="dxa"/>
            <w:gridSpan w:val="6"/>
          </w:tcPr>
          <w:p w:rsidR="00EC00AA" w:rsidRPr="00FE5A9B" w:rsidRDefault="00EC00AA" w:rsidP="00861574">
            <w:pPr>
              <w:spacing w:line="276" w:lineRule="auto"/>
              <w:rPr>
                <w:rFonts w:ascii="Calibri" w:hAnsi="Calibri" w:cs="Calibri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  <w:lang w:val="en-US"/>
              </w:rPr>
              <w:t>Current study</w:t>
            </w:r>
          </w:p>
        </w:tc>
      </w:tr>
      <w:tr w:rsidR="00EC00AA" w:rsidRPr="005637E2" w:rsidTr="00861574">
        <w:tc>
          <w:tcPr>
            <w:tcW w:w="2379" w:type="dxa"/>
            <w:vMerge w:val="restart"/>
          </w:tcPr>
          <w:p w:rsidR="00EC00AA" w:rsidRPr="00311FAA" w:rsidRDefault="00EC00AA" w:rsidP="00861574">
            <w:pPr>
              <w:spacing w:line="276" w:lineRule="auto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311FAA">
              <w:rPr>
                <w:rFonts w:ascii="Calibri" w:hAnsi="Calibri" w:cs="Calibri"/>
                <w:sz w:val="20"/>
                <w:szCs w:val="20"/>
                <w:lang w:val="en-US"/>
              </w:rPr>
              <w:t>Hohneck et al.</w:t>
            </w:r>
          </w:p>
        </w:tc>
        <w:tc>
          <w:tcPr>
            <w:tcW w:w="2011" w:type="dxa"/>
            <w:vMerge w:val="restart"/>
          </w:tcPr>
          <w:p w:rsidR="00EC00AA" w:rsidRPr="00311FAA" w:rsidRDefault="00EC00AA" w:rsidP="00861574">
            <w:pPr>
              <w:spacing w:line="276" w:lineRule="auto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311FAA">
              <w:rPr>
                <w:rFonts w:ascii="Calibri" w:hAnsi="Calibri" w:cs="Calibri"/>
                <w:b/>
                <w:bCs/>
                <w:sz w:val="20"/>
                <w:szCs w:val="20"/>
                <w:lang w:val="en-US"/>
              </w:rPr>
              <w:t>43</w:t>
            </w:r>
            <w:r w:rsidRPr="00311FAA">
              <w:rPr>
                <w:rFonts w:ascii="Calibri" w:hAnsi="Calibri" w:cs="Calibri"/>
                <w:sz w:val="20"/>
                <w:szCs w:val="20"/>
                <w:lang w:val="en-US"/>
              </w:rPr>
              <w:t xml:space="preserve"> patients with cancer</w:t>
            </w:r>
          </w:p>
        </w:tc>
        <w:tc>
          <w:tcPr>
            <w:tcW w:w="2268" w:type="dxa"/>
            <w:vMerge w:val="restart"/>
          </w:tcPr>
          <w:p w:rsidR="00EC00AA" w:rsidRPr="00311FAA" w:rsidRDefault="00EC00AA" w:rsidP="00861574">
            <w:pPr>
              <w:spacing w:line="276" w:lineRule="auto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311FAA">
              <w:rPr>
                <w:rFonts w:ascii="Calibri" w:hAnsi="Calibri" w:cs="Calibri"/>
                <w:sz w:val="20"/>
                <w:szCs w:val="20"/>
                <w:lang w:val="en-US"/>
              </w:rPr>
              <w:t xml:space="preserve">Cross-over, </w:t>
            </w:r>
          </w:p>
          <w:p w:rsidR="00EC00AA" w:rsidRPr="00311FAA" w:rsidRDefault="00EC00AA" w:rsidP="00861574">
            <w:pPr>
              <w:spacing w:line="276" w:lineRule="auto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311FAA">
              <w:rPr>
                <w:rFonts w:ascii="Calibri" w:hAnsi="Calibri" w:cs="Calibri"/>
                <w:sz w:val="20"/>
                <w:szCs w:val="20"/>
                <w:lang w:val="en-US"/>
              </w:rPr>
              <w:t>432 Hz vs 443 Hz</w:t>
            </w:r>
          </w:p>
        </w:tc>
        <w:tc>
          <w:tcPr>
            <w:tcW w:w="2861" w:type="dxa"/>
          </w:tcPr>
          <w:p w:rsidR="00EC00AA" w:rsidRDefault="00EC00AA" w:rsidP="00861574">
            <w:pPr>
              <w:spacing w:line="276" w:lineRule="auto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311FAA">
              <w:rPr>
                <w:rFonts w:ascii="Calibri" w:hAnsi="Calibri" w:cs="Calibri"/>
                <w:sz w:val="20"/>
                <w:szCs w:val="20"/>
                <w:lang w:val="en-US"/>
              </w:rPr>
              <w:t xml:space="preserve">Cardiovascular parameters </w:t>
            </w:r>
          </w:p>
          <w:p w:rsidR="00EC00AA" w:rsidRDefault="00EC00AA" w:rsidP="00EC00AA">
            <w:pPr>
              <w:pStyle w:val="Listenabsatz"/>
              <w:numPr>
                <w:ilvl w:val="0"/>
                <w:numId w:val="1"/>
              </w:numPr>
              <w:spacing w:line="276" w:lineRule="auto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311FAA">
              <w:rPr>
                <w:rFonts w:ascii="Calibri" w:hAnsi="Calibri" w:cs="Calibri"/>
                <w:sz w:val="20"/>
                <w:szCs w:val="20"/>
                <w:lang w:val="en-US"/>
              </w:rPr>
              <w:t xml:space="preserve">HR, BP </w:t>
            </w:r>
          </w:p>
          <w:p w:rsidR="00EC00AA" w:rsidRDefault="00EC00AA" w:rsidP="00EC00AA">
            <w:pPr>
              <w:pStyle w:val="Listenabsatz"/>
              <w:numPr>
                <w:ilvl w:val="0"/>
                <w:numId w:val="1"/>
              </w:numPr>
              <w:spacing w:line="276" w:lineRule="auto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311FAA">
              <w:rPr>
                <w:rFonts w:ascii="Calibri" w:hAnsi="Calibri" w:cs="Calibri"/>
                <w:sz w:val="20"/>
                <w:szCs w:val="20"/>
                <w:lang w:val="en-US"/>
              </w:rPr>
              <w:t>HRV</w:t>
            </w:r>
          </w:p>
          <w:p w:rsidR="00EC00AA" w:rsidRPr="00311FAA" w:rsidRDefault="00EC00AA" w:rsidP="00EC00AA">
            <w:pPr>
              <w:pStyle w:val="Listenabsatz"/>
              <w:numPr>
                <w:ilvl w:val="0"/>
                <w:numId w:val="1"/>
              </w:numPr>
              <w:spacing w:line="276" w:lineRule="auto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311FAA">
              <w:rPr>
                <w:rFonts w:ascii="Calibri" w:hAnsi="Calibri" w:cs="Calibri"/>
                <w:sz w:val="20"/>
                <w:szCs w:val="20"/>
                <w:lang w:val="en-US"/>
              </w:rPr>
              <w:t>resistance/stiffness, PWV</w:t>
            </w:r>
          </w:p>
        </w:tc>
        <w:tc>
          <w:tcPr>
            <w:tcW w:w="2809" w:type="dxa"/>
          </w:tcPr>
          <w:p w:rsidR="00EC00AA" w:rsidRDefault="00EC00AA" w:rsidP="00EC00AA">
            <w:pPr>
              <w:pStyle w:val="Listenabsatz"/>
              <w:numPr>
                <w:ilvl w:val="0"/>
                <w:numId w:val="1"/>
              </w:numPr>
              <w:spacing w:line="276" w:lineRule="auto"/>
              <w:rPr>
                <w:rFonts w:ascii="Calibri" w:hAnsi="Calibri" w:cs="Calibri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sz w:val="20"/>
                <w:szCs w:val="20"/>
                <w:lang w:val="en-US"/>
              </w:rPr>
              <w:t>s</w:t>
            </w:r>
            <w:r w:rsidRPr="00311FAA">
              <w:rPr>
                <w:rFonts w:ascii="Calibri" w:hAnsi="Calibri" w:cs="Calibri"/>
                <w:sz w:val="20"/>
                <w:szCs w:val="20"/>
                <w:lang w:val="en-US"/>
              </w:rPr>
              <w:t>ignificant reduction in HR, systolic and diastolic BP</w:t>
            </w:r>
          </w:p>
          <w:p w:rsidR="00EC00AA" w:rsidRDefault="00EC00AA" w:rsidP="00EC00AA">
            <w:pPr>
              <w:pStyle w:val="Listenabsatz"/>
              <w:numPr>
                <w:ilvl w:val="0"/>
                <w:numId w:val="1"/>
              </w:numPr>
              <w:spacing w:line="276" w:lineRule="auto"/>
              <w:rPr>
                <w:rFonts w:ascii="Calibri" w:hAnsi="Calibri" w:cs="Calibri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sz w:val="20"/>
                <w:szCs w:val="20"/>
                <w:lang w:val="en-US"/>
              </w:rPr>
              <w:t>significant increase in HRV</w:t>
            </w:r>
          </w:p>
          <w:p w:rsidR="00EC00AA" w:rsidRPr="00311FAA" w:rsidRDefault="00EC00AA" w:rsidP="00EC00AA">
            <w:pPr>
              <w:pStyle w:val="Listenabsatz"/>
              <w:numPr>
                <w:ilvl w:val="0"/>
                <w:numId w:val="1"/>
              </w:numPr>
              <w:spacing w:line="276" w:lineRule="auto"/>
              <w:rPr>
                <w:rFonts w:ascii="Calibri" w:hAnsi="Calibri" w:cs="Calibri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sz w:val="20"/>
                <w:szCs w:val="20"/>
                <w:lang w:val="en-US"/>
              </w:rPr>
              <w:t>s</w:t>
            </w:r>
            <w:r w:rsidRPr="00311FAA">
              <w:rPr>
                <w:rFonts w:ascii="Calibri" w:hAnsi="Calibri" w:cs="Calibri"/>
                <w:sz w:val="20"/>
                <w:szCs w:val="20"/>
                <w:lang w:val="en-US"/>
              </w:rPr>
              <w:t>ignificant reduction in resistance/stiffness and PWV</w:t>
            </w:r>
          </w:p>
        </w:tc>
        <w:tc>
          <w:tcPr>
            <w:tcW w:w="2835" w:type="dxa"/>
          </w:tcPr>
          <w:p w:rsidR="00EC00AA" w:rsidRDefault="00EC00AA" w:rsidP="00EC00AA">
            <w:pPr>
              <w:pStyle w:val="Listenabsatz"/>
              <w:numPr>
                <w:ilvl w:val="0"/>
                <w:numId w:val="1"/>
              </w:numPr>
              <w:spacing w:line="276" w:lineRule="auto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311FAA">
              <w:rPr>
                <w:rFonts w:ascii="Calibri" w:hAnsi="Calibri" w:cs="Calibri"/>
                <w:sz w:val="20"/>
                <w:szCs w:val="20"/>
                <w:lang w:val="en-US"/>
              </w:rPr>
              <w:t>significant reduction in HR and systolic BP</w:t>
            </w:r>
            <w:r>
              <w:rPr>
                <w:rFonts w:ascii="Calibri" w:hAnsi="Calibri" w:cs="Calibri"/>
                <w:sz w:val="20"/>
                <w:szCs w:val="20"/>
                <w:lang w:val="en-US"/>
              </w:rPr>
              <w:t xml:space="preserve">, </w:t>
            </w:r>
            <w:r w:rsidRPr="00311FAA">
              <w:rPr>
                <w:rFonts w:ascii="Calibri" w:hAnsi="Calibri" w:cs="Calibri"/>
                <w:sz w:val="20"/>
                <w:szCs w:val="20"/>
                <w:lang w:val="en-US"/>
              </w:rPr>
              <w:t>no change in diastolic BP</w:t>
            </w:r>
          </w:p>
          <w:p w:rsidR="00EC00AA" w:rsidRDefault="00EC00AA" w:rsidP="00EC00AA">
            <w:pPr>
              <w:pStyle w:val="Listenabsatz"/>
              <w:numPr>
                <w:ilvl w:val="0"/>
                <w:numId w:val="1"/>
              </w:numPr>
              <w:spacing w:line="276" w:lineRule="auto"/>
              <w:rPr>
                <w:rFonts w:ascii="Calibri" w:hAnsi="Calibri" w:cs="Calibri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sz w:val="20"/>
                <w:szCs w:val="20"/>
                <w:lang w:val="en-US"/>
              </w:rPr>
              <w:t>no change in</w:t>
            </w:r>
            <w:r w:rsidRPr="00311FAA">
              <w:rPr>
                <w:rFonts w:ascii="Calibri" w:hAnsi="Calibri" w:cs="Calibri"/>
                <w:sz w:val="20"/>
                <w:szCs w:val="20"/>
                <w:lang w:val="en-US"/>
              </w:rPr>
              <w:t xml:space="preserve"> HRV</w:t>
            </w:r>
          </w:p>
          <w:p w:rsidR="00EC00AA" w:rsidRPr="00311FAA" w:rsidRDefault="00EC00AA" w:rsidP="00EC00AA">
            <w:pPr>
              <w:pStyle w:val="Listenabsatz"/>
              <w:numPr>
                <w:ilvl w:val="0"/>
                <w:numId w:val="1"/>
              </w:numPr>
              <w:spacing w:line="276" w:lineRule="auto"/>
              <w:rPr>
                <w:rFonts w:ascii="Calibri" w:hAnsi="Calibri" w:cs="Calibri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sz w:val="20"/>
                <w:szCs w:val="20"/>
                <w:lang w:val="en-US"/>
              </w:rPr>
              <w:t>no change in</w:t>
            </w:r>
            <w:r w:rsidRPr="00311FAA">
              <w:rPr>
                <w:rFonts w:ascii="Calibri" w:hAnsi="Calibri" w:cs="Calibri"/>
                <w:sz w:val="20"/>
                <w:szCs w:val="20"/>
                <w:lang w:val="en-US"/>
              </w:rPr>
              <w:t xml:space="preserve"> resistance/stiffness or PWV</w:t>
            </w:r>
          </w:p>
        </w:tc>
      </w:tr>
      <w:tr w:rsidR="00EC00AA" w:rsidRPr="005637E2" w:rsidTr="00861574">
        <w:tc>
          <w:tcPr>
            <w:tcW w:w="2379" w:type="dxa"/>
            <w:vMerge/>
          </w:tcPr>
          <w:p w:rsidR="00EC00AA" w:rsidRPr="00311FAA" w:rsidRDefault="00EC00AA" w:rsidP="00861574">
            <w:pPr>
              <w:spacing w:line="276" w:lineRule="auto"/>
              <w:jc w:val="both"/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2011" w:type="dxa"/>
            <w:vMerge/>
          </w:tcPr>
          <w:p w:rsidR="00EC00AA" w:rsidRPr="00311FAA" w:rsidRDefault="00EC00AA" w:rsidP="00861574">
            <w:pPr>
              <w:spacing w:line="276" w:lineRule="auto"/>
              <w:jc w:val="both"/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2268" w:type="dxa"/>
            <w:vMerge/>
          </w:tcPr>
          <w:p w:rsidR="00EC00AA" w:rsidRPr="00311FAA" w:rsidRDefault="00EC00AA" w:rsidP="00861574">
            <w:pPr>
              <w:spacing w:line="276" w:lineRule="auto"/>
              <w:jc w:val="both"/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2861" w:type="dxa"/>
          </w:tcPr>
          <w:p w:rsidR="00EC00AA" w:rsidRPr="00311FAA" w:rsidRDefault="00EC00AA" w:rsidP="00861574">
            <w:pPr>
              <w:spacing w:line="276" w:lineRule="auto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311FAA">
              <w:rPr>
                <w:rFonts w:ascii="Calibri" w:hAnsi="Calibri" w:cs="Calibri"/>
                <w:sz w:val="20"/>
                <w:szCs w:val="20"/>
                <w:lang w:val="en-US"/>
              </w:rPr>
              <w:t>VAS (emotional well-being, anxiety, stress, fatigue)</w:t>
            </w:r>
          </w:p>
        </w:tc>
        <w:tc>
          <w:tcPr>
            <w:tcW w:w="2809" w:type="dxa"/>
          </w:tcPr>
          <w:p w:rsidR="00EC00AA" w:rsidRPr="00311FAA" w:rsidRDefault="00EC00AA" w:rsidP="00861574">
            <w:pPr>
              <w:spacing w:line="276" w:lineRule="auto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311FAA">
              <w:rPr>
                <w:rFonts w:ascii="Calibri" w:hAnsi="Calibri" w:cs="Calibri"/>
                <w:sz w:val="20"/>
                <w:szCs w:val="20"/>
                <w:lang w:val="en-US"/>
              </w:rPr>
              <w:t>significant improvement in all parameters</w:t>
            </w:r>
          </w:p>
        </w:tc>
        <w:tc>
          <w:tcPr>
            <w:tcW w:w="2835" w:type="dxa"/>
          </w:tcPr>
          <w:p w:rsidR="00EC00AA" w:rsidRPr="00311FAA" w:rsidRDefault="00EC00AA" w:rsidP="00861574">
            <w:pPr>
              <w:spacing w:line="276" w:lineRule="auto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311FAA">
              <w:rPr>
                <w:rFonts w:ascii="Calibri" w:hAnsi="Calibri" w:cs="Calibri"/>
                <w:sz w:val="20"/>
                <w:szCs w:val="20"/>
                <w:lang w:val="en-US"/>
              </w:rPr>
              <w:t>significant improvement in all parameters</w:t>
            </w:r>
          </w:p>
        </w:tc>
      </w:tr>
    </w:tbl>
    <w:p w:rsidR="00EC00AA" w:rsidRDefault="00EC00AA" w:rsidP="00EC00AA">
      <w:pPr>
        <w:spacing w:line="360" w:lineRule="auto"/>
        <w:jc w:val="both"/>
        <w:rPr>
          <w:rFonts w:ascii="Calibri" w:hAnsi="Calibri" w:cs="Calibri"/>
          <w:b/>
          <w:bCs/>
          <w:lang w:val="en-US"/>
        </w:rPr>
        <w:sectPr w:rsidR="00EC00AA" w:rsidSect="00B45339">
          <w:pgSz w:w="16840" w:h="11900" w:orient="landscape"/>
          <w:pgMar w:top="1417" w:right="1134" w:bottom="1417" w:left="1417" w:header="708" w:footer="708" w:gutter="0"/>
          <w:cols w:space="708"/>
          <w:docGrid w:linePitch="360"/>
        </w:sectPr>
      </w:pPr>
    </w:p>
    <w:p w:rsidR="00264661" w:rsidRPr="00EC00AA" w:rsidRDefault="00264661">
      <w:pPr>
        <w:rPr>
          <w:lang w:val="en-US"/>
        </w:rPr>
      </w:pPr>
    </w:p>
    <w:sectPr w:rsidR="00264661" w:rsidRPr="00EC00AA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altName w:val="Calibri"/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8AD3923"/>
    <w:multiLevelType w:val="hybridMultilevel"/>
    <w:tmpl w:val="9D14AB58"/>
    <w:lvl w:ilvl="0" w:tplc="09D2314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0"/>
        <w:szCs w:val="20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868827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00AA"/>
    <w:rsid w:val="000011F8"/>
    <w:rsid w:val="00044A9A"/>
    <w:rsid w:val="001346D0"/>
    <w:rsid w:val="001A7702"/>
    <w:rsid w:val="001F3B58"/>
    <w:rsid w:val="002318F0"/>
    <w:rsid w:val="00264661"/>
    <w:rsid w:val="002F354D"/>
    <w:rsid w:val="0032647D"/>
    <w:rsid w:val="003636AD"/>
    <w:rsid w:val="00372485"/>
    <w:rsid w:val="00390D4E"/>
    <w:rsid w:val="003D1C35"/>
    <w:rsid w:val="003E2F05"/>
    <w:rsid w:val="003F1CAE"/>
    <w:rsid w:val="00433578"/>
    <w:rsid w:val="004C02C3"/>
    <w:rsid w:val="0050038E"/>
    <w:rsid w:val="005539A7"/>
    <w:rsid w:val="00576A12"/>
    <w:rsid w:val="005F72B3"/>
    <w:rsid w:val="006566F4"/>
    <w:rsid w:val="006935FC"/>
    <w:rsid w:val="006E05ED"/>
    <w:rsid w:val="0074433F"/>
    <w:rsid w:val="007D7988"/>
    <w:rsid w:val="008115F0"/>
    <w:rsid w:val="00862355"/>
    <w:rsid w:val="00874753"/>
    <w:rsid w:val="00890A45"/>
    <w:rsid w:val="008C740A"/>
    <w:rsid w:val="00903483"/>
    <w:rsid w:val="00A06251"/>
    <w:rsid w:val="00A92A61"/>
    <w:rsid w:val="00B03997"/>
    <w:rsid w:val="00B25AB2"/>
    <w:rsid w:val="00B42193"/>
    <w:rsid w:val="00C27C3C"/>
    <w:rsid w:val="00C6153A"/>
    <w:rsid w:val="00CB3471"/>
    <w:rsid w:val="00CC02F5"/>
    <w:rsid w:val="00D16474"/>
    <w:rsid w:val="00D57AFD"/>
    <w:rsid w:val="00D87C06"/>
    <w:rsid w:val="00DA02E6"/>
    <w:rsid w:val="00DB5AD0"/>
    <w:rsid w:val="00DE708E"/>
    <w:rsid w:val="00DF288D"/>
    <w:rsid w:val="00DF53EE"/>
    <w:rsid w:val="00E0538F"/>
    <w:rsid w:val="00E05BED"/>
    <w:rsid w:val="00E341D1"/>
    <w:rsid w:val="00E65FF6"/>
    <w:rsid w:val="00E716C3"/>
    <w:rsid w:val="00E94E04"/>
    <w:rsid w:val="00EA2265"/>
    <w:rsid w:val="00EC00AA"/>
    <w:rsid w:val="00F12588"/>
    <w:rsid w:val="00FB5E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FCA488E"/>
  <w15:chartTrackingRefBased/>
  <w15:docId w15:val="{02C21FA6-A2E2-894F-BB09-5CC32DF8CC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EC00AA"/>
    <w:rPr>
      <w:rFonts w:ascii="Times New Roman" w:eastAsia="Times New Roman" w:hAnsi="Times New Roman" w:cs="Times New Roman"/>
      <w:kern w:val="0"/>
      <w:lang w:eastAsia="de-DE"/>
      <w14:ligatures w14:val="non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EC00AA"/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EC00AA"/>
    <w:pPr>
      <w:ind w:left="720"/>
      <w:contextualSpacing/>
    </w:pPr>
    <w:rPr>
      <w:rFonts w:asciiTheme="minorHAnsi" w:eastAsiaTheme="minorHAnsi" w:hAnsiTheme="minorHAnsi" w:cstheme="minorBid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282</Words>
  <Characters>1778</Characters>
  <Application>Microsoft Office Word</Application>
  <DocSecurity>0</DocSecurity>
  <Lines>14</Lines>
  <Paragraphs>4</Paragraphs>
  <ScaleCrop>false</ScaleCrop>
  <Company/>
  <LinksUpToDate>false</LinksUpToDate>
  <CharactersWithSpaces>2056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2024-04-19T08:45:00Z</dcterms:created>
  <dcterms:modified xsi:type="dcterms:W3CDTF">2024-04-19T08:46:00Z</dcterms:modified>
</cp:coreProperties>
</file>