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697F1" w14:textId="77777777" w:rsidR="004A139A" w:rsidRPr="003F16FB" w:rsidRDefault="004A139A" w:rsidP="004A139A">
      <w:pPr>
        <w:jc w:val="left"/>
        <w:rPr>
          <w:rFonts w:ascii="Times New Roman" w:hAnsi="Times New Roman" w:cs="Times New Roman"/>
          <w:b/>
          <w:sz w:val="28"/>
          <w:szCs w:val="24"/>
        </w:rPr>
      </w:pPr>
      <w:r w:rsidRPr="003F16FB">
        <w:rPr>
          <w:rFonts w:ascii="Times New Roman" w:hAnsi="Times New Roman" w:cs="Times New Roman"/>
          <w:b/>
          <w:sz w:val="28"/>
          <w:szCs w:val="24"/>
        </w:rPr>
        <w:t>Supplementary information for:</w:t>
      </w:r>
    </w:p>
    <w:p w14:paraId="29EFD35E" w14:textId="77777777" w:rsidR="004A139A" w:rsidRPr="004A139A" w:rsidRDefault="004A139A" w:rsidP="004A139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08C7651" w14:textId="5140E054" w:rsidR="004A139A" w:rsidRPr="004A139A" w:rsidRDefault="00AC0AE6" w:rsidP="004A139A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AC0AE6">
        <w:rPr>
          <w:rFonts w:ascii="Times New Roman" w:hAnsi="Times New Roman" w:cs="Times New Roman"/>
          <w:b/>
          <w:sz w:val="24"/>
          <w:szCs w:val="24"/>
        </w:rPr>
        <w:t xml:space="preserve">Automated </w:t>
      </w:r>
      <w:r>
        <w:rPr>
          <w:rFonts w:ascii="Times New Roman" w:hAnsi="Times New Roman" w:cs="Times New Roman"/>
          <w:b/>
          <w:sz w:val="24"/>
          <w:szCs w:val="24"/>
        </w:rPr>
        <w:t>r</w:t>
      </w:r>
      <w:r w:rsidRPr="00AC0AE6">
        <w:rPr>
          <w:rFonts w:ascii="Times New Roman" w:hAnsi="Times New Roman" w:cs="Times New Roman"/>
          <w:b/>
          <w:sz w:val="24"/>
          <w:szCs w:val="24"/>
        </w:rPr>
        <w:t xml:space="preserve">adiosynthesis of two </w:t>
      </w:r>
      <w:r w:rsidRPr="00AC0AE6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AC0AE6">
        <w:rPr>
          <w:rFonts w:ascii="Times New Roman" w:hAnsi="Times New Roman" w:cs="Times New Roman"/>
          <w:b/>
          <w:sz w:val="24"/>
          <w:szCs w:val="24"/>
        </w:rPr>
        <w:t>F-labeled tracers containing 3-fluoro-2-hydroxypropyl moiety, [</w:t>
      </w:r>
      <w:r w:rsidRPr="00AC0AE6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AC0AE6">
        <w:rPr>
          <w:rFonts w:ascii="Times New Roman" w:hAnsi="Times New Roman" w:cs="Times New Roman"/>
          <w:b/>
          <w:sz w:val="24"/>
          <w:szCs w:val="24"/>
        </w:rPr>
        <w:t>F]FMISO and [</w:t>
      </w:r>
      <w:r w:rsidRPr="00AC0AE6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AC0AE6">
        <w:rPr>
          <w:rFonts w:ascii="Times New Roman" w:hAnsi="Times New Roman" w:cs="Times New Roman"/>
          <w:b/>
          <w:sz w:val="24"/>
          <w:szCs w:val="24"/>
        </w:rPr>
        <w:t>F]PM-PBB3, via [</w:t>
      </w:r>
      <w:r w:rsidRPr="00AC0AE6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AC0AE6">
        <w:rPr>
          <w:rFonts w:ascii="Times New Roman" w:hAnsi="Times New Roman" w:cs="Times New Roman"/>
          <w:b/>
          <w:sz w:val="24"/>
          <w:szCs w:val="24"/>
        </w:rPr>
        <w:t>F]epifluorohydrin</w:t>
      </w:r>
    </w:p>
    <w:p w14:paraId="57A3F1F8" w14:textId="77777777" w:rsidR="004A139A" w:rsidRPr="004A139A" w:rsidRDefault="004A139A" w:rsidP="004A139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868A57" w14:textId="0BDAE886" w:rsidR="004A139A" w:rsidRPr="004A139A" w:rsidRDefault="005F229A" w:rsidP="004A139A">
      <w:pPr>
        <w:jc w:val="left"/>
        <w:rPr>
          <w:rFonts w:ascii="Times New Roman" w:hAnsi="Times New Roman" w:cs="Times New Roman"/>
          <w:sz w:val="24"/>
          <w:szCs w:val="24"/>
        </w:rPr>
      </w:pPr>
      <w:r w:rsidRPr="005F229A">
        <w:rPr>
          <w:rFonts w:ascii="Times New Roman" w:hAnsi="Times New Roman" w:cs="Times New Roman"/>
          <w:sz w:val="24"/>
          <w:szCs w:val="24"/>
        </w:rPr>
        <w:t>Takayuki Ohkubo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F229A">
        <w:rPr>
          <w:rFonts w:ascii="Times New Roman" w:hAnsi="Times New Roman" w:cs="Times New Roman"/>
          <w:sz w:val="24"/>
          <w:szCs w:val="24"/>
        </w:rPr>
        <w:t>, Yusuke Kurihara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F229A">
        <w:rPr>
          <w:rFonts w:ascii="Times New Roman" w:hAnsi="Times New Roman" w:cs="Times New Roman"/>
          <w:sz w:val="24"/>
          <w:szCs w:val="24"/>
        </w:rPr>
        <w:t>, Masanao Ogawa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F22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229A">
        <w:rPr>
          <w:rFonts w:ascii="Times New Roman" w:hAnsi="Times New Roman" w:cs="Times New Roman"/>
          <w:sz w:val="24"/>
          <w:szCs w:val="24"/>
        </w:rPr>
        <w:t>Nobuki</w:t>
      </w:r>
      <w:proofErr w:type="spellEnd"/>
      <w:r w:rsidRPr="005F229A">
        <w:rPr>
          <w:rFonts w:ascii="Times New Roman" w:hAnsi="Times New Roman" w:cs="Times New Roman"/>
          <w:sz w:val="24"/>
          <w:szCs w:val="24"/>
        </w:rPr>
        <w:t xml:space="preserve"> Nengaki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F229A">
        <w:rPr>
          <w:rFonts w:ascii="Times New Roman" w:hAnsi="Times New Roman" w:cs="Times New Roman"/>
          <w:sz w:val="24"/>
          <w:szCs w:val="24"/>
        </w:rPr>
        <w:t>, Masayuki Fujinaga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22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229A">
        <w:rPr>
          <w:rFonts w:ascii="Times New Roman" w:hAnsi="Times New Roman" w:cs="Times New Roman"/>
          <w:sz w:val="24"/>
          <w:szCs w:val="24"/>
        </w:rPr>
        <w:t>Wakana</w:t>
      </w:r>
      <w:proofErr w:type="spellEnd"/>
      <w:r w:rsidRPr="005F229A">
        <w:rPr>
          <w:rFonts w:ascii="Times New Roman" w:hAnsi="Times New Roman" w:cs="Times New Roman"/>
          <w:sz w:val="24"/>
          <w:szCs w:val="24"/>
        </w:rPr>
        <w:t xml:space="preserve"> Mori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229A">
        <w:rPr>
          <w:rFonts w:ascii="Times New Roman" w:hAnsi="Times New Roman" w:cs="Times New Roman"/>
          <w:sz w:val="24"/>
          <w:szCs w:val="24"/>
        </w:rPr>
        <w:t>, Katsushi Kumata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229A">
        <w:rPr>
          <w:rFonts w:ascii="Times New Roman" w:hAnsi="Times New Roman" w:cs="Times New Roman"/>
          <w:sz w:val="24"/>
          <w:szCs w:val="24"/>
        </w:rPr>
        <w:t>, Masayuki Hanyu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229A">
        <w:rPr>
          <w:rFonts w:ascii="Times New Roman" w:hAnsi="Times New Roman" w:cs="Times New Roman"/>
          <w:sz w:val="24"/>
          <w:szCs w:val="24"/>
        </w:rPr>
        <w:t>, Kenji Furutsuka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F229A">
        <w:rPr>
          <w:rFonts w:ascii="Times New Roman" w:hAnsi="Times New Roman" w:cs="Times New Roman"/>
          <w:sz w:val="24"/>
          <w:szCs w:val="24"/>
        </w:rPr>
        <w:t>, Hiroki Hashimoto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F229A">
        <w:rPr>
          <w:rFonts w:ascii="Times New Roman" w:hAnsi="Times New Roman" w:cs="Times New Roman"/>
          <w:sz w:val="24"/>
          <w:szCs w:val="24"/>
        </w:rPr>
        <w:t>, Kazunori Kawamura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5F229A">
        <w:rPr>
          <w:rFonts w:ascii="Times New Roman" w:hAnsi="Times New Roman" w:cs="Times New Roman"/>
          <w:sz w:val="24"/>
          <w:szCs w:val="24"/>
        </w:rPr>
        <w:t>, and Ming-Rong Zhang</w:t>
      </w:r>
      <w:r w:rsidRPr="005F229A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0F75FDE1" w14:textId="77777777" w:rsidR="004A139A" w:rsidRPr="004A139A" w:rsidRDefault="004A139A" w:rsidP="004A139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D28E618" w14:textId="77777777" w:rsidR="00AC0AE6" w:rsidRPr="00AC0AE6" w:rsidRDefault="00AC0AE6" w:rsidP="00AC0AE6">
      <w:pPr>
        <w:jc w:val="left"/>
        <w:rPr>
          <w:rFonts w:ascii="Times New Roman" w:hAnsi="Times New Roman" w:cs="Times New Roman"/>
          <w:sz w:val="24"/>
          <w:szCs w:val="24"/>
        </w:rPr>
      </w:pPr>
      <w:r w:rsidRPr="00AC0AE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C0AE6">
        <w:rPr>
          <w:rFonts w:ascii="Times New Roman" w:hAnsi="Times New Roman" w:cs="Times New Roman"/>
          <w:sz w:val="24"/>
          <w:szCs w:val="24"/>
        </w:rPr>
        <w:t>Department of Advanced Nuclear Medicine Sciences, Institute for Quantum Medical Science, National Institutes for Quantum and Radiological Science and Technology, Chiba 263-8555, Japan</w:t>
      </w:r>
    </w:p>
    <w:p w14:paraId="5F96C258" w14:textId="55100B32" w:rsidR="004A139A" w:rsidRPr="00AC0AE6" w:rsidRDefault="00AC0AE6" w:rsidP="00AC0AE6">
      <w:pPr>
        <w:jc w:val="left"/>
        <w:rPr>
          <w:rFonts w:ascii="Times New Roman" w:hAnsi="Times New Roman" w:cs="Times New Roman"/>
          <w:sz w:val="24"/>
          <w:szCs w:val="24"/>
        </w:rPr>
      </w:pPr>
      <w:r w:rsidRPr="00AC0AE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C0AE6">
        <w:rPr>
          <w:rFonts w:ascii="Times New Roman" w:hAnsi="Times New Roman" w:cs="Times New Roman"/>
          <w:sz w:val="24"/>
          <w:szCs w:val="24"/>
        </w:rPr>
        <w:t>SHI Accelerator Service Ltd., Tokyo 141-0032, Japan</w:t>
      </w:r>
    </w:p>
    <w:p w14:paraId="35AAA680" w14:textId="77777777" w:rsidR="004A139A" w:rsidRDefault="004A139A" w:rsidP="004A139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EC251FE" w14:textId="77777777" w:rsidR="008505F0" w:rsidRPr="008505F0" w:rsidRDefault="008505F0" w:rsidP="008505F0">
      <w:pPr>
        <w:jc w:val="left"/>
        <w:rPr>
          <w:rFonts w:ascii="Times New Roman" w:hAnsi="Times New Roman" w:cs="Times New Roman"/>
          <w:sz w:val="24"/>
          <w:szCs w:val="24"/>
        </w:rPr>
      </w:pPr>
      <w:r w:rsidRPr="008505F0">
        <w:rPr>
          <w:rFonts w:ascii="Times New Roman" w:hAnsi="Times New Roman" w:cs="Times New Roman"/>
          <w:sz w:val="24"/>
          <w:szCs w:val="24"/>
        </w:rPr>
        <w:t>*Correspondence: kawamura.kazunori@qst.go.jp</w:t>
      </w:r>
    </w:p>
    <w:p w14:paraId="2FD060C8" w14:textId="2B627BB8" w:rsidR="008505F0" w:rsidRPr="008505F0" w:rsidRDefault="005F229A" w:rsidP="008505F0">
      <w:pPr>
        <w:jc w:val="left"/>
        <w:rPr>
          <w:rFonts w:ascii="Times New Roman" w:hAnsi="Times New Roman" w:cs="Times New Roman"/>
          <w:sz w:val="24"/>
          <w:szCs w:val="24"/>
        </w:rPr>
      </w:pPr>
      <w:r w:rsidRPr="005F229A">
        <w:rPr>
          <w:rFonts w:ascii="Times New Roman" w:hAnsi="Times New Roman" w:cs="Times New Roman"/>
          <w:sz w:val="24"/>
          <w:szCs w:val="24"/>
        </w:rPr>
        <w:t>Department of Advanced Nuclear Medicine Sciences</w:t>
      </w:r>
      <w:r w:rsidR="008505F0" w:rsidRPr="008505F0">
        <w:rPr>
          <w:rFonts w:ascii="Times New Roman" w:hAnsi="Times New Roman" w:cs="Times New Roman"/>
          <w:sz w:val="24"/>
          <w:szCs w:val="24"/>
        </w:rPr>
        <w:t xml:space="preserve">, </w:t>
      </w:r>
      <w:r w:rsidR="007A3D3A" w:rsidRPr="00AC0AE6">
        <w:rPr>
          <w:rFonts w:ascii="Times New Roman" w:hAnsi="Times New Roman" w:cs="Times New Roman"/>
          <w:sz w:val="24"/>
          <w:szCs w:val="24"/>
        </w:rPr>
        <w:t>Institute for Quantum Medical Science</w:t>
      </w:r>
      <w:r w:rsidR="008505F0" w:rsidRPr="008505F0">
        <w:rPr>
          <w:rFonts w:ascii="Times New Roman" w:hAnsi="Times New Roman" w:cs="Times New Roman"/>
          <w:sz w:val="24"/>
          <w:szCs w:val="24"/>
        </w:rPr>
        <w:t xml:space="preserve">, National Institutes for Quantum and Radiological Science and Technology, 4-9-1 </w:t>
      </w:r>
      <w:proofErr w:type="spellStart"/>
      <w:r w:rsidR="008505F0" w:rsidRPr="008505F0">
        <w:rPr>
          <w:rFonts w:ascii="Times New Roman" w:hAnsi="Times New Roman" w:cs="Times New Roman"/>
          <w:sz w:val="24"/>
          <w:szCs w:val="24"/>
        </w:rPr>
        <w:t>Anagawa</w:t>
      </w:r>
      <w:proofErr w:type="spellEnd"/>
      <w:r w:rsidR="008505F0" w:rsidRPr="008505F0">
        <w:rPr>
          <w:rFonts w:ascii="Times New Roman" w:hAnsi="Times New Roman" w:cs="Times New Roman"/>
          <w:sz w:val="24"/>
          <w:szCs w:val="24"/>
        </w:rPr>
        <w:t>, Inage-</w:t>
      </w:r>
      <w:proofErr w:type="spellStart"/>
      <w:r w:rsidR="008505F0" w:rsidRPr="008505F0">
        <w:rPr>
          <w:rFonts w:ascii="Times New Roman" w:hAnsi="Times New Roman" w:cs="Times New Roman"/>
          <w:sz w:val="24"/>
          <w:szCs w:val="24"/>
        </w:rPr>
        <w:t>ku</w:t>
      </w:r>
      <w:proofErr w:type="spellEnd"/>
      <w:r w:rsidR="008505F0" w:rsidRPr="008505F0">
        <w:rPr>
          <w:rFonts w:ascii="Times New Roman" w:hAnsi="Times New Roman" w:cs="Times New Roman"/>
          <w:sz w:val="24"/>
          <w:szCs w:val="24"/>
        </w:rPr>
        <w:t>, Chiba 263-8555, Japan</w:t>
      </w:r>
    </w:p>
    <w:p w14:paraId="681D9486" w14:textId="77777777" w:rsidR="004A139A" w:rsidRDefault="004A139A" w:rsidP="004A139A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5990C1" w14:textId="27E80721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 The semipreparative HPLC chromatogram of </w:t>
      </w:r>
      <w:r w:rsidRPr="001462B1">
        <w:rPr>
          <w:rFonts w:ascii="Times New Roman" w:hAnsi="Times New Roman" w:cs="Times New Roman"/>
          <w:sz w:val="24"/>
          <w:szCs w:val="24"/>
        </w:rPr>
        <w:t>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F]FMISO</w:t>
      </w:r>
      <w:r w:rsidRPr="001462B1">
        <w:t xml:space="preserve"> </w:t>
      </w:r>
      <w:r w:rsidRPr="001462B1">
        <w:rPr>
          <w:rFonts w:ascii="Times New Roman" w:hAnsi="Times New Roman" w:cs="Times New Roman"/>
          <w:sz w:val="24"/>
          <w:szCs w:val="24"/>
        </w:rPr>
        <w:t>by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F]fluorination</w:t>
      </w:r>
    </w:p>
    <w:p w14:paraId="1B12FEA8" w14:textId="39FE954A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 w:rsidRPr="00494260">
        <w:rPr>
          <w:noProof/>
        </w:rPr>
        <w:drawing>
          <wp:inline distT="0" distB="0" distL="0" distR="0" wp14:anchorId="76B1FAF1" wp14:editId="24F4DF32">
            <wp:extent cx="4246376" cy="288000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37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02289" w14:textId="77777777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 w:rsidRPr="001462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F9C1C0" w14:textId="33C0F4DF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 w:rsidRPr="001462B1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462B1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The semipreparative </w:t>
      </w:r>
      <w:r w:rsidRPr="001462B1">
        <w:rPr>
          <w:rFonts w:ascii="Times New Roman" w:hAnsi="Times New Roman" w:cs="Times New Roman"/>
          <w:sz w:val="24"/>
          <w:szCs w:val="24"/>
        </w:rPr>
        <w:t>HPLC chromatogram of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F]FMISO synthesized by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 xml:space="preserve">F]fluorination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1462B1">
        <w:rPr>
          <w:rFonts w:ascii="Times New Roman" w:hAnsi="Times New Roman" w:cs="Times New Roman"/>
          <w:sz w:val="24"/>
          <w:szCs w:val="24"/>
        </w:rPr>
        <w:t xml:space="preserve"> </w:t>
      </w:r>
      <w:r w:rsidRPr="001462B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462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1462B1">
        <w:rPr>
          <w:rFonts w:ascii="Times New Roman" w:hAnsi="Times New Roman" w:cs="Times New Roman"/>
          <w:sz w:val="24"/>
          <w:szCs w:val="24"/>
        </w:rPr>
        <w:t xml:space="preserve">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F]F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1462B1">
        <w:rPr>
          <w:rFonts w:ascii="Times New Roman" w:hAnsi="Times New Roman" w:cs="Times New Roman"/>
          <w:sz w:val="24"/>
          <w:szCs w:val="24"/>
        </w:rPr>
        <w:t xml:space="preserve">, followed by </w:t>
      </w:r>
      <w:r w:rsidR="00AC0AE6">
        <w:rPr>
          <w:rFonts w:ascii="Times New Roman" w:hAnsi="Times New Roman" w:cs="Times New Roman"/>
          <w:sz w:val="24"/>
          <w:szCs w:val="24"/>
        </w:rPr>
        <w:t xml:space="preserve">the </w:t>
      </w:r>
      <w:r w:rsidRPr="001462B1">
        <w:rPr>
          <w:rFonts w:ascii="Times New Roman" w:hAnsi="Times New Roman" w:cs="Times New Roman"/>
          <w:sz w:val="24"/>
          <w:szCs w:val="24"/>
        </w:rPr>
        <w:t>removal of the protecting group in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</w:t>
      </w:r>
      <w:r w:rsidRPr="001462B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462B1">
        <w:rPr>
          <w:rFonts w:ascii="Times New Roman" w:hAnsi="Times New Roman" w:cs="Times New Roman"/>
          <w:sz w:val="24"/>
          <w:szCs w:val="24"/>
        </w:rPr>
        <w:t xml:space="preserve">. </w:t>
      </w:r>
      <w:r w:rsidR="00A16F63" w:rsidRPr="00A16F63">
        <w:rPr>
          <w:rFonts w:ascii="Times New Roman" w:hAnsi="Times New Roman" w:cs="Times New Roman"/>
          <w:sz w:val="24"/>
          <w:szCs w:val="24"/>
        </w:rPr>
        <w:t xml:space="preserve">The semipreparative HPLC conditions were as follows: </w:t>
      </w:r>
      <w:proofErr w:type="spellStart"/>
      <w:r w:rsidR="00A16F63" w:rsidRPr="00A16F63">
        <w:rPr>
          <w:rFonts w:ascii="Times New Roman" w:hAnsi="Times New Roman" w:cs="Times New Roman"/>
          <w:sz w:val="24"/>
          <w:szCs w:val="24"/>
        </w:rPr>
        <w:t>XBridge</w:t>
      </w:r>
      <w:proofErr w:type="spellEnd"/>
      <w:r w:rsidR="00A16F63" w:rsidRPr="00A16F63">
        <w:rPr>
          <w:rFonts w:ascii="Times New Roman" w:hAnsi="Times New Roman" w:cs="Times New Roman"/>
          <w:sz w:val="24"/>
          <w:szCs w:val="24"/>
        </w:rPr>
        <w:t xml:space="preserve"> C18 column (5 </w:t>
      </w:r>
      <w:proofErr w:type="spellStart"/>
      <w:r w:rsidR="00A16F63" w:rsidRPr="00A16F6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A16F63" w:rsidRPr="00A16F63">
        <w:rPr>
          <w:rFonts w:ascii="Times New Roman" w:hAnsi="Times New Roman" w:cs="Times New Roman"/>
          <w:sz w:val="24"/>
          <w:szCs w:val="24"/>
        </w:rPr>
        <w:t xml:space="preserve">, 10 mm i.d. × 250 mm length; Waters), with a mixture of ethanol and water (2:98, vol./vol.) as </w:t>
      </w:r>
      <w:r w:rsidR="00AC0AE6">
        <w:rPr>
          <w:rFonts w:ascii="Times New Roman" w:hAnsi="Times New Roman" w:cs="Times New Roman"/>
          <w:sz w:val="24"/>
          <w:szCs w:val="24"/>
        </w:rPr>
        <w:t>the</w:t>
      </w:r>
      <w:r w:rsidR="00A16F63" w:rsidRPr="00A16F63">
        <w:rPr>
          <w:rFonts w:ascii="Times New Roman" w:hAnsi="Times New Roman" w:cs="Times New Roman"/>
          <w:sz w:val="24"/>
          <w:szCs w:val="24"/>
        </w:rPr>
        <w:t xml:space="preserve"> mobile phase, a flow rate of 5.0 mL/min, and UV detection at 325 nm.</w:t>
      </w:r>
    </w:p>
    <w:p w14:paraId="0B8AD6BE" w14:textId="77777777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85CF164" w14:textId="01809907" w:rsidR="001462B1" w:rsidRDefault="001462B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0A57646" w14:textId="60B744C7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The semipreparative HPLC chromatogram of </w:t>
      </w:r>
      <w:r w:rsidRPr="001462B1">
        <w:rPr>
          <w:rFonts w:ascii="Times New Roman" w:hAnsi="Times New Roman" w:cs="Times New Roman"/>
          <w:sz w:val="24"/>
          <w:szCs w:val="24"/>
        </w:rPr>
        <w:t>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</w:t>
      </w:r>
      <w:r>
        <w:rPr>
          <w:rFonts w:ascii="Times New Roman" w:hAnsi="Times New Roman" w:cs="Times New Roman"/>
          <w:sz w:val="24"/>
          <w:szCs w:val="24"/>
        </w:rPr>
        <w:t>PM-PBB3</w:t>
      </w:r>
      <w:r w:rsidRPr="001462B1">
        <w:t xml:space="preserve"> </w:t>
      </w:r>
      <w:r w:rsidRPr="001462B1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y </w:t>
      </w:r>
      <w:r w:rsidRPr="001462B1">
        <w:rPr>
          <w:rFonts w:ascii="Times New Roman" w:hAnsi="Times New Roman" w:cs="Times New Roman"/>
          <w:sz w:val="24"/>
          <w:szCs w:val="24"/>
        </w:rPr>
        <w:t>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F]fluorination</w:t>
      </w:r>
    </w:p>
    <w:p w14:paraId="6B65DCD3" w14:textId="0FA9D5ED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 w:rsidRPr="00494260">
        <w:rPr>
          <w:noProof/>
        </w:rPr>
        <w:drawing>
          <wp:inline distT="0" distB="0" distL="0" distR="0" wp14:anchorId="21B3A7B3" wp14:editId="0435473C">
            <wp:extent cx="4246376" cy="28800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376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578B9" w14:textId="77777777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 w:rsidRPr="001462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85249A" w14:textId="149BFC53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  <w:r w:rsidRPr="001462B1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462B1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The semipreparative </w:t>
      </w:r>
      <w:r w:rsidRPr="001462B1">
        <w:rPr>
          <w:rFonts w:ascii="Times New Roman" w:hAnsi="Times New Roman" w:cs="Times New Roman"/>
          <w:sz w:val="24"/>
          <w:szCs w:val="24"/>
        </w:rPr>
        <w:t>HPLC chromatograms of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F]PM-PBB3 synthesized by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 xml:space="preserve">F]fluorination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1462B1">
        <w:rPr>
          <w:rFonts w:ascii="Times New Roman" w:hAnsi="Times New Roman" w:cs="Times New Roman"/>
          <w:sz w:val="24"/>
          <w:szCs w:val="24"/>
        </w:rPr>
        <w:t xml:space="preserve"> </w:t>
      </w:r>
      <w:r w:rsidRPr="001462B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462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1462B1">
        <w:rPr>
          <w:rFonts w:ascii="Times New Roman" w:hAnsi="Times New Roman" w:cs="Times New Roman"/>
          <w:sz w:val="24"/>
          <w:szCs w:val="24"/>
        </w:rPr>
        <w:t xml:space="preserve">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 xml:space="preserve">F]F-, followed by </w:t>
      </w:r>
      <w:r w:rsidR="00AC0AE6">
        <w:rPr>
          <w:rFonts w:ascii="Times New Roman" w:hAnsi="Times New Roman" w:cs="Times New Roman"/>
          <w:sz w:val="24"/>
          <w:szCs w:val="24"/>
        </w:rPr>
        <w:t xml:space="preserve">the </w:t>
      </w:r>
      <w:r w:rsidRPr="001462B1">
        <w:rPr>
          <w:rFonts w:ascii="Times New Roman" w:hAnsi="Times New Roman" w:cs="Times New Roman"/>
          <w:sz w:val="24"/>
          <w:szCs w:val="24"/>
        </w:rPr>
        <w:t>removal of the protecting group in [</w:t>
      </w:r>
      <w:r w:rsidRPr="001462B1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1462B1">
        <w:rPr>
          <w:rFonts w:ascii="Times New Roman" w:hAnsi="Times New Roman" w:cs="Times New Roman"/>
          <w:sz w:val="24"/>
          <w:szCs w:val="24"/>
        </w:rPr>
        <w:t>F]</w:t>
      </w:r>
      <w:r w:rsidRPr="001462B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462B1">
        <w:rPr>
          <w:rFonts w:ascii="Times New Roman" w:hAnsi="Times New Roman" w:cs="Times New Roman"/>
          <w:sz w:val="24"/>
          <w:szCs w:val="24"/>
        </w:rPr>
        <w:t xml:space="preserve">. </w:t>
      </w:r>
      <w:r w:rsidR="00A16F63" w:rsidRPr="00A16F63">
        <w:rPr>
          <w:rFonts w:ascii="Times New Roman" w:hAnsi="Times New Roman" w:cs="Times New Roman"/>
          <w:sz w:val="24"/>
          <w:szCs w:val="24"/>
        </w:rPr>
        <w:t xml:space="preserve">The HPLC conditions were as follows: </w:t>
      </w:r>
      <w:proofErr w:type="spellStart"/>
      <w:r w:rsidR="00A16F63" w:rsidRPr="00A16F63">
        <w:rPr>
          <w:rFonts w:ascii="Times New Roman" w:hAnsi="Times New Roman" w:cs="Times New Roman"/>
          <w:sz w:val="24"/>
          <w:szCs w:val="24"/>
        </w:rPr>
        <w:t>Capcell</w:t>
      </w:r>
      <w:proofErr w:type="spellEnd"/>
      <w:r w:rsidR="00A16F63" w:rsidRPr="00A16F63">
        <w:rPr>
          <w:rFonts w:ascii="Times New Roman" w:hAnsi="Times New Roman" w:cs="Times New Roman"/>
          <w:sz w:val="24"/>
          <w:szCs w:val="24"/>
        </w:rPr>
        <w:t xml:space="preserve"> Pak C18 column (5 </w:t>
      </w:r>
      <w:proofErr w:type="spellStart"/>
      <w:r w:rsidR="00A16F63" w:rsidRPr="00A16F6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A16F63" w:rsidRPr="00A16F63">
        <w:rPr>
          <w:rFonts w:ascii="Times New Roman" w:hAnsi="Times New Roman" w:cs="Times New Roman"/>
          <w:sz w:val="24"/>
          <w:szCs w:val="24"/>
        </w:rPr>
        <w:t>, 10 mm i.d. × 250 mm length; Shiseido, Tokyo, Japan), the mixture of acetonitrile, water and triethylamine (40:60:0.1, v/v/v) as the mobile phase, 5.0 mL/min flow rate, and UV detection at 365 nm.</w:t>
      </w:r>
    </w:p>
    <w:p w14:paraId="2BDA0828" w14:textId="77777777" w:rsidR="001462B1" w:rsidRPr="001462B1" w:rsidRDefault="001462B1" w:rsidP="001462B1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4BEB104" w14:textId="77777777" w:rsidR="001462B1" w:rsidRPr="001462B1" w:rsidRDefault="001462B1" w:rsidP="003F16FB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622660C" w14:textId="77777777" w:rsidR="00C35560" w:rsidRPr="003F16FB" w:rsidRDefault="00C35560">
      <w:pPr>
        <w:rPr>
          <w:rFonts w:ascii="Times New Roman" w:hAnsi="Times New Roman" w:cs="Times New Roman"/>
        </w:rPr>
      </w:pPr>
    </w:p>
    <w:sectPr w:rsidR="00C35560" w:rsidRPr="003F16FB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6A37FE" w14:textId="77777777" w:rsidR="003B3940" w:rsidRDefault="003B3940" w:rsidP="003D612A">
      <w:r>
        <w:separator/>
      </w:r>
    </w:p>
  </w:endnote>
  <w:endnote w:type="continuationSeparator" w:id="0">
    <w:p w14:paraId="6A267A6E" w14:textId="77777777" w:rsidR="003B3940" w:rsidRDefault="003B3940" w:rsidP="003D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084521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Cs w:val="21"/>
          </w:rPr>
        </w:sdtEndPr>
        <w:sdtContent>
          <w:p w14:paraId="020667C6" w14:textId="77777777" w:rsidR="003F16FB" w:rsidRPr="003F16FB" w:rsidRDefault="003F16FB">
            <w:pPr>
              <w:pStyle w:val="a7"/>
              <w:jc w:val="center"/>
              <w:rPr>
                <w:rFonts w:ascii="Times New Roman" w:hAnsi="Times New Roman" w:cs="Times New Roman"/>
                <w:szCs w:val="21"/>
              </w:rPr>
            </w:pPr>
            <w:r w:rsidRPr="003F16FB">
              <w:rPr>
                <w:rFonts w:ascii="Times New Roman" w:hAnsi="Times New Roman" w:cs="Times New Roman"/>
                <w:szCs w:val="21"/>
                <w:lang w:val="ja-JP"/>
              </w:rPr>
              <w:t xml:space="preserve"> </w:t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fldChar w:fldCharType="begin"/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instrText>PAGE</w:instrText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fldChar w:fldCharType="separate"/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  <w:lang w:val="ja-JP"/>
              </w:rPr>
              <w:t>2</w:t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fldChar w:fldCharType="end"/>
            </w:r>
            <w:r w:rsidRPr="003F16FB">
              <w:rPr>
                <w:rFonts w:ascii="Times New Roman" w:hAnsi="Times New Roman" w:cs="Times New Roman"/>
                <w:szCs w:val="21"/>
                <w:lang w:val="ja-JP"/>
              </w:rPr>
              <w:t xml:space="preserve"> / </w:t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fldChar w:fldCharType="begin"/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instrText>NUMPAGES</w:instrText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fldChar w:fldCharType="separate"/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  <w:lang w:val="ja-JP"/>
              </w:rPr>
              <w:t>2</w:t>
            </w:r>
            <w:r w:rsidRPr="003F16FB">
              <w:rPr>
                <w:rFonts w:ascii="Times New Roman" w:hAnsi="Times New Roman" w:cs="Times New Roman"/>
                <w:b/>
                <w:bCs/>
                <w:szCs w:val="21"/>
              </w:rPr>
              <w:fldChar w:fldCharType="end"/>
            </w:r>
          </w:p>
        </w:sdtContent>
      </w:sdt>
    </w:sdtContent>
  </w:sdt>
  <w:p w14:paraId="4AC7D9B1" w14:textId="77777777" w:rsidR="003F16FB" w:rsidRDefault="003F16F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7A9F8D" w14:textId="77777777" w:rsidR="003B3940" w:rsidRDefault="003B3940" w:rsidP="003D612A">
      <w:r>
        <w:separator/>
      </w:r>
    </w:p>
  </w:footnote>
  <w:footnote w:type="continuationSeparator" w:id="0">
    <w:p w14:paraId="49968B14" w14:textId="77777777" w:rsidR="003B3940" w:rsidRDefault="003B3940" w:rsidP="003D6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77DE"/>
    <w:rsid w:val="001462B1"/>
    <w:rsid w:val="00193B65"/>
    <w:rsid w:val="001A130C"/>
    <w:rsid w:val="00234C67"/>
    <w:rsid w:val="002944CC"/>
    <w:rsid w:val="002A0A69"/>
    <w:rsid w:val="003B03FD"/>
    <w:rsid w:val="003B3940"/>
    <w:rsid w:val="003D612A"/>
    <w:rsid w:val="003F16FB"/>
    <w:rsid w:val="004134EF"/>
    <w:rsid w:val="004A139A"/>
    <w:rsid w:val="00517CAA"/>
    <w:rsid w:val="00536EC0"/>
    <w:rsid w:val="00594B7E"/>
    <w:rsid w:val="005F229A"/>
    <w:rsid w:val="00614290"/>
    <w:rsid w:val="00665E66"/>
    <w:rsid w:val="007A3D3A"/>
    <w:rsid w:val="008505F0"/>
    <w:rsid w:val="0085703A"/>
    <w:rsid w:val="0085724F"/>
    <w:rsid w:val="00857E31"/>
    <w:rsid w:val="008F0778"/>
    <w:rsid w:val="009E76E7"/>
    <w:rsid w:val="00A16F63"/>
    <w:rsid w:val="00AB26F6"/>
    <w:rsid w:val="00AC0AE6"/>
    <w:rsid w:val="00AC2233"/>
    <w:rsid w:val="00B003B2"/>
    <w:rsid w:val="00C20C22"/>
    <w:rsid w:val="00C35560"/>
    <w:rsid w:val="00E2482A"/>
    <w:rsid w:val="00E319B6"/>
    <w:rsid w:val="00EC0695"/>
    <w:rsid w:val="00EC493D"/>
    <w:rsid w:val="00F477DE"/>
    <w:rsid w:val="00F6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346275"/>
  <w15:docId w15:val="{6BAE7A5C-776C-4D56-908F-1ED690EB5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3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003B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D61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D612A"/>
  </w:style>
  <w:style w:type="paragraph" w:styleId="a7">
    <w:name w:val="footer"/>
    <w:basedOn w:val="a"/>
    <w:link w:val="a8"/>
    <w:uiPriority w:val="99"/>
    <w:unhideWhenUsed/>
    <w:rsid w:val="003D612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D61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GLS</dc:creator>
  <cp:lastModifiedBy>Kawamura　Kazunori</cp:lastModifiedBy>
  <cp:revision>3</cp:revision>
  <dcterms:created xsi:type="dcterms:W3CDTF">2021-04-08T05:32:00Z</dcterms:created>
  <dcterms:modified xsi:type="dcterms:W3CDTF">2021-04-08T05:32:00Z</dcterms:modified>
</cp:coreProperties>
</file>