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361" w:firstLineChars="150"/>
        <w:jc w:val="center"/>
        <w:rPr>
          <w:rFonts w:hint="eastAsia" w:ascii="Times New Roman" w:hAnsi="Times New Roman" w:cs="Times New Roman"/>
          <w:b/>
          <w:bCs/>
          <w:sz w:val="24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upplement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Changes in behavioral problems and executive function o</w:t>
      </w:r>
      <w:r>
        <w:rPr>
          <w:rFonts w:hint="eastAsia" w:ascii="Times New Roman" w:hAnsi="Times New Roman" w:cs="Times New Roman"/>
          <w:sz w:val="24"/>
          <w:szCs w:val="24"/>
        </w:rPr>
        <w:t>utcomes</w:t>
      </w:r>
      <w:r>
        <w:rPr>
          <w:rFonts w:ascii="Times New Roman" w:hAnsi="Times New Roman" w:cs="Times New Roman"/>
          <w:sz w:val="24"/>
          <w:szCs w:val="24"/>
        </w:rPr>
        <w:t xml:space="preserve"> before and after intervention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11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567"/>
        <w:gridCol w:w="1701"/>
        <w:gridCol w:w="1701"/>
        <w:gridCol w:w="1701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N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re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ost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mth</w:t>
            </w: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Test Statistic</w:t>
            </w: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Significance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sz w:val="22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  <w:lang w:val="en-US" w:eastAsia="zh-CN"/>
              </w:rPr>
              <w:t>PRS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Conduct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Problems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0.70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0.63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0.59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Learning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Problems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Psychosomatic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0.00(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.00,0.20)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0.00(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.00,0.20)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0.00(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.00,0.20)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Impulsive-Hyperactive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1.28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1.27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1.15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Anxiety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0.61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0.60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Hyperactivity Index (HI)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0±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BRIEF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School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Version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Inhibit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21.41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0.71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0.35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14.47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14.24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14.29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Emotional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7.65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.59±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Initiate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6.35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5.47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Wor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king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Memory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22.29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21.65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Plan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28.18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27.53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Organization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Materials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13.24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12.59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2.420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Monitor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20.06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19.76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Behavioral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Regulation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Index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3.53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2.53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2.12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Metacognition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Index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00.24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14.13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00.12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Composite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score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53.76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52.65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49.12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18.35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BRIEF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Preschool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Version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Inhibit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33.50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35.00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33.30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15.80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15.50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14.60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Emotional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6.20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3.784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Working Memory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1.70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1.40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Plan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Organize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18.10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18.60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Inhibitory Self-Control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.373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Flexibility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2.30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Emergent Metacognition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9.80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0.30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5.38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8.70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Composite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score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15.30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10.09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17.60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12.00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10.59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.137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.147</w:t>
            </w:r>
          </w:p>
        </w:tc>
      </w:tr>
    </w:tbl>
    <w:p>
      <w:pPr>
        <w:spacing w:line="24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</w:rPr>
        <w:t xml:space="preserve">Abbreviations: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CPRS</w:t>
      </w:r>
      <w:r>
        <w:rPr>
          <w:rFonts w:hint="eastAsia" w:ascii="Times New Roman" w:hAnsi="Times New Roman" w:cs="Times New Roman"/>
          <w:sz w:val="22"/>
          <w:szCs w:val="22"/>
        </w:rPr>
        <w:t xml:space="preserve"> =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Conners Parent Rating Scale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BRIEF = Behavior Rating Inventory of Executive Function.</w:t>
      </w:r>
    </w:p>
    <w:p>
      <w:pPr>
        <w:spacing w:line="240" w:lineRule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In this table, quantitative outcomes meet the normal distribution were expressed as mean values (± standard deviation), otherwise were expressed as median (interquartile range)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Statistically significant effects (p &lt; 0.05) are highlighted in bold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2.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i</w:t>
      </w:r>
      <w:r>
        <w:rPr>
          <w:rFonts w:ascii="Times New Roman" w:hAnsi="Times New Roman" w:cs="Times New Roman"/>
          <w:sz w:val="24"/>
          <w:szCs w:val="24"/>
        </w:rPr>
        <w:t>mprovement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30 participants after a-cTBS treatment. Records from caregiver’s logbook</w:t>
      </w:r>
      <w:r>
        <w:rPr>
          <w:rFonts w:hint="eastAsia" w:ascii="Times New Roman" w:hAnsi="Times New Roman" w:cs="Times New Roman"/>
          <w:sz w:val="24"/>
          <w:szCs w:val="24"/>
        </w:rPr>
        <w:t>s.</w:t>
      </w:r>
    </w:p>
    <w:tbl>
      <w:tblPr>
        <w:tblStyle w:val="3"/>
        <w:tblW w:w="978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52"/>
        <w:gridCol w:w="2835"/>
        <w:gridCol w:w="2693"/>
        <w:gridCol w:w="99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09" w:type="dxa"/>
            <w:tcBorders>
              <w:top w:val="single" w:color="auto" w:sz="8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o.</w:t>
            </w:r>
          </w:p>
        </w:tc>
        <w:tc>
          <w:tcPr>
            <w:tcW w:w="9072" w:type="dxa"/>
            <w:gridSpan w:val="4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Post-treatment improvement summary from caregivers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Social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Language</w:t>
            </w:r>
          </w:p>
        </w:tc>
        <w:tc>
          <w:tcPr>
            <w:tcW w:w="2693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Behaviors and Emotions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GI-I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single" w:color="auto" w:sz="4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</w:rPr>
            </w:pPr>
            <w:r>
              <w:rPr>
                <w:sz w:val="22"/>
              </w:rPr>
              <w:t>Understanding relationships better; e</w:t>
            </w:r>
            <w:r>
              <w:rPr>
                <w:rFonts w:hint="eastAsia"/>
                <w:sz w:val="22"/>
              </w:rPr>
              <w:t>.</w:t>
            </w:r>
            <w:r>
              <w:rPr>
                <w:sz w:val="22"/>
              </w:rPr>
              <w:t>g.,</w:t>
            </w:r>
            <w:r>
              <w:t xml:space="preserve"> </w:t>
            </w:r>
            <w:r>
              <w:rPr>
                <w:sz w:val="22"/>
              </w:rPr>
              <w:t>parents could negotiate with him to do something.</w:t>
            </w:r>
          </w:p>
        </w:tc>
        <w:tc>
          <w:tcPr>
            <w:tcW w:w="2835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NA</w:t>
            </w:r>
          </w:p>
        </w:tc>
        <w:tc>
          <w:tcPr>
            <w:tcW w:w="2693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Control emotions better;</w:t>
            </w:r>
            <w: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Not so stubborn like before;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Had some improvement on executive ability such as homework.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and eye contact with parents had increased;</w:t>
            </w:r>
            <w:r>
              <w:t xml:space="preserve"> 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grown; The complexity and logic of speech had enhanced;</w:t>
            </w:r>
            <w:r>
              <w:rPr>
                <w:sz w:val="22"/>
              </w:rPr>
              <w:t xml:space="preserve"> e</w:t>
            </w:r>
            <w:r>
              <w:rPr>
                <w:rFonts w:hint="eastAsia"/>
                <w:sz w:val="22"/>
              </w:rPr>
              <w:t>.</w:t>
            </w:r>
            <w:r>
              <w:rPr>
                <w:sz w:val="22"/>
              </w:rPr>
              <w:t>g., before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“I want to drink water”, after treatment “I am thirsty so I want some water”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Not so stubborn like before;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Normal back-and-forth conversation had increased; Could more clearly put forward his requirements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grown; The complexity and logic of sentences had enhanced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Control emotions better;</w:t>
            </w:r>
            <w:r>
              <w:t xml:space="preserve"> 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Eye contact with mother had increased</w:t>
            </w:r>
            <w:r>
              <w:rPr>
                <w:rFonts w:hint="eastAsia"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Occasionally respond to mom’s saying;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 a little;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Eye contact with family members had increased</w:t>
            </w:r>
            <w:r>
              <w:rPr>
                <w:rFonts w:hint="eastAsia"/>
                <w:sz w:val="22"/>
                <w:szCs w:val="22"/>
              </w:rPr>
              <w:t>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 (but a large part is self-talking)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 xml:space="preserve">Not so stubborn like before; could do things according to instructions in most cases;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increased;</w:t>
            </w:r>
            <w:r>
              <w:t xml:space="preserve"> parents and teachers felt he was more sensible;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 a little; willing to respond with more long sentences (previously, always answer “I don’t know”);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Control emotions better; more willing to do things according to instructions both at home and school; Sleep better;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greatly; she became to enjoy school life and made some friends;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and logic of speech had enhanced a lot (can use some adjectives to modify sentences).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Control emotions better; Not so stubborn like before;</w:t>
            </w:r>
            <w:r>
              <w:t xml:space="preserve"> M</w:t>
            </w:r>
            <w:r>
              <w:rPr>
                <w:sz w:val="22"/>
              </w:rPr>
              <w:t>otivation to do things had increased</w:t>
            </w:r>
            <w:r>
              <w:rPr>
                <w:rFonts w:hint="eastAsia"/>
                <w:sz w:val="22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Social initiative had increased 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willing to start a conversation with family and answer more)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and logic of speech had enhanced; Sometimes he could tell a story completely;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Not so stubborn like before; had some improvement on executive ability </w:t>
            </w:r>
            <w:r>
              <w:rPr>
                <w:rFonts w:hint="eastAsia"/>
                <w:sz w:val="22"/>
              </w:rPr>
              <w:t>especially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in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school</w:t>
            </w:r>
            <w:r>
              <w:rPr>
                <w:sz w:val="22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</w:t>
            </w:r>
            <w:r>
              <w:rPr>
                <w:rFonts w:hint="eastAsia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rFonts w:hint="eastAsia"/>
                <w:sz w:val="22"/>
              </w:rPr>
              <w:t>.</w:t>
            </w:r>
            <w:r>
              <w:rPr>
                <w:sz w:val="22"/>
              </w:rPr>
              <w:t>g.,</w:t>
            </w:r>
            <w:r>
              <w:t xml:space="preserve"> </w:t>
            </w:r>
            <w:r>
              <w:rPr>
                <w:sz w:val="22"/>
              </w:rPr>
              <w:t>actively talk about what happened at school</w:t>
            </w:r>
            <w:r>
              <w:rPr>
                <w:rFonts w:hint="eastAsia"/>
                <w:sz w:val="22"/>
              </w:rPr>
              <w:t>.</w:t>
            </w:r>
            <w:r>
              <w:rPr>
                <w:sz w:val="22"/>
              </w:rPr>
              <w:t>; irrelevant answer had decreased.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ay more; The complexity and logic of speech had enhanced a lot;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Control emotions much better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increased;</w:t>
            </w:r>
            <w:r>
              <w:t xml:space="preserve"> </w:t>
            </w:r>
            <w:r>
              <w:rPr>
                <w:sz w:val="22"/>
                <w:szCs w:val="22"/>
              </w:rPr>
              <w:t>cared about people around him; but couldn’t handle the right social distance.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and logic of sentences had enhanced;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a little;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ay more;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increased;</w:t>
            </w:r>
            <w:r>
              <w:t xml:space="preserve"> </w:t>
            </w:r>
            <w:r>
              <w:rPr>
                <w:sz w:val="22"/>
                <w:szCs w:val="22"/>
              </w:rPr>
              <w:t>cared about people around him (e.g., give up his seat on the subway);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topics had become more and logic of speech had improved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with peers had increased (e.g., initiate a chat);</w:t>
            </w:r>
            <w:r>
              <w:rPr>
                <w:sz w:val="22"/>
              </w:rPr>
              <w:t xml:space="preserve"> irrelevant answer had decreased.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Stereotyped language had decreased</w:t>
            </w:r>
            <w:r>
              <w:rPr>
                <w:rFonts w:hint="eastAsia"/>
                <w:sz w:val="22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Procrastination ha</w:t>
            </w:r>
            <w:r>
              <w:rPr>
                <w:rFonts w:hint="eastAsia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improved </w:t>
            </w:r>
            <w:r>
              <w:rPr>
                <w:rFonts w:hint="eastAsia"/>
                <w:sz w:val="22"/>
                <w:szCs w:val="22"/>
              </w:rPr>
              <w:t>especially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when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doing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homework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Had some improvement in recognizing emotions</w:t>
            </w:r>
            <w:r>
              <w:rPr>
                <w:rFonts w:hint="eastAsia"/>
                <w:sz w:val="22"/>
                <w:szCs w:val="22"/>
              </w:rPr>
              <w:t>/thoughts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others</w:t>
            </w:r>
            <w:r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>
              <w:rPr>
                <w:rFonts w:hint="eastAsia"/>
                <w:sz w:val="22"/>
                <w:szCs w:val="22"/>
              </w:rPr>
              <w:t>egan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to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ave competitive </w:t>
            </w:r>
            <w:r>
              <w:rPr>
                <w:rFonts w:hint="eastAsia"/>
                <w:sz w:val="22"/>
                <w:szCs w:val="22"/>
              </w:rPr>
              <w:t>thoughts</w:t>
            </w:r>
            <w:r>
              <w:rPr>
                <w:sz w:val="22"/>
                <w:szCs w:val="22"/>
              </w:rPr>
              <w:t xml:space="preserve"> (He cares if his classmates get better grades than him)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Had some improvement on executive ability (could made an agreement with parents and follow it</w:t>
            </w:r>
            <w:r>
              <w:rPr>
                <w:rFonts w:hint="eastAsia"/>
                <w:sz w:val="22"/>
              </w:rPr>
              <w:t>；made</w:t>
            </w:r>
            <w:r>
              <w:rPr>
                <w:sz w:val="22"/>
              </w:rPr>
              <w:t xml:space="preserve"> a plan for </w:t>
            </w:r>
            <w:r>
              <w:rPr>
                <w:rFonts w:hint="eastAsia"/>
                <w:sz w:val="22"/>
              </w:rPr>
              <w:t>his</w:t>
            </w:r>
            <w:r>
              <w:rPr>
                <w:sz w:val="22"/>
              </w:rPr>
              <w:t xml:space="preserve"> homework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Eye contact with family members had increased</w:t>
            </w:r>
            <w:r>
              <w:rPr>
                <w:rFonts w:hint="eastAsia"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some occasional pertinent answer surprised his mother; began to notice and care people around.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 a little</w:t>
            </w:r>
            <w:r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Not so stubborn like before (</w:t>
            </w:r>
            <w:r>
              <w:rPr>
                <w:rFonts w:hint="eastAsia"/>
                <w:sz w:val="22"/>
              </w:rPr>
              <w:t>especially</w:t>
            </w:r>
            <w:r>
              <w:rPr>
                <w:sz w:val="22"/>
              </w:rPr>
              <w:t xml:space="preserve"> sensory aspect: don't resist haircuts and hats)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eachers </w:t>
            </w:r>
            <w:r>
              <w:rPr>
                <w:rFonts w:hint="eastAsia"/>
                <w:sz w:val="22"/>
                <w:szCs w:val="22"/>
              </w:rPr>
              <w:t>felt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was</w:t>
            </w:r>
            <w:r>
              <w:rPr>
                <w:sz w:val="22"/>
                <w:szCs w:val="22"/>
              </w:rPr>
              <w:t xml:space="preserve"> more obedient than last semester, </w:t>
            </w:r>
            <w:r>
              <w:rPr>
                <w:rFonts w:hint="eastAsia"/>
                <w:sz w:val="22"/>
                <w:szCs w:val="22"/>
              </w:rPr>
              <w:t>e.g.,</w:t>
            </w:r>
            <w:r>
              <w:rPr>
                <w:sz w:val="22"/>
                <w:szCs w:val="22"/>
              </w:rPr>
              <w:t xml:space="preserve"> obey the rules, take notes in class</w:t>
            </w:r>
            <w:r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(spend more time playing with his peers)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Talk more; communication topics had become richer; the complexity and logic of speech had enhanced.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a lot (e.g., say hello actively, ask about grandpa's health) condition)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Not so stubborn like before; willing to try to do more things; could control his emotion better.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Say hello actively; appeared to be shy at certain condition.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of sentences had enhanced a little;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logical understanding of mathematical questions has improved;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(e.g., took the initiative to talk about what happened in the kindergarten, liked playing with children, not limited to chasing games);</w:t>
            </w:r>
            <w:r>
              <w:t xml:space="preserve"> </w:t>
            </w:r>
            <w:r>
              <w:rPr>
                <w:sz w:val="22"/>
                <w:szCs w:val="22"/>
              </w:rPr>
              <w:t>liked parents’ and teachers’ attention and praise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grown; Talk more; communication topics had become richer; the complexity of speech had enhanced.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The mother did not describe the child's changes due to recent business trip).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anguage </w:t>
            </w:r>
            <w:r>
              <w:rPr>
                <w:rFonts w:hint="eastAsia"/>
                <w:sz w:val="22"/>
                <w:szCs w:val="22"/>
              </w:rPr>
              <w:t>comprehension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had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improved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little；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Teacher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said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performed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well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class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a lot (e.g., took the initiative to talk about what happened in the school and the stories she had read).</w:t>
            </w:r>
            <w:r>
              <w:t xml:space="preserve"> Chat with </w:t>
            </w:r>
            <w:r>
              <w:rPr>
                <w:sz w:val="22"/>
                <w:szCs w:val="22"/>
              </w:rPr>
              <w:t>mom longer and deeper.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and logic of speech had enhanced.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Willing to discuss with parents in advance; </w:t>
            </w:r>
            <w:r>
              <w:rPr>
                <w:sz w:val="22"/>
              </w:rPr>
              <w:t>had some improvement on executive ability (e.g., doing homework)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Had some improvement on executive ability</w:t>
            </w:r>
            <w:r>
              <w:rPr>
                <w:rFonts w:hint="eastAsia"/>
                <w:sz w:val="22"/>
              </w:rPr>
              <w:t>;</w:t>
            </w:r>
            <w:r>
              <w:rPr>
                <w:sz w:val="22"/>
              </w:rPr>
              <w:t xml:space="preserve"> could control his emotion better.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anguage </w:t>
            </w:r>
            <w:r>
              <w:rPr>
                <w:rFonts w:hint="eastAsia"/>
                <w:sz w:val="22"/>
                <w:szCs w:val="22"/>
              </w:rPr>
              <w:t>comprehension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had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improved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little；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</w:rPr>
            </w:pPr>
            <w:r>
              <w:rPr>
                <w:sz w:val="22"/>
              </w:rPr>
              <w:t>Not so stubborn like before;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initiative had increased a lot (e.g., “ I want to go out to play with kids”, play imaginary games; took the initiative to share the cartoon stories with mom).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complexity and logic of sentences had enhanced.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 (parents think the improvement may be due to their storytelling training at home)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Not so stubborn like before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09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mpathize ability had improved (e.g., “Dad, be quiet, Mom is having a rest.”); took the initiative to introduce his classmates with parents.</w:t>
            </w:r>
          </w:p>
        </w:tc>
        <w:tc>
          <w:tcPr>
            <w:tcW w:w="2835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Vocabulary had grown; the complexity and logic of speech had enhanced (could use more descriptive words).</w:t>
            </w:r>
          </w:p>
        </w:tc>
        <w:tc>
          <w:tcPr>
            <w:tcW w:w="2693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NA</w:t>
            </w:r>
          </w:p>
        </w:tc>
        <w:tc>
          <w:tcPr>
            <w:tcW w:w="992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3.</w:t>
      </w:r>
      <w:r>
        <w:rPr>
          <w:rFonts w:ascii="Times New Roman" w:hAnsi="Times New Roman" w:cs="Times New Roman"/>
          <w:sz w:val="24"/>
          <w:szCs w:val="24"/>
        </w:rPr>
        <w:t xml:space="preserve"> Baseline differences in demographic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clinical variables between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high-functioning (HF) and low-functioning (LF) groups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3"/>
        <w:tblW w:w="935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150"/>
        <w:gridCol w:w="1980"/>
        <w:gridCol w:w="1415"/>
        <w:gridCol w:w="12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2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HF</w:t>
            </w:r>
            <w:r>
              <w:rPr>
                <w:sz w:val="22"/>
                <w:szCs w:val="22"/>
              </w:rPr>
              <w:t xml:space="preserve"> (n=16)</w:t>
            </w:r>
          </w:p>
        </w:tc>
        <w:tc>
          <w:tcPr>
            <w:tcW w:w="1980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LF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(n</w:t>
            </w:r>
            <w:r>
              <w:rPr>
                <w:sz w:val="22"/>
                <w:szCs w:val="22"/>
              </w:rPr>
              <w:t>=14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1415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Statistic</w:t>
            </w:r>
          </w:p>
        </w:tc>
        <w:tc>
          <w:tcPr>
            <w:tcW w:w="1289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single" w:color="auto" w:sz="4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ge(years)</w:t>
            </w:r>
          </w:p>
        </w:tc>
        <w:tc>
          <w:tcPr>
            <w:tcW w:w="2150" w:type="dxa"/>
            <w:tcBorders>
              <w:top w:val="single" w:color="auto" w:sz="4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7.29±1.88</w:t>
            </w:r>
          </w:p>
        </w:tc>
        <w:tc>
          <w:tcPr>
            <w:tcW w:w="1980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1"/>
              </w:rPr>
              <w:t>6.80±1.06</w:t>
            </w:r>
          </w:p>
        </w:tc>
        <w:tc>
          <w:tcPr>
            <w:tcW w:w="1415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.879</w:t>
            </w:r>
          </w:p>
        </w:tc>
        <w:tc>
          <w:tcPr>
            <w:tcW w:w="1289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.388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ender(male/female)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.605 (f</w:t>
            </w:r>
            <w:r>
              <w:rPr>
                <w:rFonts w:hint="eastAsia"/>
                <w:sz w:val="22"/>
                <w:szCs w:val="22"/>
              </w:rPr>
              <w:t>isher)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SIQ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94.94±13.96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2.14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9.17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.761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&lt;</w:t>
            </w:r>
            <w:r>
              <w:rPr>
                <w:b/>
                <w:bCs/>
                <w:sz w:val="22"/>
                <w:szCs w:val="22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ARS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32.97±2.34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4.07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2.83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.169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DOS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4.69±1.40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.71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1.07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.058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Interaction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8.81±1.76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.29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1.90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.708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.485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otal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13.50±2.88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4.00</w:t>
            </w:r>
            <w:r>
              <w:rPr>
                <w:rFonts w:hint="eastAsia"/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2.66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.492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.627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2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SRS_</w:t>
            </w:r>
            <w:r>
              <w:rPr>
                <w:sz w:val="22"/>
                <w:szCs w:val="22"/>
              </w:rPr>
              <w:t>Total</w:t>
            </w:r>
          </w:p>
        </w:tc>
        <w:tc>
          <w:tcPr>
            <w:tcW w:w="2150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88</w:t>
            </w:r>
            <w:r>
              <w:rPr>
                <w:rFonts w:hint="eastAsia"/>
                <w:sz w:val="22"/>
                <w:szCs w:val="24"/>
              </w:rPr>
              <w:t>.2</w:t>
            </w:r>
            <w:r>
              <w:rPr>
                <w:sz w:val="22"/>
                <w:szCs w:val="24"/>
              </w:rPr>
              <w:t>5</w:t>
            </w:r>
            <w:r>
              <w:rPr>
                <w:rFonts w:hint="eastAsia"/>
                <w:sz w:val="22"/>
                <w:szCs w:val="24"/>
              </w:rPr>
              <w:t>±</w:t>
            </w:r>
            <w:r>
              <w:rPr>
                <w:sz w:val="22"/>
                <w:szCs w:val="24"/>
              </w:rPr>
              <w:t>17</w:t>
            </w:r>
            <w:r>
              <w:rPr>
                <w:rFonts w:hint="eastAsia"/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74</w:t>
            </w:r>
          </w:p>
        </w:tc>
        <w:tc>
          <w:tcPr>
            <w:tcW w:w="1980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01.14</w:t>
            </w:r>
            <w:r>
              <w:rPr>
                <w:rFonts w:hint="eastAsia"/>
                <w:sz w:val="22"/>
                <w:szCs w:val="24"/>
              </w:rPr>
              <w:t>±</w:t>
            </w:r>
            <w:r>
              <w:rPr>
                <w:sz w:val="22"/>
                <w:szCs w:val="24"/>
              </w:rPr>
              <w:t>21.36</w:t>
            </w:r>
          </w:p>
        </w:tc>
        <w:tc>
          <w:tcPr>
            <w:tcW w:w="1415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.806</w:t>
            </w:r>
          </w:p>
        </w:tc>
        <w:tc>
          <w:tcPr>
            <w:tcW w:w="1289" w:type="dxa"/>
            <w:tcBorders>
              <w:top w:val="nil"/>
              <w:bottom w:val="single" w:color="auto" w:sz="8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.082</w:t>
            </w:r>
          </w:p>
        </w:tc>
      </w:tr>
    </w:tbl>
    <w:p>
      <w:pPr>
        <w:spacing w:line="480" w:lineRule="auto"/>
        <w:ind w:firstLine="360" w:firstLineChars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ndependent t-test and fisher's exact test.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hanges in SRS scores before and after intervention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 HF/LF</w:t>
      </w:r>
      <w:r>
        <w:rPr>
          <w:rFonts w:ascii="Times New Roman" w:hAnsi="Times New Roman" w:cs="Times New Roman"/>
          <w:sz w:val="24"/>
          <w:szCs w:val="24"/>
        </w:rPr>
        <w:t xml:space="preserve"> groups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10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709"/>
        <w:gridCol w:w="1559"/>
        <w:gridCol w:w="1559"/>
        <w:gridCol w:w="1560"/>
        <w:gridCol w:w="850"/>
        <w:gridCol w:w="1276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0" w:name="_Hlk127784264"/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N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re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ost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mth</w:t>
            </w:r>
          </w:p>
        </w:tc>
        <w:tc>
          <w:tcPr>
            <w:tcW w:w="2994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re*</w:t>
            </w:r>
          </w:p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Post</w:t>
            </w: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ost*</w:t>
            </w:r>
          </w:p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1mth</w:t>
            </w:r>
          </w:p>
        </w:tc>
        <w:tc>
          <w:tcPr>
            <w:tcW w:w="86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re*</w:t>
            </w:r>
          </w:p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1mth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RS (HF16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/LF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14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Total scores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±21.7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.636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01.14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21.36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5.86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1.43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.744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ocial awareness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4"/>
              </w:rPr>
              <w:t>.102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2.50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2.21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1.21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.284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ocial cognition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±3.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0±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±4.3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1.43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.198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ocial communication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±7.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0.065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.285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9.07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8.07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ocial motivation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±4.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±4.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±3.7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2.43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2.21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utistic mannerisms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HF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31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1.000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LF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7.14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4.80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3.14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5.80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29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2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.000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.001</w:t>
            </w:r>
          </w:p>
        </w:tc>
      </w:tr>
      <w:bookmarkEnd w:id="0"/>
    </w:tbl>
    <w:p>
      <w:pPr>
        <w:spacing w:line="480" w:lineRule="auto"/>
        <w:rPr>
          <w:rFonts w:hint="eastAsia" w:ascii="Times New Roman" w:hAnsi="Times New Roman" w:cs="Times New Roman"/>
          <w:sz w:val="22"/>
          <w:szCs w:val="24"/>
          <w:lang w:val="en-US" w:eastAsia="zh-CN"/>
        </w:rPr>
      </w:pPr>
      <w:r>
        <w:rPr>
          <w:rFonts w:ascii="Times New Roman" w:hAnsi="Times New Roman" w:cs="Times New Roman"/>
          <w:sz w:val="22"/>
          <w:szCs w:val="24"/>
        </w:rPr>
        <w:t>Repeated Measurement ANOVA</w:t>
      </w:r>
      <w:r>
        <w:rPr>
          <w:rFonts w:hint="eastAsia" w:ascii="Times New Roman" w:hAnsi="Times New Roman" w:cs="Times New Roman"/>
          <w:sz w:val="22"/>
          <w:szCs w:val="24"/>
          <w:lang w:val="en-US" w:eastAsia="zh-CN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Results of the Two-way Repeated-Measures ANOVA </w:t>
      </w:r>
      <w:r>
        <w:rPr>
          <w:rFonts w:hint="eastAsia"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>, time, and group-time interaction on SRS scores.</w:t>
      </w:r>
    </w:p>
    <w:tbl>
      <w:tblPr>
        <w:tblStyle w:val="3"/>
        <w:tblW w:w="921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2154"/>
        <w:gridCol w:w="2450"/>
        <w:gridCol w:w="20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4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Group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(p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η</w:t>
            </w:r>
            <w:r>
              <w:rPr>
                <w:rFonts w:hint="eastAsia" w:cs="Times New Roman"/>
                <w:sz w:val="22"/>
                <w:szCs w:val="22"/>
                <w:vertAlign w:val="subscript"/>
                <w:lang w:val="en-US" w:eastAsia="zh-CN"/>
              </w:rPr>
              <w:t>p</w:t>
            </w:r>
            <w:r>
              <w:rPr>
                <w:rFonts w:hint="eastAsia" w:cs="Times New Roman"/>
                <w:sz w:val="22"/>
                <w:szCs w:val="22"/>
                <w:vertAlign w:val="superscript"/>
                <w:lang w:val="en-US" w:eastAsia="zh-CN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(p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η</w:t>
            </w:r>
            <w:r>
              <w:rPr>
                <w:rFonts w:hint="eastAsia" w:cs="Times New Roman"/>
                <w:sz w:val="22"/>
                <w:szCs w:val="22"/>
                <w:vertAlign w:val="subscript"/>
                <w:lang w:val="en-US" w:eastAsia="zh-CN"/>
              </w:rPr>
              <w:t>p</w:t>
            </w:r>
            <w:r>
              <w:rPr>
                <w:rFonts w:hint="eastAsia" w:cs="Times New Roman"/>
                <w:sz w:val="22"/>
                <w:szCs w:val="22"/>
                <w:vertAlign w:val="superscript"/>
                <w:lang w:val="en-US" w:eastAsia="zh-CN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Group</w:t>
            </w:r>
            <w:r>
              <w:rPr>
                <w:rFonts w:hint="eastAsia"/>
                <w:sz w:val="22"/>
                <w:szCs w:val="22"/>
              </w:rPr>
              <w:t>×Time</w:t>
            </w:r>
          </w:p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</w:rPr>
              <w:t>(p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η</w:t>
            </w:r>
            <w:r>
              <w:rPr>
                <w:rFonts w:hint="eastAsia" w:cs="Times New Roman"/>
                <w:sz w:val="22"/>
                <w:szCs w:val="22"/>
                <w:vertAlign w:val="subscript"/>
                <w:lang w:val="en-US" w:eastAsia="zh-CN"/>
              </w:rPr>
              <w:t>p</w:t>
            </w:r>
            <w:r>
              <w:rPr>
                <w:rFonts w:hint="eastAsia" w:cs="Times New Roman"/>
                <w:sz w:val="22"/>
                <w:szCs w:val="22"/>
                <w:vertAlign w:val="superscript"/>
                <w:lang w:val="en-US" w:eastAsia="zh-CN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single" w:color="auto" w:sz="4" w:space="0"/>
              <w:bottom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RS (HF16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/LF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14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2154" w:type="dxa"/>
            <w:tcBorders>
              <w:top w:val="single" w:color="auto" w:sz="4" w:space="0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</w:rPr>
            </w:pPr>
          </w:p>
        </w:tc>
        <w:tc>
          <w:tcPr>
            <w:tcW w:w="2450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2089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eastAsia="宋体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Total scores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1.772 (0.194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0.060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36.161 (&lt;0.001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0.564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.123 (0.332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0.039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awareness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.944 (0.340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0.033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.207 (0.002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0.205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.777 (0.465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0.027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cognition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.852 (0.060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0.121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2.328 (&lt;0.001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0.444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.180 (0.835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0.006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communication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.421 (0.243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0.048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4.413 (&lt;0.001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0.466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.729 (0.487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0.025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motivation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.321 (0.139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0.077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.291 (0.001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0.228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.096 (0.341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0.038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4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A</w:t>
            </w:r>
            <w:r>
              <w:rPr>
                <w:sz w:val="22"/>
                <w:szCs w:val="24"/>
              </w:rPr>
              <w:t>utistic mannerisms</w:t>
            </w:r>
          </w:p>
        </w:tc>
        <w:tc>
          <w:tcPr>
            <w:tcW w:w="2154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.133 (0.718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0.005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50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6.505 (&lt;0.001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, 0.371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89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.399 (0.255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, 0.048</w:t>
            </w:r>
            <w:r>
              <w:rPr>
                <w:sz w:val="22"/>
                <w:szCs w:val="22"/>
              </w:rPr>
              <w:t>)</w:t>
            </w:r>
          </w:p>
        </w:tc>
      </w:tr>
    </w:tbl>
    <w:p>
      <w:pPr>
        <w:spacing w:line="480" w:lineRule="auto"/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6.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The correlation between the decrease of SRS scores and the right temporoparietal PSD values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in alpha band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at post-intervention.</w:t>
      </w:r>
    </w:p>
    <w:tbl>
      <w:tblPr>
        <w:tblStyle w:val="3"/>
        <w:tblW w:w="921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2785"/>
        <w:gridCol w:w="316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64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 xml:space="preserve">he decrease of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SRS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 xml:space="preserve">scores </w:t>
            </w:r>
          </w:p>
        </w:tc>
        <w:tc>
          <w:tcPr>
            <w:tcW w:w="2785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r</w:t>
            </w:r>
          </w:p>
        </w:tc>
        <w:tc>
          <w:tcPr>
            <w:tcW w:w="3168" w:type="dxa"/>
            <w:tcBorders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otal score</w:t>
            </w:r>
          </w:p>
        </w:tc>
        <w:tc>
          <w:tcPr>
            <w:tcW w:w="2785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sz w:val="22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-0.482</w:t>
            </w:r>
          </w:p>
        </w:tc>
        <w:tc>
          <w:tcPr>
            <w:tcW w:w="3168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0.015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awareness</w:t>
            </w:r>
          </w:p>
        </w:tc>
        <w:tc>
          <w:tcPr>
            <w:tcW w:w="2785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-0.220</w:t>
            </w:r>
          </w:p>
        </w:tc>
        <w:tc>
          <w:tcPr>
            <w:tcW w:w="3168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0.291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cognition</w:t>
            </w:r>
          </w:p>
        </w:tc>
        <w:tc>
          <w:tcPr>
            <w:tcW w:w="2785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-0.308</w:t>
            </w:r>
          </w:p>
        </w:tc>
        <w:tc>
          <w:tcPr>
            <w:tcW w:w="3168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0.134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communication</w:t>
            </w:r>
          </w:p>
        </w:tc>
        <w:tc>
          <w:tcPr>
            <w:tcW w:w="2785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-0.557</w:t>
            </w:r>
          </w:p>
        </w:tc>
        <w:tc>
          <w:tcPr>
            <w:tcW w:w="3168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0.004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2"/>
                <w:szCs w:val="22"/>
                <w:vertAlign w:val="superscript"/>
                <w:lang w:val="en-US" w:eastAsia="zh-CN" w:bidi="ar-SA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nil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S</w:t>
            </w:r>
            <w:r>
              <w:rPr>
                <w:sz w:val="22"/>
                <w:szCs w:val="24"/>
              </w:rPr>
              <w:t>ocial motivation</w:t>
            </w:r>
          </w:p>
        </w:tc>
        <w:tc>
          <w:tcPr>
            <w:tcW w:w="2785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-0.180</w:t>
            </w:r>
          </w:p>
        </w:tc>
        <w:tc>
          <w:tcPr>
            <w:tcW w:w="3168" w:type="dxa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0.388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264" w:type="dxa"/>
            <w:tcBorders>
              <w:top w:val="nil"/>
              <w:bottom w:val="single" w:color="auto" w:sz="4" w:space="0"/>
            </w:tcBorders>
          </w:tcPr>
          <w:p>
            <w:pPr>
              <w:pStyle w:val="5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4"/>
              </w:rPr>
              <w:t>A</w:t>
            </w:r>
            <w:r>
              <w:rPr>
                <w:sz w:val="22"/>
                <w:szCs w:val="24"/>
              </w:rPr>
              <w:t>utistic mannerisms</w:t>
            </w:r>
          </w:p>
        </w:tc>
        <w:tc>
          <w:tcPr>
            <w:tcW w:w="278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-0.070</w:t>
            </w:r>
          </w:p>
        </w:tc>
        <w:tc>
          <w:tcPr>
            <w:tcW w:w="316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0.738</w:t>
            </w:r>
          </w:p>
        </w:tc>
      </w:tr>
    </w:tbl>
    <w:p>
      <w:pPr>
        <w:spacing w:line="240" w:lineRule="auto"/>
      </w:pPr>
    </w:p>
    <w:p>
      <w:pPr>
        <w:numPr>
          <w:ilvl w:val="0"/>
          <w:numId w:val="1"/>
        </w:numPr>
        <w:spacing w:line="24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SRS, </w:t>
      </w:r>
      <w:r>
        <w:rPr>
          <w:rFonts w:ascii="Times New Roman" w:hAnsi="Times New Roman" w:cs="Times New Roman"/>
        </w:rPr>
        <w:t>Social Responsiveness Scale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numPr>
          <w:ilvl w:val="0"/>
          <w:numId w:val="1"/>
        </w:numPr>
        <w:spacing w:line="24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Passed the Bonferroni correction.</w:t>
      </w:r>
    </w:p>
    <w:p>
      <w:pPr>
        <w:spacing w:line="480" w:lineRule="auto"/>
        <w:rPr>
          <w:rFonts w:hint="default" w:ascii="Times New Roman" w:hAnsi="Times New Roman" w:cs="Times New Roman"/>
        </w:rPr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ig.1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Line plots show the change in SRS scores from baseline to follow-up in HF</w:t>
      </w:r>
      <w:r>
        <w:rPr>
          <w:rFonts w:hint="eastAsia"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LF groups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Error bars represent standard error of the mean (SEM)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</w:pPr>
      <w:r>
        <w:rPr>
          <w:rFonts w:ascii="Times New Roman" w:eastAsia="Times New Roman"/>
          <w:sz w:val="24"/>
        </w:rPr>
        <w:drawing>
          <wp:inline distT="0" distB="0" distL="0" distR="0">
            <wp:extent cx="2872105" cy="2184400"/>
            <wp:effectExtent l="0" t="0" r="1079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9085" cy="218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cs="Times New Roman"/>
          <w:sz w:val="24"/>
          <w:szCs w:val="24"/>
        </w:rPr>
        <w:drawing>
          <wp:inline distT="0" distB="0" distL="0" distR="0">
            <wp:extent cx="2768600" cy="2185670"/>
            <wp:effectExtent l="0" t="0" r="0" b="1143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8254" cy="220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ascii="Times New Roman" w:eastAsia="宋体" w:cs="Times New Roman"/>
          <w:sz w:val="24"/>
          <w:szCs w:val="24"/>
        </w:rPr>
        <w:drawing>
          <wp:inline distT="0" distB="0" distL="0" distR="0">
            <wp:extent cx="2780665" cy="2241550"/>
            <wp:effectExtent l="0" t="0" r="635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5078" cy="22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cs="Times New Roman"/>
          <w:sz w:val="24"/>
          <w:szCs w:val="24"/>
        </w:rPr>
        <w:drawing>
          <wp:inline distT="0" distB="0" distL="0" distR="0">
            <wp:extent cx="2742565" cy="2203450"/>
            <wp:effectExtent l="0" t="0" r="635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160" cy="221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ascii="Times New Roman" w:eastAsia="宋体" w:cs="Times New Roman"/>
          <w:sz w:val="24"/>
          <w:szCs w:val="24"/>
        </w:rPr>
        <w:drawing>
          <wp:inline distT="0" distB="0" distL="0" distR="0">
            <wp:extent cx="2959100" cy="2320290"/>
            <wp:effectExtent l="0" t="0" r="0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3038" cy="233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cs="Times New Roman"/>
          <w:sz w:val="24"/>
          <w:szCs w:val="24"/>
        </w:rPr>
        <w:drawing>
          <wp:inline distT="0" distB="0" distL="0" distR="0">
            <wp:extent cx="2721610" cy="2171065"/>
            <wp:effectExtent l="0" t="0" r="889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7082" cy="21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  <w:rPr>
          <w:color w:val="FF0000"/>
          <w:highlight w:val="yellow"/>
        </w:rPr>
      </w:pPr>
    </w:p>
    <w:p>
      <w:pPr>
        <w:spacing w:line="480" w:lineRule="auto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D5A28"/>
    <w:multiLevelType w:val="singleLevel"/>
    <w:tmpl w:val="A40D5A28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19D761A6"/>
    <w:rsid w:val="07C77D33"/>
    <w:rsid w:val="0DA16053"/>
    <w:rsid w:val="14755663"/>
    <w:rsid w:val="19D761A6"/>
    <w:rsid w:val="1A332E8B"/>
    <w:rsid w:val="29386CDF"/>
    <w:rsid w:val="424010B3"/>
    <w:rsid w:val="5459355C"/>
    <w:rsid w:val="5B213377"/>
    <w:rsid w:val="626864BC"/>
    <w:rsid w:val="6607723B"/>
    <w:rsid w:val="70A9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table" w:customStyle="1" w:styleId="6">
    <w:name w:val="Plain Table 2"/>
    <w:basedOn w:val="2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1755</Words>
  <Characters>8792</Characters>
  <Lines>0</Lines>
  <Paragraphs>0</Paragraphs>
  <TotalTime>0</TotalTime>
  <ScaleCrop>false</ScaleCrop>
  <LinksUpToDate>false</LinksUpToDate>
  <CharactersWithSpaces>9793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2023-06-26T05:54:00Z</dcterms:created>
  <dc:creator>glisten or glitter</dc:creator>
  <cp:lastModifiedBy>glisten or glitter</cp:lastModifiedBy>
  <dcterms:modified xsi:type="dcterms:W3CDTF">2024-03-20T03:55:05Z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71849897416146C081620D0F2976D1B2_13</vt:lpwstr>
  </property>
</Properties>
</file>