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64F46D" w14:textId="2E400118" w:rsidR="00D4063F" w:rsidRPr="005467A6" w:rsidRDefault="008549CC" w:rsidP="008549CC">
      <w:pPr>
        <w:jc w:val="center"/>
        <w:rPr>
          <w:rFonts w:ascii="Times New Roman" w:hAnsi="Times New Roman" w:cs="Times New Roman"/>
          <w:lang w:val="en-US"/>
        </w:rPr>
      </w:pPr>
      <w:r w:rsidRPr="005467A6">
        <w:rPr>
          <w:rFonts w:ascii="Times New Roman" w:hAnsi="Times New Roman" w:cs="Times New Roman"/>
          <w:lang w:val="en-US"/>
        </w:rPr>
        <w:t>Supplementary Materials</w:t>
      </w:r>
    </w:p>
    <w:p w14:paraId="43412187" w14:textId="77777777" w:rsidR="005467A6" w:rsidRPr="005467A6" w:rsidRDefault="005467A6" w:rsidP="005467A6">
      <w:pPr>
        <w:rPr>
          <w:rFonts w:ascii="Times New Roman" w:hAnsi="Times New Roman" w:cs="Times New Roman"/>
          <w:lang w:val="en-US"/>
        </w:rPr>
      </w:pPr>
    </w:p>
    <w:p w14:paraId="5FB0F388" w14:textId="04F8999E" w:rsidR="005467A6" w:rsidRPr="005467A6" w:rsidRDefault="005467A6" w:rsidP="005467A6">
      <w:pPr>
        <w:rPr>
          <w:rFonts w:ascii="Times New Roman" w:hAnsi="Times New Roman" w:cs="Times New Roman"/>
          <w:lang w:val="en-US"/>
        </w:rPr>
      </w:pPr>
      <w:r w:rsidRPr="005467A6">
        <w:rPr>
          <w:rFonts w:ascii="Times New Roman" w:hAnsi="Times New Roman" w:cs="Times New Roman"/>
          <w:lang w:val="en-US"/>
        </w:rPr>
        <w:t xml:space="preserve">Table </w:t>
      </w:r>
      <w:r w:rsidR="00555542">
        <w:rPr>
          <w:rFonts w:ascii="Times New Roman" w:hAnsi="Times New Roman" w:cs="Times New Roman"/>
          <w:lang w:val="en-US"/>
        </w:rPr>
        <w:t>S</w:t>
      </w:r>
      <w:r w:rsidRPr="005467A6">
        <w:rPr>
          <w:rFonts w:ascii="Times New Roman" w:hAnsi="Times New Roman" w:cs="Times New Roman"/>
          <w:lang w:val="en-US"/>
        </w:rPr>
        <w:t>1. Pro-environmental keywords</w:t>
      </w:r>
      <w:r>
        <w:rPr>
          <w:rFonts w:ascii="Times New Roman" w:hAnsi="Times New Roman" w:cs="Times New Roman"/>
          <w:lang w:val="en-US"/>
        </w:rPr>
        <w:t xml:space="preserve"> and phrases</w:t>
      </w:r>
    </w:p>
    <w:p w14:paraId="5377D461" w14:textId="77777777" w:rsidR="008549CC" w:rsidRPr="005467A6" w:rsidRDefault="008549CC" w:rsidP="005467A6">
      <w:pPr>
        <w:rPr>
          <w:rFonts w:ascii="Times New Roman" w:hAnsi="Times New Roman" w:cs="Times New Roman"/>
          <w:lang w:val="en-US"/>
        </w:rPr>
      </w:pPr>
    </w:p>
    <w:tbl>
      <w:tblPr>
        <w:tblW w:w="9029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893"/>
        <w:gridCol w:w="4195"/>
        <w:gridCol w:w="1941"/>
      </w:tblGrid>
      <w:tr w:rsidR="005467A6" w:rsidRPr="005467A6" w14:paraId="14E9FB5B" w14:textId="77777777" w:rsidTr="00B43C93">
        <w:trPr>
          <w:trHeight w:val="336"/>
        </w:trPr>
        <w:tc>
          <w:tcPr>
            <w:tcW w:w="28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B1545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Chinese version</w:t>
            </w:r>
          </w:p>
        </w:tc>
        <w:tc>
          <w:tcPr>
            <w:tcW w:w="41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BC34B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English version</w:t>
            </w:r>
          </w:p>
        </w:tc>
        <w:tc>
          <w:tcPr>
            <w:tcW w:w="19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FFC2C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Category*</w:t>
            </w:r>
          </w:p>
        </w:tc>
      </w:tr>
      <w:tr w:rsidR="005467A6" w:rsidRPr="005467A6" w14:paraId="69A0A9C8" w14:textId="77777777" w:rsidTr="00B43C93">
        <w:trPr>
          <w:trHeight w:val="336"/>
        </w:trPr>
        <w:tc>
          <w:tcPr>
            <w:tcW w:w="28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C7D97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捐钱</w:t>
            </w:r>
          </w:p>
        </w:tc>
        <w:tc>
          <w:tcPr>
            <w:tcW w:w="419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AF826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Donate money</w:t>
            </w:r>
          </w:p>
        </w:tc>
        <w:tc>
          <w:tcPr>
            <w:tcW w:w="194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EB208" w14:textId="20E5B761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A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ctivism</w:t>
            </w:r>
          </w:p>
        </w:tc>
      </w:tr>
      <w:tr w:rsidR="005467A6" w:rsidRPr="005467A6" w14:paraId="2ABECEDF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539E456E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抵制破坏环境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79DA7CC0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Boycott environmental destruction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4DF0D240" w14:textId="27B8C0C8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A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ctivism</w:t>
            </w:r>
          </w:p>
        </w:tc>
      </w:tr>
      <w:tr w:rsidR="005467A6" w:rsidRPr="005467A6" w14:paraId="2F9246D6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751310E2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倡导环境保护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777BA010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Advocate for environmental protection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5CB890A7" w14:textId="75C88980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A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ctivism</w:t>
            </w:r>
          </w:p>
        </w:tc>
      </w:tr>
      <w:tr w:rsidR="005467A6" w:rsidRPr="005467A6" w14:paraId="00ACEACC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19B4565D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签署环境保护请愿书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3661E05D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Sign an environmental protection petition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63E91A90" w14:textId="294FF354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A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ctivism</w:t>
            </w:r>
          </w:p>
        </w:tc>
      </w:tr>
      <w:tr w:rsidR="005467A6" w:rsidRPr="005467A6" w14:paraId="2AF78414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04B8377B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参加志愿活动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2A3512F9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Participate in volunteer activities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51259CA7" w14:textId="7B36B2DB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A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ctivism</w:t>
            </w:r>
          </w:p>
        </w:tc>
      </w:tr>
      <w:tr w:rsidR="005467A6" w:rsidRPr="005467A6" w14:paraId="2730B5CB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7492C77B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自然保护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3DFBC02E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Nature conservation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7E088058" w14:textId="7C78777D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A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ctivism</w:t>
            </w:r>
          </w:p>
        </w:tc>
      </w:tr>
      <w:tr w:rsidR="005467A6" w:rsidRPr="005467A6" w14:paraId="692D8FB3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12BAF01C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环境保护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289A20F7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Environmental protection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3BEF5F73" w14:textId="348CE109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A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ctivism</w:t>
            </w:r>
          </w:p>
        </w:tc>
      </w:tr>
      <w:tr w:rsidR="005467A6" w:rsidRPr="005467A6" w14:paraId="74F15CC7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13EEA677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环保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4574CDF1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Eco-friendly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2D0D5E8F" w14:textId="1BA1DC08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A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ctivism</w:t>
            </w:r>
          </w:p>
        </w:tc>
      </w:tr>
      <w:tr w:rsidR="005467A6" w:rsidRPr="005467A6" w14:paraId="5882A7E4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6A812D69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买环境安全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78B7FD5E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Buy environmentally safe product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457FF263" w14:textId="2B82D681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C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onsumption</w:t>
            </w:r>
          </w:p>
        </w:tc>
      </w:tr>
      <w:tr w:rsidR="005467A6" w:rsidRPr="005467A6" w14:paraId="3DB3EB40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276FAD32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买有机食品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02542911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Buy organic food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71B812BE" w14:textId="556BE429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C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onsumption</w:t>
            </w:r>
          </w:p>
        </w:tc>
      </w:tr>
      <w:tr w:rsidR="005467A6" w:rsidRPr="005467A6" w14:paraId="0D4E3F39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3A54DA21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可降解包装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644102B2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Biodegradable packaging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2D115748" w14:textId="271CD5CF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C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onsumption</w:t>
            </w:r>
          </w:p>
        </w:tc>
      </w:tr>
      <w:tr w:rsidR="005467A6" w:rsidRPr="005467A6" w14:paraId="53D0DBFD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0DDC2DED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买环保产品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52DA83C3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Buy environmentally friendly products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23FD9F31" w14:textId="184322AB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C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onsumption</w:t>
            </w:r>
          </w:p>
        </w:tc>
      </w:tr>
      <w:tr w:rsidR="005467A6" w:rsidRPr="005467A6" w14:paraId="62253C43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0E9453CD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避免使用气溶胶容器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6B5F9F9C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Avoid aerosol containers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4E7B1018" w14:textId="6295C400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C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onsumption</w:t>
            </w:r>
          </w:p>
        </w:tc>
      </w:tr>
      <w:tr w:rsidR="005467A6" w:rsidRPr="005467A6" w14:paraId="13208374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4985C47C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不买用动物进行实验的产品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2BCFA356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Do not buy products tested on animals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57B9EF5C" w14:textId="268D1196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C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onsumption</w:t>
            </w:r>
          </w:p>
        </w:tc>
      </w:tr>
      <w:tr w:rsidR="005467A6" w:rsidRPr="005467A6" w14:paraId="0DDDE158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615FA340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不买来自濒危动物物种的产品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2D06AB3D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Do not buy products from endangered species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73E40698" w14:textId="0CE87C51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C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onsumption</w:t>
            </w:r>
          </w:p>
        </w:tc>
      </w:tr>
      <w:tr w:rsidR="005467A6" w:rsidRPr="005467A6" w14:paraId="56B2F92E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141AA4A5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不买对环境造成危害的产品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5D2AFFD8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Do not buy products that harm the environment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55A5DA42" w14:textId="4DF5D437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C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onsumption</w:t>
            </w:r>
          </w:p>
        </w:tc>
      </w:tr>
      <w:tr w:rsidR="005467A6" w:rsidRPr="005467A6" w14:paraId="1E105874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2B0E466F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不买包装对环境造成危害的产品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5DB0D94E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Do not buy products with harmful packaging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648D5C07" w14:textId="6ADB22EF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C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onsumption</w:t>
            </w:r>
          </w:p>
        </w:tc>
      </w:tr>
      <w:tr w:rsidR="005467A6" w:rsidRPr="005467A6" w14:paraId="02F6E357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741E20CC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不买用农药的产品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42DD16F7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Do not buy products with pesticides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36C6C817" w14:textId="73D82CAC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C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onsumption</w:t>
            </w:r>
          </w:p>
        </w:tc>
      </w:tr>
      <w:tr w:rsidR="005467A6" w:rsidRPr="005467A6" w14:paraId="6786F7CA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547C30EF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购买能源效率家用电器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3B6E20BC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Buy energy-efficient appliances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0AEAA9F6" w14:textId="4736BA72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C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onsumption</w:t>
            </w:r>
          </w:p>
        </w:tc>
      </w:tr>
      <w:tr w:rsidR="005467A6" w:rsidRPr="005467A6" w14:paraId="05C2CBA4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3FDCEDC7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绿色消费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199ACCA1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Green consumption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62A8EE17" w14:textId="199B79EA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C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onsumption</w:t>
            </w:r>
          </w:p>
        </w:tc>
      </w:tr>
      <w:tr w:rsidR="005467A6" w:rsidRPr="005467A6" w14:paraId="02E0F804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1D0AF98B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可持续性消费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49140E5B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Sustainable consumption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21779021" w14:textId="7CA0B8F5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C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onsumption</w:t>
            </w:r>
          </w:p>
        </w:tc>
      </w:tr>
      <w:tr w:rsidR="005467A6" w:rsidRPr="005467A6" w14:paraId="73EE4CAE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0B976382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减少塑料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49D13298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Reduce plastic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798EBCCF" w14:textId="3CE47CA0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C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onsumption</w:t>
            </w:r>
          </w:p>
        </w:tc>
      </w:tr>
      <w:tr w:rsidR="005467A6" w:rsidRPr="005467A6" w14:paraId="7DB69E6E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1800963D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购买区域性产品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699072B5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Buy locally sourced products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658D6DB5" w14:textId="248DD613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C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onsumption</w:t>
            </w:r>
          </w:p>
        </w:tc>
      </w:tr>
      <w:tr w:rsidR="005467A6" w:rsidRPr="005467A6" w14:paraId="2DA21118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61E8CE75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使用可再生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3B4538F1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Use renewable resources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69A6589B" w14:textId="705A6978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C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onsumption</w:t>
            </w:r>
          </w:p>
        </w:tc>
      </w:tr>
      <w:tr w:rsidR="005467A6" w:rsidRPr="005467A6" w14:paraId="71BB0A13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3D7696F1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素食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0989717F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Vegetarian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78D3D5B9" w14:textId="370279D1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 xml:space="preserve">Sustainable 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diet</w:t>
            </w:r>
          </w:p>
        </w:tc>
      </w:tr>
      <w:tr w:rsidR="005467A6" w:rsidRPr="005467A6" w14:paraId="67F07112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2F7E5C16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低碳饮食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1D9F8219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Low-carbon diet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0B4EC536" w14:textId="23FFF166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 xml:space="preserve">Sustainable 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diet</w:t>
            </w:r>
          </w:p>
        </w:tc>
      </w:tr>
      <w:tr w:rsidR="005467A6" w:rsidRPr="005467A6" w14:paraId="3F88B59C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0E2EB22F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植物饮食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3076651B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Plant-based diet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491180D8" w14:textId="2F510C5C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 xml:space="preserve">Sustainable 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diet</w:t>
            </w:r>
          </w:p>
        </w:tc>
      </w:tr>
      <w:tr w:rsidR="005467A6" w:rsidRPr="005467A6" w14:paraId="2BDF26C8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7AAC0506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少吃肉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3449B1D7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Eat less meat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0A3845EC" w14:textId="0E9ED0AD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 xml:space="preserve">Sustainable 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diet</w:t>
            </w:r>
          </w:p>
        </w:tc>
      </w:tr>
      <w:tr w:rsidR="005467A6" w:rsidRPr="005467A6" w14:paraId="3E56484B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2ADF9B67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回收纸张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5F59829A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Recycle paper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07F43307" w14:textId="578D273D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R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ecycling</w:t>
            </w:r>
          </w:p>
        </w:tc>
      </w:tr>
      <w:tr w:rsidR="005467A6" w:rsidRPr="005467A6" w14:paraId="07259A0E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0F203A4B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回收纸板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626908F0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Recycle cardboard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7288DA24" w14:textId="5D2738BC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R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ecycling</w:t>
            </w:r>
          </w:p>
        </w:tc>
      </w:tr>
      <w:tr w:rsidR="005467A6" w:rsidRPr="005467A6" w14:paraId="5821E921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4893D20B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回收塑料瓶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69EDCA5B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Recycle plastic bottles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62790782" w14:textId="44B85B83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R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ecycling</w:t>
            </w:r>
          </w:p>
        </w:tc>
      </w:tr>
      <w:tr w:rsidR="005467A6" w:rsidRPr="005467A6" w14:paraId="79C8DF39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27F98E33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回收金属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2BD113FE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Recycle metal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0EF8CC78" w14:textId="6F9B9AE9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R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ecycling</w:t>
            </w:r>
          </w:p>
        </w:tc>
      </w:tr>
      <w:tr w:rsidR="005467A6" w:rsidRPr="005467A6" w14:paraId="577F0EB1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2A28806D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回收玻璃瓶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6ED38CAB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Recycle glass bottles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44C8695E" w14:textId="3F92D32E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R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ecycling</w:t>
            </w:r>
          </w:p>
        </w:tc>
      </w:tr>
      <w:tr w:rsidR="005467A6" w:rsidRPr="005467A6" w14:paraId="59DF9140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40638A72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lastRenderedPageBreak/>
              <w:t>回收电池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45C311B4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Recycle batteries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678AFB82" w14:textId="7EBC7355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R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ecycling</w:t>
            </w:r>
          </w:p>
        </w:tc>
      </w:tr>
      <w:tr w:rsidR="005467A6" w:rsidRPr="005467A6" w14:paraId="1F28E865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70D43B15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可循环利用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18EB97FB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Recyclable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21323BB2" w14:textId="1EA18C1A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R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ecycling</w:t>
            </w:r>
          </w:p>
        </w:tc>
      </w:tr>
      <w:tr w:rsidR="005467A6" w:rsidRPr="005467A6" w14:paraId="0C3E2A2F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7F681E2A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可回收包装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585A294B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Recyclable packaging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15EEFBCA" w14:textId="36887D9D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R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ecycling</w:t>
            </w:r>
          </w:p>
        </w:tc>
      </w:tr>
      <w:tr w:rsidR="005467A6" w:rsidRPr="005467A6" w14:paraId="781671BE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47E51096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随手关灯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39BA1738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Turn off lights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3319992F" w14:textId="2D47C468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S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aving energy</w:t>
            </w:r>
          </w:p>
        </w:tc>
      </w:tr>
      <w:tr w:rsidR="005467A6" w:rsidRPr="005467A6" w14:paraId="73C5B367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101685C8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自然晾干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4B16F198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Air dry naturally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4A3F26F0" w14:textId="3546917D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S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aving energy</w:t>
            </w:r>
          </w:p>
        </w:tc>
      </w:tr>
      <w:tr w:rsidR="005467A6" w:rsidRPr="005467A6" w14:paraId="1B78B391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02807E0B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冬天调低暖气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167016C8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Lower heating in winter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6526C5A2" w14:textId="6F483BBA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S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aving energy</w:t>
            </w:r>
          </w:p>
        </w:tc>
      </w:tr>
      <w:tr w:rsidR="005467A6" w:rsidRPr="005467A6" w14:paraId="69B0AAE3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008D81BE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用节能灯泡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4FB7151D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Use energy saving bulbs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3DB1D121" w14:textId="41284E2C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S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aving energy</w:t>
            </w:r>
          </w:p>
        </w:tc>
      </w:tr>
      <w:tr w:rsidR="005467A6" w:rsidRPr="005467A6" w14:paraId="179C0525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3998C6BE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夏天少用空调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350D3FAA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Use air conditioning less in summer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58503206" w14:textId="424BD4B6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S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aving energy</w:t>
            </w:r>
          </w:p>
        </w:tc>
      </w:tr>
      <w:tr w:rsidR="005467A6" w:rsidRPr="005467A6" w14:paraId="3C56EB5B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577E24AC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随手关水龙头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1D51B839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Turn off taps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63151F19" w14:textId="722C2514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S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aving energy</w:t>
            </w:r>
          </w:p>
        </w:tc>
      </w:tr>
      <w:tr w:rsidR="005467A6" w:rsidRPr="005467A6" w14:paraId="3EA9FC41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6D8FE3C3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节约用电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4421AAA6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Save electricity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5A9C710E" w14:textId="22975DBD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S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aving energy</w:t>
            </w:r>
          </w:p>
        </w:tc>
      </w:tr>
      <w:tr w:rsidR="005467A6" w:rsidRPr="005467A6" w14:paraId="166D611C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1A3F1F1C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节约用水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02993251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Save water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4A2C094B" w14:textId="23F3DDAD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S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aving energy</w:t>
            </w:r>
          </w:p>
        </w:tc>
      </w:tr>
      <w:tr w:rsidR="005467A6" w:rsidRPr="005467A6" w14:paraId="3E08C280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7D333800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使用可降解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30F8471F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Use biodegradable products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3FCD3220" w14:textId="5D8BEA4C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S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aving energy</w:t>
            </w:r>
          </w:p>
        </w:tc>
      </w:tr>
      <w:tr w:rsidR="005467A6" w:rsidRPr="005467A6" w14:paraId="28AD0504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711A9046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重复使用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231DBD3A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Reuse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46F10DD8" w14:textId="5BA84524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S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aving energy</w:t>
            </w:r>
          </w:p>
        </w:tc>
      </w:tr>
      <w:tr w:rsidR="005467A6" w:rsidRPr="005467A6" w14:paraId="73395B3D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10A6335D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不使用泡沫塑料包装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530D2025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Do not use foam plastic packaging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39970F79" w14:textId="6171669E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S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aving energy</w:t>
            </w:r>
          </w:p>
        </w:tc>
      </w:tr>
      <w:tr w:rsidR="005467A6" w:rsidRPr="005467A6" w14:paraId="59998DC6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7A6E1B88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使用清洁能源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6D2331A8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Use clean energy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7A34E09B" w14:textId="567AB4DB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S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aving energy</w:t>
            </w:r>
          </w:p>
        </w:tc>
      </w:tr>
      <w:tr w:rsidR="005467A6" w:rsidRPr="005467A6" w14:paraId="0A437420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72E0BB52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绿色生活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327F2330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Green living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5275BF94" w14:textId="3C792042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S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aving energy</w:t>
            </w:r>
          </w:p>
        </w:tc>
      </w:tr>
      <w:tr w:rsidR="005467A6" w:rsidRPr="005467A6" w14:paraId="13ED8C2E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58CA9D8E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低碳生活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700B37AF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Low-carbon living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79643260" w14:textId="0DD750A2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S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aving energy</w:t>
            </w:r>
          </w:p>
        </w:tc>
      </w:tr>
      <w:tr w:rsidR="005467A6" w:rsidRPr="005467A6" w14:paraId="3949BFCD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1B278B91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乘坐</w:t>
            </w: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|</w:t>
            </w: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公交车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5721FEC2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Take the bus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4E374473" w14:textId="0A9EA40F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 xml:space="preserve">Geen 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transportation</w:t>
            </w:r>
          </w:p>
        </w:tc>
      </w:tr>
      <w:tr w:rsidR="005467A6" w:rsidRPr="005467A6" w14:paraId="0422455B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5D4FF503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公共交通</w:t>
            </w: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|</w:t>
            </w: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地铁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5F775040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Public transportation or subway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7F4E911F" w14:textId="32DCC32C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 xml:space="preserve">Green 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transportation</w:t>
            </w:r>
          </w:p>
        </w:tc>
      </w:tr>
      <w:tr w:rsidR="005467A6" w:rsidRPr="005467A6" w14:paraId="79F44946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31CB6789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火车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634FC471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Take train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062FFC72" w14:textId="2987DFBD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 xml:space="preserve">Green 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transportation</w:t>
            </w:r>
          </w:p>
        </w:tc>
      </w:tr>
      <w:tr w:rsidR="005467A6" w:rsidRPr="005467A6" w14:paraId="58595CAF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2BABF48C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骑自行车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7ED16AE8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Ride a bike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42FF547F" w14:textId="40126DAD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 xml:space="preserve">Green 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transportation</w:t>
            </w:r>
          </w:p>
        </w:tc>
      </w:tr>
      <w:tr w:rsidR="005467A6" w:rsidRPr="005467A6" w14:paraId="2FB2B3EA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77458987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步行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41B9E5B9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Walk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13AEB06B" w14:textId="6C62EC64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 xml:space="preserve">Green 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transportation</w:t>
            </w:r>
          </w:p>
        </w:tc>
      </w:tr>
      <w:tr w:rsidR="005467A6" w:rsidRPr="005467A6" w14:paraId="21A58A5F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75ACF6F0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拼车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078A5AB7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Share car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61C6C5F7" w14:textId="2DF216A2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 xml:space="preserve">Green 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transportation</w:t>
            </w:r>
          </w:p>
        </w:tc>
      </w:tr>
      <w:tr w:rsidR="005467A6" w:rsidRPr="005467A6" w14:paraId="0E386FCB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66BA18BB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减少飞机旅行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0C539CF2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Reduce air travel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7EB8AFAD" w14:textId="194DB2C6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 xml:space="preserve">Green 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transportation</w:t>
            </w:r>
          </w:p>
        </w:tc>
      </w:tr>
      <w:tr w:rsidR="005467A6" w:rsidRPr="005467A6" w14:paraId="205C25A6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2625809C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垃圾分类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07C3AD8D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Waste sorting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78E5BBA2" w14:textId="77B6B636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W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aste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 xml:space="preserve"> reduction</w:t>
            </w:r>
          </w:p>
        </w:tc>
      </w:tr>
      <w:tr w:rsidR="005467A6" w:rsidRPr="005467A6" w14:paraId="1283D452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0A1D0515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减少浪费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1658BDD0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Reduce waste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65769D77" w14:textId="3FF2EC62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W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aste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 xml:space="preserve"> reduction</w:t>
            </w:r>
          </w:p>
        </w:tc>
      </w:tr>
      <w:tr w:rsidR="005467A6" w:rsidRPr="005467A6" w14:paraId="3B09FD81" w14:textId="77777777" w:rsidTr="00B43C93">
        <w:trPr>
          <w:trHeight w:val="336"/>
        </w:trPr>
        <w:tc>
          <w:tcPr>
            <w:tcW w:w="2893" w:type="dxa"/>
            <w:shd w:val="clear" w:color="auto" w:fill="auto"/>
            <w:noWrap/>
            <w:vAlign w:val="center"/>
            <w:hideMark/>
          </w:tcPr>
          <w:p w14:paraId="66750B74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减少排放</w:t>
            </w:r>
          </w:p>
        </w:tc>
        <w:tc>
          <w:tcPr>
            <w:tcW w:w="4195" w:type="dxa"/>
            <w:shd w:val="clear" w:color="auto" w:fill="auto"/>
            <w:noWrap/>
            <w:vAlign w:val="center"/>
            <w:hideMark/>
          </w:tcPr>
          <w:p w14:paraId="33454DCA" w14:textId="77777777" w:rsidR="005467A6" w:rsidRPr="005467A6" w:rsidRDefault="005467A6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Reduce emissions</w:t>
            </w:r>
          </w:p>
        </w:tc>
        <w:tc>
          <w:tcPr>
            <w:tcW w:w="1941" w:type="dxa"/>
            <w:shd w:val="clear" w:color="auto" w:fill="auto"/>
            <w:noWrap/>
            <w:vAlign w:val="center"/>
            <w:hideMark/>
          </w:tcPr>
          <w:p w14:paraId="04C60066" w14:textId="2D65E679" w:rsidR="005467A6" w:rsidRPr="005467A6" w:rsidRDefault="00287EBC" w:rsidP="005467A6">
            <w:pP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W</w:t>
            </w:r>
            <w:r w:rsidR="005467A6" w:rsidRPr="005467A6"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>aste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14:ligatures w14:val="none"/>
              </w:rPr>
              <w:t xml:space="preserve"> reduction</w:t>
            </w:r>
          </w:p>
        </w:tc>
      </w:tr>
    </w:tbl>
    <w:p w14:paraId="5737C7C8" w14:textId="77777777" w:rsidR="00555542" w:rsidRDefault="001A02B3" w:rsidP="005467A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Note. *</w:t>
      </w:r>
      <w:r w:rsidRPr="001A02B3">
        <w:rPr>
          <w:rFonts w:ascii="Times New Roman" w:eastAsia="Arial Unicode MS" w:hAnsi="Times New Roman" w:cs="Times New Roman"/>
        </w:rPr>
        <w:t xml:space="preserve"> </w:t>
      </w:r>
      <w:r w:rsidRPr="006E4AE4">
        <w:rPr>
          <w:rFonts w:ascii="Times New Roman" w:eastAsia="Arial Unicode MS" w:hAnsi="Times New Roman" w:cs="Times New Roman"/>
        </w:rPr>
        <w:t xml:space="preserve">The keywords and phrases were primarily based on the </w:t>
      </w:r>
      <w:r>
        <w:rPr>
          <w:rFonts w:ascii="Times New Roman" w:eastAsia="Arial Unicode MS" w:hAnsi="Times New Roman" w:cs="Times New Roman"/>
        </w:rPr>
        <w:t xml:space="preserve">PEB </w:t>
      </w:r>
      <w:r w:rsidRPr="006E4AE4">
        <w:rPr>
          <w:rFonts w:ascii="Times New Roman" w:eastAsia="Arial Unicode MS" w:hAnsi="Times New Roman" w:cs="Times New Roman"/>
        </w:rPr>
        <w:t xml:space="preserve">questionnaire curated and validated by </w:t>
      </w:r>
      <w:bookmarkStart w:id="0" w:name="_Hlk157529956"/>
      <w:r w:rsidRPr="006E4AE4">
        <w:rPr>
          <w:rFonts w:ascii="Times New Roman" w:eastAsia="Arial Unicode MS" w:hAnsi="Times New Roman" w:cs="Times New Roman"/>
        </w:rPr>
        <w:fldChar w:fldCharType="begin"/>
      </w:r>
      <w:r>
        <w:rPr>
          <w:rFonts w:ascii="Times New Roman" w:eastAsia="Arial Unicode MS" w:hAnsi="Times New Roman" w:cs="Times New Roman"/>
        </w:rPr>
        <w:instrText xml:space="preserve"> ADDIN EN.CITE &lt;EndNote&gt;&lt;Cite&gt;&lt;Author&gt;Kalamas&lt;/Author&gt;&lt;Year&gt;2014&lt;/Year&gt;&lt;RecNum&gt;933&lt;/RecNum&gt;&lt;DisplayText&gt;(Kalamas et al., 2014)&lt;/DisplayText&gt;&lt;record&gt;&lt;rec-number&gt;933&lt;/rec-number&gt;&lt;foreign-keys&gt;&lt;key app="EN" db-id="svppwv2tja0zz6e0rd6v95av5dxtsv0erevp" timestamp="1706247593" guid="f04e21c5-9582-4e33-8c08-f473aff1ffb8"&gt;933&lt;/key&gt;&lt;/foreign-keys&gt;&lt;ref-type name="Journal Article"&gt;17&lt;/ref-type&gt;&lt;contributors&gt;&lt;authors&gt;&lt;author&gt;Kalamas, Maria&lt;/author&gt;&lt;author&gt;Cleveland, Mark&lt;/author&gt;&lt;author&gt;Laroche, Michel&lt;/author&gt;&lt;/authors&gt;&lt;/contributors&gt;&lt;titles&gt;&lt;title&gt;Pro-environmental behaviors for thee but not for me: Green giants, green Gods, and external environmental locus of control&lt;/title&gt;&lt;secondary-title&gt;Journal of Business Research&lt;/secondary-title&gt;&lt;/titles&gt;&lt;periodical&gt;&lt;full-title&gt;Journal of Business Research&lt;/full-title&gt;&lt;abbr-1&gt;J Bus Res&lt;/abbr-1&gt;&lt;/periodical&gt;&lt;pages&gt;12-22&lt;/pages&gt;&lt;volume&gt;67&lt;/volume&gt;&lt;number&gt;2&lt;/number&gt;&lt;dates&gt;&lt;year&gt;2014&lt;/year&gt;&lt;/dates&gt;&lt;isbn&gt;0148-2963&lt;/isbn&gt;&lt;urls&gt;&lt;/urls&gt;&lt;electronic-resource-num&gt;10.1016/j.jbusres.2013.03.007&lt;/electronic-resource-num&gt;&lt;/record&gt;&lt;/Cite&gt;&lt;/EndNote&gt;</w:instrText>
      </w:r>
      <w:r w:rsidRPr="006E4AE4">
        <w:rPr>
          <w:rFonts w:ascii="Times New Roman" w:eastAsia="Arial Unicode MS" w:hAnsi="Times New Roman" w:cs="Times New Roman"/>
        </w:rPr>
        <w:fldChar w:fldCharType="separate"/>
      </w:r>
      <w:r w:rsidRPr="006E4AE4">
        <w:rPr>
          <w:rFonts w:ascii="Times New Roman" w:eastAsia="Arial Unicode MS" w:hAnsi="Times New Roman" w:cs="Times New Roman"/>
          <w:noProof/>
        </w:rPr>
        <w:t>(Kalamas et al., 2014)</w:t>
      </w:r>
      <w:r w:rsidRPr="006E4AE4">
        <w:rPr>
          <w:rFonts w:ascii="Times New Roman" w:eastAsia="Arial Unicode MS" w:hAnsi="Times New Roman" w:cs="Times New Roman"/>
        </w:rPr>
        <w:fldChar w:fldCharType="end"/>
      </w:r>
      <w:bookmarkEnd w:id="0"/>
      <w:r w:rsidRPr="006E4AE4">
        <w:rPr>
          <w:rFonts w:ascii="Times New Roman" w:eastAsia="Arial Unicode MS" w:hAnsi="Times New Roman" w:cs="Times New Roman"/>
        </w:rPr>
        <w:t xml:space="preserve">, covering 50 </w:t>
      </w:r>
      <w:r>
        <w:rPr>
          <w:rFonts w:ascii="Times New Roman" w:eastAsia="Arial Unicode MS" w:hAnsi="Times New Roman" w:cs="Times New Roman"/>
        </w:rPr>
        <w:t xml:space="preserve">PEB </w:t>
      </w:r>
      <w:r w:rsidRPr="006E4AE4">
        <w:rPr>
          <w:rFonts w:ascii="Times New Roman" w:eastAsia="Arial Unicode MS" w:hAnsi="Times New Roman" w:cs="Times New Roman"/>
        </w:rPr>
        <w:t>items</w:t>
      </w:r>
      <w:r>
        <w:rPr>
          <w:rFonts w:ascii="Times New Roman" w:eastAsia="Arial Unicode MS" w:hAnsi="Times New Roman" w:cs="Times New Roman"/>
        </w:rPr>
        <w:t xml:space="preserve"> of</w:t>
      </w:r>
      <w:r w:rsidRPr="006E4AE4">
        <w:rPr>
          <w:rFonts w:ascii="Times New Roman" w:eastAsia="Arial Unicode MS" w:hAnsi="Times New Roman" w:cs="Times New Roman"/>
        </w:rPr>
        <w:t xml:space="preserve"> 7 categories, including saving energy, consumption, activism, recycling, transportation, diets, and waste management. We translated those item</w:t>
      </w:r>
      <w:r>
        <w:rPr>
          <w:rFonts w:ascii="Times New Roman" w:eastAsia="Arial Unicode MS" w:hAnsi="Times New Roman" w:cs="Times New Roman"/>
        </w:rPr>
        <w:t xml:space="preserve"> keywords for characterizing PEBs</w:t>
      </w:r>
      <w:r w:rsidRPr="006E4AE4">
        <w:rPr>
          <w:rFonts w:ascii="Times New Roman" w:eastAsia="Arial Unicode MS" w:hAnsi="Times New Roman" w:cs="Times New Roman"/>
        </w:rPr>
        <w:t xml:space="preserve"> into Chinese before conducting the text matching. </w:t>
      </w:r>
      <w:r w:rsidRPr="006E4AE4">
        <w:rPr>
          <w:rFonts w:ascii="Times New Roman" w:hAnsi="Times New Roman" w:cs="Times New Roman"/>
        </w:rPr>
        <w:t xml:space="preserve">We also added several keywords that are commonly used in Chinese culture </w:t>
      </w:r>
      <w:r>
        <w:rPr>
          <w:rFonts w:ascii="Times New Roman" w:hAnsi="Times New Roman" w:cs="Times New Roman"/>
        </w:rPr>
        <w:t xml:space="preserve">to characterize sustainable diets, a category missing in the PEB questionnaire </w:t>
      </w:r>
      <w:r w:rsidRPr="006E4AE4">
        <w:rPr>
          <w:rFonts w:ascii="Times New Roman" w:eastAsia="Arial Unicode MS" w:hAnsi="Times New Roman" w:cs="Times New Roman"/>
        </w:rPr>
        <w:fldChar w:fldCharType="begin"/>
      </w:r>
      <w:r>
        <w:rPr>
          <w:rFonts w:ascii="Times New Roman" w:eastAsia="Arial Unicode MS" w:hAnsi="Times New Roman" w:cs="Times New Roman"/>
        </w:rPr>
        <w:instrText xml:space="preserve"> ADDIN EN.CITE &lt;EndNote&gt;&lt;Cite&gt;&lt;Author&gt;Kalamas&lt;/Author&gt;&lt;Year&gt;2014&lt;/Year&gt;&lt;RecNum&gt;933&lt;/RecNum&gt;&lt;DisplayText&gt;(Kalamas et al., 2014)&lt;/DisplayText&gt;&lt;record&gt;&lt;rec-number&gt;933&lt;/rec-number&gt;&lt;foreign-keys&gt;&lt;key app="EN" db-id="svppwv2tja0zz6e0rd6v95av5dxtsv0erevp" timestamp="1706247593" guid="f04e21c5-9582-4e33-8c08-f473aff1ffb8"&gt;933&lt;/key&gt;&lt;/foreign-keys&gt;&lt;ref-type name="Journal Article"&gt;17&lt;/ref-type&gt;&lt;contributors&gt;&lt;authors&gt;&lt;author&gt;Kalamas, Maria&lt;/author&gt;&lt;author&gt;Cleveland, Mark&lt;/author&gt;&lt;author&gt;Laroche, Michel&lt;/author&gt;&lt;/authors&gt;&lt;/contributors&gt;&lt;titles&gt;&lt;title&gt;Pro-environmental behaviors for thee but not for me: Green giants, green Gods, and external environmental locus of control&lt;/title&gt;&lt;secondary-title&gt;Journal of Business Research&lt;/secondary-title&gt;&lt;/titles&gt;&lt;periodical&gt;&lt;full-title&gt;Journal of Business Research&lt;/full-title&gt;&lt;abbr-1&gt;J Bus Res&lt;/abbr-1&gt;&lt;/periodical&gt;&lt;pages&gt;12-22&lt;/pages&gt;&lt;volume&gt;67&lt;/volume&gt;&lt;number&gt;2&lt;/number&gt;&lt;dates&gt;&lt;year&gt;2014&lt;/year&gt;&lt;/dates&gt;&lt;isbn&gt;0148-2963&lt;/isbn&gt;&lt;urls&gt;&lt;/urls&gt;&lt;electronic-resource-num&gt;10.1016/j.jbusres.2013.03.007&lt;/electronic-resource-num&gt;&lt;/record&gt;&lt;/Cite&gt;&lt;/EndNote&gt;</w:instrText>
      </w:r>
      <w:r w:rsidRPr="006E4AE4">
        <w:rPr>
          <w:rFonts w:ascii="Times New Roman" w:eastAsia="Arial Unicode MS" w:hAnsi="Times New Roman" w:cs="Times New Roman"/>
        </w:rPr>
        <w:fldChar w:fldCharType="separate"/>
      </w:r>
      <w:r w:rsidRPr="006E4AE4">
        <w:rPr>
          <w:rFonts w:ascii="Times New Roman" w:eastAsia="Arial Unicode MS" w:hAnsi="Times New Roman" w:cs="Times New Roman"/>
          <w:noProof/>
        </w:rPr>
        <w:t>(Kalamas et al., 2014)</w:t>
      </w:r>
      <w:r w:rsidRPr="006E4AE4">
        <w:rPr>
          <w:rFonts w:ascii="Times New Roman" w:eastAsia="Arial Unicode MS" w:hAnsi="Times New Roman" w:cs="Times New Roman"/>
        </w:rPr>
        <w:fldChar w:fldCharType="end"/>
      </w:r>
      <w:r>
        <w:rPr>
          <w:rFonts w:ascii="Times New Roman" w:hAnsi="Times New Roman" w:cs="Times New Roman"/>
        </w:rPr>
        <w:t>, for instance,</w:t>
      </w:r>
      <w:r w:rsidRPr="006E4AE4">
        <w:rPr>
          <w:rFonts w:ascii="Times New Roman" w:hAnsi="Times New Roman" w:cs="Times New Roman"/>
        </w:rPr>
        <w:t xml:space="preserve"> “</w:t>
      </w:r>
      <w:r w:rsidRPr="006E4AE4">
        <w:rPr>
          <w:rFonts w:ascii="Times New Roman" w:hAnsi="Times New Roman" w:cs="Times New Roman"/>
        </w:rPr>
        <w:t>低碳生活</w:t>
      </w:r>
      <w:r w:rsidRPr="006E4AE4">
        <w:rPr>
          <w:rFonts w:ascii="Times New Roman" w:hAnsi="Times New Roman" w:cs="Times New Roman"/>
        </w:rPr>
        <w:t>” (low-carbon lifestyle), and “</w:t>
      </w:r>
      <w:r w:rsidRPr="006E4AE4">
        <w:rPr>
          <w:rFonts w:ascii="Times New Roman" w:hAnsi="Times New Roman" w:cs="Times New Roman"/>
        </w:rPr>
        <w:t>低碳饮食</w:t>
      </w:r>
      <w:r w:rsidRPr="006E4AE4">
        <w:rPr>
          <w:rFonts w:ascii="Times New Roman" w:hAnsi="Times New Roman" w:cs="Times New Roman"/>
        </w:rPr>
        <w:t xml:space="preserve">” (low-carbon diet). </w:t>
      </w:r>
    </w:p>
    <w:p w14:paraId="7A957482" w14:textId="2F621E53" w:rsidR="00555542" w:rsidRDefault="00555542" w:rsidP="005467A6">
      <w:pPr>
        <w:rPr>
          <w:rFonts w:ascii="Times New Roman" w:hAnsi="Times New Roman" w:cs="Times New Roman"/>
        </w:rPr>
      </w:pPr>
    </w:p>
    <w:p w14:paraId="372C1A31" w14:textId="77777777" w:rsidR="0018565E" w:rsidRDefault="0018565E" w:rsidP="005467A6">
      <w:pPr>
        <w:rPr>
          <w:rFonts w:ascii="Times New Roman" w:hAnsi="Times New Roman" w:cs="Times New Roman"/>
        </w:rPr>
      </w:pPr>
    </w:p>
    <w:p w14:paraId="3726612A" w14:textId="77777777" w:rsidR="0018565E" w:rsidRDefault="0018565E" w:rsidP="005467A6">
      <w:pPr>
        <w:rPr>
          <w:rFonts w:ascii="Times New Roman" w:hAnsi="Times New Roman" w:cs="Times New Roman"/>
        </w:rPr>
      </w:pPr>
    </w:p>
    <w:p w14:paraId="4AA9A619" w14:textId="7F2546CE" w:rsidR="0018565E" w:rsidRDefault="0018565E" w:rsidP="005467A6">
      <w:pPr>
        <w:rPr>
          <w:rFonts w:ascii="Times New Roman" w:hAnsi="Times New Roman" w:cs="Times New Roman"/>
        </w:rPr>
      </w:pPr>
      <w:r w:rsidRPr="006E4AE4">
        <w:rPr>
          <w:rFonts w:ascii="Times New Roman" w:hAnsi="Times New Roman" w:cs="Times New Roman"/>
        </w:rPr>
        <w:lastRenderedPageBreak/>
        <w:t xml:space="preserve">Mediation Paths </w:t>
      </w:r>
      <w:r>
        <w:rPr>
          <w:rFonts w:ascii="Times New Roman" w:hAnsi="Times New Roman" w:cs="Times New Roman"/>
        </w:rPr>
        <w:t>between temperature changes and emotional well-being</w:t>
      </w:r>
    </w:p>
    <w:p w14:paraId="3BBDE7DF" w14:textId="77777777" w:rsidR="0018565E" w:rsidRDefault="0018565E" w:rsidP="005467A6">
      <w:pPr>
        <w:rPr>
          <w:rFonts w:ascii="Times New Roman" w:hAnsi="Times New Roman" w:cs="Times New Roman"/>
        </w:rPr>
      </w:pPr>
    </w:p>
    <w:p w14:paraId="67762FBE" w14:textId="77777777" w:rsidR="00555542" w:rsidRDefault="00555542" w:rsidP="005467A6">
      <w:pPr>
        <w:rPr>
          <w:rFonts w:ascii="Times New Roman" w:hAnsi="Times New Roman" w:cs="Times New Roman"/>
        </w:rPr>
      </w:pPr>
    </w:p>
    <w:p w14:paraId="0EEC0636" w14:textId="299F5BCD" w:rsidR="005467A6" w:rsidRDefault="0018565E" w:rsidP="005467A6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61918AAE" wp14:editId="541A3702">
            <wp:extent cx="5733415" cy="2479040"/>
            <wp:effectExtent l="0" t="0" r="0" b="0"/>
            <wp:docPr id="341225468" name="Picture 1" descr="A black background with white rectang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225468" name="Picture 1" descr="A black background with white rectangles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2479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407E47" w14:textId="3DB6CAA9" w:rsidR="0018565E" w:rsidRDefault="0018565E" w:rsidP="005467A6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Figure S1. Mediation paths from SEMs</w:t>
      </w:r>
      <w:r w:rsidR="00192FBB">
        <w:rPr>
          <w:rFonts w:ascii="Times New Roman" w:hAnsi="Times New Roman" w:cs="Times New Roman"/>
          <w:lang w:val="en-US"/>
        </w:rPr>
        <w:t xml:space="preserve">. </w:t>
      </w:r>
      <w:r w:rsidR="00192FBB" w:rsidRPr="00192FBB">
        <w:rPr>
          <w:rFonts w:ascii="Times New Roman" w:hAnsi="Times New Roman" w:cs="Times New Roman"/>
          <w:lang w:val="en-US"/>
        </w:rPr>
        <w:t xml:space="preserve">CFI 0.996, GFI 0.999, </w:t>
      </w:r>
      <w:proofErr w:type="spellStart"/>
      <w:r w:rsidR="00192FBB" w:rsidRPr="00192FBB">
        <w:rPr>
          <w:rFonts w:ascii="Times New Roman" w:hAnsi="Times New Roman" w:cs="Times New Roman"/>
          <w:lang w:val="en-US"/>
        </w:rPr>
        <w:t>rmsea</w:t>
      </w:r>
      <w:proofErr w:type="spellEnd"/>
      <w:r w:rsidR="00192FBB" w:rsidRPr="00192FBB">
        <w:rPr>
          <w:rFonts w:ascii="Times New Roman" w:hAnsi="Times New Roman" w:cs="Times New Roman"/>
          <w:lang w:val="en-US"/>
        </w:rPr>
        <w:t>, 0.047</w:t>
      </w:r>
    </w:p>
    <w:p w14:paraId="2A0A1A57" w14:textId="77777777" w:rsidR="00192FBB" w:rsidRDefault="00192FBB" w:rsidP="005467A6">
      <w:pPr>
        <w:rPr>
          <w:rFonts w:ascii="Times New Roman" w:hAnsi="Times New Roman" w:cs="Times New Roman"/>
          <w:lang w:val="en-US"/>
        </w:rPr>
      </w:pPr>
    </w:p>
    <w:p w14:paraId="25C2A5D5" w14:textId="77777777" w:rsidR="00192FBB" w:rsidRDefault="00192FBB" w:rsidP="005467A6">
      <w:pPr>
        <w:rPr>
          <w:rFonts w:ascii="Times New Roman" w:hAnsi="Times New Roman" w:cs="Times New Roman"/>
          <w:lang w:val="en-US"/>
        </w:rPr>
      </w:pPr>
    </w:p>
    <w:p w14:paraId="162AF225" w14:textId="77777777" w:rsidR="00192FBB" w:rsidRDefault="00192FBB" w:rsidP="005467A6">
      <w:pPr>
        <w:rPr>
          <w:rFonts w:ascii="Times New Roman" w:hAnsi="Times New Roman" w:cs="Times New Roman"/>
          <w:lang w:val="en-US"/>
        </w:rPr>
      </w:pPr>
    </w:p>
    <w:p w14:paraId="127AE832" w14:textId="56CDB2A0" w:rsidR="00192FBB" w:rsidRDefault="00192FBB" w:rsidP="005467A6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Table S2. Sampled posts with somatosensory experiences identified with SC-LIWC</w:t>
      </w:r>
    </w:p>
    <w:p w14:paraId="15539FF5" w14:textId="3D60222A" w:rsidR="00192FBB" w:rsidRDefault="00192FBB" w:rsidP="005467A6">
      <w:pPr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5"/>
        <w:gridCol w:w="3315"/>
        <w:gridCol w:w="2689"/>
      </w:tblGrid>
      <w:tr w:rsidR="00EA33DB" w:rsidRPr="00192FBB" w14:paraId="28EEEBA0" w14:textId="2BDB03A6" w:rsidTr="00EA33DB">
        <w:tc>
          <w:tcPr>
            <w:tcW w:w="3025" w:type="dxa"/>
            <w:tcBorders>
              <w:top w:val="single" w:sz="4" w:space="0" w:color="auto"/>
              <w:bottom w:val="single" w:sz="4" w:space="0" w:color="auto"/>
            </w:tcBorders>
          </w:tcPr>
          <w:p w14:paraId="757C0391" w14:textId="5373086B" w:rsidR="00EA33DB" w:rsidRPr="00192FBB" w:rsidRDefault="00EA33DB" w:rsidP="005467A6">
            <w:pPr>
              <w:rPr>
                <w:rFonts w:ascii="Times New Roman" w:hAnsi="Times New Roman" w:cs="Times New Roman"/>
                <w:lang w:val="en-US"/>
              </w:rPr>
            </w:pPr>
            <w:r w:rsidRPr="00192FBB">
              <w:rPr>
                <w:rFonts w:ascii="Times New Roman" w:hAnsi="Times New Roman" w:cs="Times New Roman"/>
                <w:lang w:val="en-US"/>
              </w:rPr>
              <w:t>Original posts</w:t>
            </w:r>
          </w:p>
        </w:tc>
        <w:tc>
          <w:tcPr>
            <w:tcW w:w="3315" w:type="dxa"/>
            <w:tcBorders>
              <w:top w:val="single" w:sz="4" w:space="0" w:color="auto"/>
              <w:bottom w:val="single" w:sz="4" w:space="0" w:color="auto"/>
            </w:tcBorders>
          </w:tcPr>
          <w:p w14:paraId="31A1D82C" w14:textId="5699D874" w:rsidR="00EA33DB" w:rsidRPr="00192FBB" w:rsidRDefault="00EA33DB" w:rsidP="005467A6">
            <w:pPr>
              <w:rPr>
                <w:rFonts w:ascii="Times New Roman" w:hAnsi="Times New Roman" w:cs="Times New Roman"/>
                <w:lang w:val="en-US"/>
              </w:rPr>
            </w:pPr>
            <w:r w:rsidRPr="00192FBB">
              <w:rPr>
                <w:rFonts w:ascii="Times New Roman" w:hAnsi="Times New Roman" w:cs="Times New Roman"/>
                <w:lang w:val="en-US"/>
              </w:rPr>
              <w:t>English version</w:t>
            </w:r>
          </w:p>
        </w:tc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</w:tcPr>
          <w:p w14:paraId="0C27D259" w14:textId="6086C44E" w:rsidR="00EA33DB" w:rsidRPr="00192FBB" w:rsidRDefault="00EA33DB" w:rsidP="005467A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Topic</w:t>
            </w:r>
            <w:r w:rsidR="00546E55">
              <w:rPr>
                <w:rFonts w:ascii="Times New Roman" w:hAnsi="Times New Roman" w:cs="Times New Roman"/>
                <w:lang w:val="en-US"/>
              </w:rPr>
              <w:t>s</w:t>
            </w:r>
          </w:p>
        </w:tc>
      </w:tr>
      <w:tr w:rsidR="00EA33DB" w:rsidRPr="00192FBB" w14:paraId="359529AA" w14:textId="6EBD480B" w:rsidTr="00EA33DB">
        <w:tc>
          <w:tcPr>
            <w:tcW w:w="3025" w:type="dxa"/>
            <w:tcBorders>
              <w:top w:val="single" w:sz="4" w:space="0" w:color="auto"/>
            </w:tcBorders>
          </w:tcPr>
          <w:p w14:paraId="70D21238" w14:textId="19EC0890" w:rsidR="00EA33DB" w:rsidRPr="00192FBB" w:rsidRDefault="00EA33DB" w:rsidP="005467A6">
            <w:pPr>
              <w:rPr>
                <w:rFonts w:ascii="Times New Roman" w:hAnsi="Times New Roman" w:cs="Times New Roman"/>
                <w:lang w:val="en-US"/>
              </w:rPr>
            </w:pPr>
            <w:r w:rsidRPr="00192FBB">
              <w:rPr>
                <w:rFonts w:ascii="Times New Roman" w:hAnsi="Times New Roman" w:cs="Times New Roman"/>
                <w:lang w:val="en-US"/>
              </w:rPr>
              <w:t>"#</w:t>
            </w:r>
            <w:r w:rsidRPr="00192FBB">
              <w:rPr>
                <w:rFonts w:ascii="Times New Roman" w:hAnsi="Times New Roman" w:cs="Times New Roman"/>
                <w:lang w:val="en-US"/>
              </w:rPr>
              <w:t>全国多地出现囤冰箱空调热潮</w:t>
            </w:r>
            <w:r w:rsidRPr="00192FBB">
              <w:rPr>
                <w:rFonts w:ascii="Times New Roman" w:hAnsi="Times New Roman" w:cs="Times New Roman"/>
                <w:lang w:val="en-US"/>
              </w:rPr>
              <w:t xml:space="preserve"># </w:t>
            </w:r>
            <w:r w:rsidRPr="00192FBB">
              <w:rPr>
                <w:rFonts w:ascii="Times New Roman" w:hAnsi="Times New Roman" w:cs="Times New Roman"/>
                <w:lang w:val="en-US"/>
              </w:rPr>
              <w:t>确实是，感觉随着全球变暖，现在各地区气温都普遍升高了，制冷电梯也用的越来越多。</w:t>
            </w:r>
          </w:p>
        </w:tc>
        <w:tc>
          <w:tcPr>
            <w:tcW w:w="3315" w:type="dxa"/>
            <w:tcBorders>
              <w:top w:val="single" w:sz="4" w:space="0" w:color="auto"/>
            </w:tcBorders>
          </w:tcPr>
          <w:p w14:paraId="4611D7EB" w14:textId="4B2B5606" w:rsidR="00EA33DB" w:rsidRPr="00192FBB" w:rsidRDefault="00EA33DB" w:rsidP="005467A6">
            <w:pPr>
              <w:rPr>
                <w:rFonts w:ascii="Times New Roman" w:hAnsi="Times New Roman" w:cs="Times New Roman"/>
                <w:lang w:val="en-US"/>
              </w:rPr>
            </w:pPr>
            <w:r w:rsidRPr="00192FBB">
              <w:rPr>
                <w:rFonts w:ascii="Times New Roman" w:hAnsi="Times New Roman" w:cs="Times New Roman"/>
                <w:spacing w:val="2"/>
                <w:shd w:val="clear" w:color="auto" w:fill="FFFFFF"/>
              </w:rPr>
              <w:t>#National trend of stockpiling refrigerators and air conditioners emerges# Indeed, I am feeling that with global warming, temperatures in various regions are generally rising, and the use of air conditioning and refrigeration is increasing.</w:t>
            </w:r>
          </w:p>
        </w:tc>
        <w:tc>
          <w:tcPr>
            <w:tcW w:w="2689" w:type="dxa"/>
            <w:tcBorders>
              <w:top w:val="single" w:sz="4" w:space="0" w:color="auto"/>
            </w:tcBorders>
          </w:tcPr>
          <w:p w14:paraId="6E81B22C" w14:textId="76F03544" w:rsidR="00EA33DB" w:rsidRPr="00192FBB" w:rsidRDefault="00EA33DB" w:rsidP="005467A6">
            <w:pPr>
              <w:rPr>
                <w:rFonts w:ascii="Times New Roman" w:hAnsi="Times New Roman" w:cs="Times New Roman"/>
                <w:spacing w:val="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pacing w:val="2"/>
                <w:shd w:val="clear" w:color="auto" w:fill="FFFFFF"/>
              </w:rPr>
              <w:t xml:space="preserve">Making sense of their experiences. </w:t>
            </w:r>
          </w:p>
        </w:tc>
      </w:tr>
      <w:tr w:rsidR="00EA33DB" w:rsidRPr="00192FBB" w14:paraId="7500A1C2" w14:textId="009D3CA5" w:rsidTr="00EA33DB">
        <w:tc>
          <w:tcPr>
            <w:tcW w:w="3025" w:type="dxa"/>
          </w:tcPr>
          <w:p w14:paraId="366C29B0" w14:textId="6C869602" w:rsidR="00EA33DB" w:rsidRPr="00192FBB" w:rsidRDefault="00EA33DB" w:rsidP="005467A6">
            <w:pPr>
              <w:rPr>
                <w:rFonts w:ascii="Times New Roman" w:hAnsi="Times New Roman" w:cs="Times New Roman"/>
                <w:lang w:val="en-US"/>
              </w:rPr>
            </w:pPr>
            <w:r w:rsidRPr="00192FBB">
              <w:rPr>
                <w:rFonts w:ascii="Times New Roman" w:hAnsi="Times New Roman" w:cs="Times New Roman"/>
                <w:lang w:val="en-US"/>
              </w:rPr>
              <w:t>#</w:t>
            </w:r>
            <w:r w:rsidRPr="00192FBB">
              <w:rPr>
                <w:rFonts w:ascii="Times New Roman" w:hAnsi="Times New Roman" w:cs="Times New Roman"/>
                <w:lang w:val="en-US"/>
              </w:rPr>
              <w:t>全球热</w:t>
            </w:r>
            <w:r w:rsidRPr="00192FBB">
              <w:rPr>
                <w:rFonts w:ascii="Times New Roman" w:hAnsi="Times New Roman" w:cs="Times New Roman"/>
                <w:lang w:val="en-US"/>
              </w:rPr>
              <w:t>#</w:t>
            </w:r>
            <w:r w:rsidRPr="00192FBB">
              <w:rPr>
                <w:rFonts w:ascii="Times New Roman" w:hAnsi="Times New Roman" w:cs="Times New Roman"/>
                <w:lang w:val="en-US"/>
              </w:rPr>
              <w:t>广东</w:t>
            </w:r>
            <w:r w:rsidRPr="00192FBB">
              <w:rPr>
                <w:rFonts w:ascii="Times New Roman" w:hAnsi="Times New Roman" w:cs="Times New Roman"/>
                <w:lang w:val="en-US"/>
              </w:rPr>
              <w:t xml:space="preserve">30+ </w:t>
            </w:r>
            <w:r w:rsidRPr="00192FBB">
              <w:rPr>
                <w:rFonts w:ascii="Times New Roman" w:hAnsi="Times New Roman" w:cs="Times New Roman"/>
                <w:lang w:val="en-US"/>
              </w:rPr>
              <w:t>我尊滴好热好热</w:t>
            </w:r>
            <w:r w:rsidRPr="00192FB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92FBB">
              <w:rPr>
                <w:rFonts w:ascii="Times New Roman" w:hAnsi="Times New Roman" w:cs="Times New Roman"/>
                <w:lang w:val="en-US"/>
              </w:rPr>
              <w:t>全球变暖大家要注意环境保护啊</w:t>
            </w:r>
          </w:p>
        </w:tc>
        <w:tc>
          <w:tcPr>
            <w:tcW w:w="3315" w:type="dxa"/>
          </w:tcPr>
          <w:p w14:paraId="6E8810FD" w14:textId="2688B836" w:rsidR="00EA33DB" w:rsidRPr="00192FBB" w:rsidRDefault="00EA33DB" w:rsidP="005467A6">
            <w:pPr>
              <w:rPr>
                <w:rFonts w:ascii="Times New Roman" w:hAnsi="Times New Roman" w:cs="Times New Roman"/>
                <w:lang w:val="en-US"/>
              </w:rPr>
            </w:pPr>
            <w:r w:rsidRPr="00192FBB">
              <w:rPr>
                <w:rFonts w:ascii="Times New Roman" w:hAnsi="Times New Roman" w:cs="Times New Roman"/>
                <w:spacing w:val="2"/>
                <w:shd w:val="clear" w:color="auto" w:fill="FFFFFF"/>
              </w:rPr>
              <w:t>#Global heat# Guangdong's temperature is over 30 degrees, it's so hot! Everyone should pay attention to environmental protection in the face of global warming.</w:t>
            </w:r>
          </w:p>
        </w:tc>
        <w:tc>
          <w:tcPr>
            <w:tcW w:w="2689" w:type="dxa"/>
          </w:tcPr>
          <w:p w14:paraId="2B2C46C2" w14:textId="09405096" w:rsidR="00EA33DB" w:rsidRPr="00192FBB" w:rsidRDefault="00EA33DB" w:rsidP="005467A6">
            <w:pPr>
              <w:rPr>
                <w:rFonts w:ascii="Times New Roman" w:hAnsi="Times New Roman" w:cs="Times New Roman"/>
                <w:spacing w:val="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pacing w:val="2"/>
                <w:shd w:val="clear" w:color="auto" w:fill="FFFFFF"/>
              </w:rPr>
              <w:t>Pro-environment advocation</w:t>
            </w:r>
          </w:p>
        </w:tc>
      </w:tr>
      <w:tr w:rsidR="00EA33DB" w:rsidRPr="00192FBB" w14:paraId="1F2C67EC" w14:textId="5CA33886" w:rsidTr="00EA33DB">
        <w:tc>
          <w:tcPr>
            <w:tcW w:w="3025" w:type="dxa"/>
          </w:tcPr>
          <w:p w14:paraId="344A8664" w14:textId="043E94CE" w:rsidR="00EA33DB" w:rsidRPr="00192FBB" w:rsidRDefault="00760E5C" w:rsidP="005467A6">
            <w:pPr>
              <w:rPr>
                <w:rFonts w:ascii="Times New Roman" w:hAnsi="Times New Roman" w:cs="Times New Roman"/>
                <w:lang w:val="en-US"/>
              </w:rPr>
            </w:pPr>
            <w:r w:rsidRPr="00760E5C">
              <w:rPr>
                <w:rFonts w:ascii="Times New Roman" w:hAnsi="Times New Roman" w:cs="Times New Roman" w:hint="eastAsia"/>
                <w:lang w:val="en-US"/>
              </w:rPr>
              <w:t>#</w:t>
            </w:r>
            <w:r w:rsidRPr="00760E5C">
              <w:rPr>
                <w:rFonts w:ascii="Times New Roman" w:hAnsi="Times New Roman" w:cs="Times New Roman" w:hint="eastAsia"/>
                <w:lang w:val="en-US"/>
              </w:rPr>
              <w:t>全球变暖</w:t>
            </w:r>
            <w:r w:rsidRPr="00760E5C">
              <w:rPr>
                <w:rFonts w:ascii="Times New Roman" w:hAnsi="Times New Roman" w:cs="Times New Roman" w:hint="eastAsia"/>
                <w:lang w:val="en-US"/>
              </w:rPr>
              <w:t>#</w:t>
            </w:r>
            <w:r w:rsidRPr="00760E5C">
              <w:rPr>
                <w:rFonts w:ascii="Times New Roman" w:hAnsi="Times New Roman" w:cs="Times New Roman" w:hint="eastAsia"/>
                <w:lang w:val="en-US"/>
              </w:rPr>
              <w:t>真的感觉好明显</w:t>
            </w:r>
            <w:r w:rsidRPr="00760E5C">
              <w:rPr>
                <w:rFonts w:ascii="Times New Roman" w:hAnsi="Times New Roman" w:cs="Times New Roman" w:hint="eastAsia"/>
                <w:lang w:val="en-US"/>
              </w:rPr>
              <w:t xml:space="preserve"> </w:t>
            </w:r>
            <w:r w:rsidRPr="00760E5C">
              <w:rPr>
                <w:rFonts w:ascii="Times New Roman" w:hAnsi="Times New Roman" w:cs="Times New Roman" w:hint="eastAsia"/>
                <w:lang w:val="en-US"/>
              </w:rPr>
              <w:t>真的应该保护环境</w:t>
            </w:r>
          </w:p>
        </w:tc>
        <w:tc>
          <w:tcPr>
            <w:tcW w:w="3315" w:type="dxa"/>
          </w:tcPr>
          <w:p w14:paraId="2A1267FF" w14:textId="1D50644E" w:rsidR="00EA33DB" w:rsidRPr="00192FBB" w:rsidRDefault="00760E5C" w:rsidP="005467A6">
            <w:pPr>
              <w:rPr>
                <w:rFonts w:ascii="Times New Roman" w:hAnsi="Times New Roman" w:cs="Times New Roman"/>
                <w:lang w:val="en-US"/>
              </w:rPr>
            </w:pPr>
            <w:r w:rsidRPr="00760E5C">
              <w:rPr>
                <w:rFonts w:ascii="Times New Roman" w:hAnsi="Times New Roman" w:cs="Times New Roman"/>
                <w:spacing w:val="2"/>
                <w:shd w:val="clear" w:color="auto" w:fill="FFFFFF"/>
              </w:rPr>
              <w:t xml:space="preserve">#GlobalWarming# </w:t>
            </w:r>
            <w:r w:rsidR="003F2999">
              <w:rPr>
                <w:rFonts w:ascii="Times New Roman" w:hAnsi="Times New Roman" w:cs="Times New Roman"/>
                <w:spacing w:val="2"/>
                <w:shd w:val="clear" w:color="auto" w:fill="FFFFFF"/>
              </w:rPr>
              <w:t xml:space="preserve">It really feels </w:t>
            </w:r>
            <w:r w:rsidR="003F2999" w:rsidRPr="003F2999">
              <w:rPr>
                <w:rFonts w:ascii="Times New Roman" w:hAnsi="Times New Roman" w:cs="Times New Roman"/>
                <w:spacing w:val="2"/>
                <w:shd w:val="clear" w:color="auto" w:fill="FFFFFF"/>
              </w:rPr>
              <w:t>obvious</w:t>
            </w:r>
            <w:r w:rsidR="003F2999">
              <w:rPr>
                <w:rFonts w:ascii="Times New Roman" w:hAnsi="Times New Roman" w:cs="Times New Roman"/>
                <w:spacing w:val="2"/>
                <w:shd w:val="clear" w:color="auto" w:fill="FFFFFF"/>
              </w:rPr>
              <w:t>.</w:t>
            </w:r>
            <w:r w:rsidRPr="00760E5C">
              <w:rPr>
                <w:rFonts w:ascii="Times New Roman" w:hAnsi="Times New Roman" w:cs="Times New Roman"/>
                <w:spacing w:val="2"/>
                <w:shd w:val="clear" w:color="auto" w:fill="FFFFFF"/>
              </w:rPr>
              <w:t xml:space="preserve"> We should definitely protect the environment.</w:t>
            </w:r>
          </w:p>
        </w:tc>
        <w:tc>
          <w:tcPr>
            <w:tcW w:w="2689" w:type="dxa"/>
          </w:tcPr>
          <w:p w14:paraId="7CBC4CEC" w14:textId="0BB1DF0B" w:rsidR="00EA33DB" w:rsidRPr="00192FBB" w:rsidRDefault="00EA33DB" w:rsidP="005467A6">
            <w:pPr>
              <w:rPr>
                <w:rFonts w:ascii="Times New Roman" w:hAnsi="Times New Roman" w:cs="Times New Roman"/>
                <w:spacing w:val="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pacing w:val="2"/>
                <w:shd w:val="clear" w:color="auto" w:fill="FFFFFF"/>
              </w:rPr>
              <w:t xml:space="preserve">Pro-environment </w:t>
            </w:r>
            <w:r w:rsidRPr="00EA33DB">
              <w:rPr>
                <w:rFonts w:ascii="Times New Roman" w:hAnsi="Times New Roman" w:cs="Times New Roman"/>
                <w:spacing w:val="2"/>
                <w:shd w:val="clear" w:color="auto" w:fill="FFFFFF"/>
              </w:rPr>
              <w:t>advocation</w:t>
            </w:r>
          </w:p>
        </w:tc>
      </w:tr>
    </w:tbl>
    <w:p w14:paraId="496C5EB0" w14:textId="77777777" w:rsidR="00192FBB" w:rsidRDefault="00192FBB" w:rsidP="005467A6">
      <w:pPr>
        <w:rPr>
          <w:rFonts w:ascii="Times New Roman" w:hAnsi="Times New Roman" w:cs="Times New Roman"/>
          <w:lang w:val="en-US"/>
        </w:rPr>
      </w:pPr>
    </w:p>
    <w:p w14:paraId="60131950" w14:textId="77777777" w:rsidR="00192FBB" w:rsidRDefault="00192FBB" w:rsidP="005467A6">
      <w:pPr>
        <w:rPr>
          <w:rFonts w:ascii="Times New Roman" w:hAnsi="Times New Roman" w:cs="Times New Roman"/>
          <w:lang w:val="en-US"/>
        </w:rPr>
      </w:pPr>
    </w:p>
    <w:p w14:paraId="5518EFCF" w14:textId="77777777" w:rsidR="00192FBB" w:rsidRDefault="00192FBB" w:rsidP="005467A6">
      <w:pPr>
        <w:rPr>
          <w:rFonts w:ascii="Times New Roman" w:hAnsi="Times New Roman" w:cs="Times New Roman"/>
          <w:lang w:val="en-US"/>
        </w:rPr>
      </w:pPr>
    </w:p>
    <w:p w14:paraId="098BDF60" w14:textId="77777777" w:rsidR="00192FBB" w:rsidRDefault="00192FBB" w:rsidP="005467A6">
      <w:pPr>
        <w:rPr>
          <w:rFonts w:ascii="Times New Roman" w:hAnsi="Times New Roman" w:cs="Times New Roman"/>
          <w:lang w:val="en-US"/>
        </w:rPr>
      </w:pPr>
    </w:p>
    <w:p w14:paraId="1B6E3198" w14:textId="77777777" w:rsidR="00192FBB" w:rsidRDefault="00192FBB" w:rsidP="005467A6">
      <w:pPr>
        <w:rPr>
          <w:rFonts w:ascii="Times New Roman" w:hAnsi="Times New Roman" w:cs="Times New Roman"/>
          <w:lang w:val="en-US"/>
        </w:rPr>
      </w:pPr>
    </w:p>
    <w:p w14:paraId="3278940E" w14:textId="77777777" w:rsidR="00192FBB" w:rsidRDefault="00192FBB" w:rsidP="005467A6">
      <w:pPr>
        <w:rPr>
          <w:rFonts w:ascii="Times New Roman" w:hAnsi="Times New Roman" w:cs="Times New Roman"/>
          <w:lang w:val="en-US"/>
        </w:rPr>
      </w:pPr>
    </w:p>
    <w:p w14:paraId="37F3855C" w14:textId="77777777" w:rsidR="00192FBB" w:rsidRDefault="00192FBB" w:rsidP="005467A6">
      <w:pPr>
        <w:rPr>
          <w:rFonts w:ascii="Times New Roman" w:hAnsi="Times New Roman" w:cs="Times New Roman"/>
          <w:lang w:val="en-US"/>
        </w:rPr>
      </w:pPr>
    </w:p>
    <w:p w14:paraId="39EED9E8" w14:textId="0BF55C41" w:rsidR="00192FBB" w:rsidRDefault="00192FBB" w:rsidP="005467A6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>Reference:</w:t>
      </w:r>
    </w:p>
    <w:p w14:paraId="473036B1" w14:textId="77777777" w:rsidR="00192FBB" w:rsidRDefault="00192FBB" w:rsidP="005467A6">
      <w:pPr>
        <w:rPr>
          <w:rFonts w:ascii="Times New Roman" w:hAnsi="Times New Roman" w:cs="Times New Roman"/>
          <w:lang w:val="en-US"/>
        </w:rPr>
      </w:pPr>
    </w:p>
    <w:p w14:paraId="33298150" w14:textId="5178377B" w:rsidR="00192FBB" w:rsidRPr="00192FBB" w:rsidRDefault="00192FBB" w:rsidP="00192FBB">
      <w:pPr>
        <w:pStyle w:val="EndNoteBibliography"/>
        <w:ind w:left="720" w:hanging="720"/>
        <w:rPr>
          <w:noProof/>
        </w:rPr>
      </w:pPr>
      <w:r>
        <w:rPr>
          <w:rFonts w:ascii="Times New Roman" w:hAnsi="Times New Roman" w:cs="Times New Roman"/>
          <w:lang w:val="en-US"/>
        </w:rPr>
        <w:fldChar w:fldCharType="begin"/>
      </w:r>
      <w:r>
        <w:rPr>
          <w:rFonts w:ascii="Times New Roman" w:hAnsi="Times New Roman" w:cs="Times New Roman"/>
          <w:lang w:val="en-US"/>
        </w:rPr>
        <w:instrText xml:space="preserve"> ADDIN EN.REFLIST </w:instrText>
      </w:r>
      <w:r>
        <w:rPr>
          <w:rFonts w:ascii="Times New Roman" w:hAnsi="Times New Roman" w:cs="Times New Roman"/>
          <w:lang w:val="en-US"/>
        </w:rPr>
        <w:fldChar w:fldCharType="separate"/>
      </w:r>
      <w:r w:rsidRPr="00192FBB">
        <w:rPr>
          <w:noProof/>
        </w:rPr>
        <w:t xml:space="preserve">Kalamas, M., Cleveland, M., &amp; Laroche, M. (2014). Pro-environmental behaviors for thee but not for me: Green giants, green Gods, and external environmental locus of control. </w:t>
      </w:r>
      <w:r w:rsidRPr="00192FBB">
        <w:rPr>
          <w:i/>
          <w:noProof/>
        </w:rPr>
        <w:t>Journal of Business Research</w:t>
      </w:r>
      <w:r w:rsidRPr="00192FBB">
        <w:rPr>
          <w:noProof/>
        </w:rPr>
        <w:t>,</w:t>
      </w:r>
      <w:r w:rsidRPr="00192FBB">
        <w:rPr>
          <w:i/>
          <w:noProof/>
        </w:rPr>
        <w:t xml:space="preserve"> 67</w:t>
      </w:r>
      <w:r w:rsidRPr="00192FBB">
        <w:rPr>
          <w:noProof/>
        </w:rPr>
        <w:t xml:space="preserve">(2), 12-22. </w:t>
      </w:r>
      <w:hyperlink r:id="rId5" w:history="1">
        <w:r w:rsidRPr="00192FBB">
          <w:rPr>
            <w:rStyle w:val="Hyperlink"/>
            <w:noProof/>
          </w:rPr>
          <w:t>https://doi.org/10.1016/j.jbusres.2013.03.007</w:t>
        </w:r>
      </w:hyperlink>
      <w:r w:rsidRPr="00192FBB">
        <w:rPr>
          <w:noProof/>
        </w:rPr>
        <w:t xml:space="preserve"> </w:t>
      </w:r>
    </w:p>
    <w:p w14:paraId="453BCB73" w14:textId="3847BCF9" w:rsidR="00192FBB" w:rsidRPr="00192FBB" w:rsidRDefault="00192FBB" w:rsidP="005467A6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fldChar w:fldCharType="end"/>
      </w:r>
    </w:p>
    <w:sectPr w:rsidR="00192FBB" w:rsidRPr="00192FBB" w:rsidSect="00794D0C">
      <w:pgSz w:w="11909" w:h="16834"/>
      <w:pgMar w:top="1440" w:right="1440" w:bottom="1440" w:left="1440" w:header="720" w:footer="72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APA 7th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vppwv2tja0zz6e0rd6v95av5dxtsv0erevp&quot;&gt;My EndNote Library&lt;record-ids&gt;&lt;item&gt;933&lt;/item&gt;&lt;/record-ids&gt;&lt;/item&gt;&lt;/Libraries&gt;"/>
  </w:docVars>
  <w:rsids>
    <w:rsidRoot w:val="008549CC"/>
    <w:rsid w:val="000B4D86"/>
    <w:rsid w:val="000F1B2E"/>
    <w:rsid w:val="000F4F05"/>
    <w:rsid w:val="00174361"/>
    <w:rsid w:val="0018565E"/>
    <w:rsid w:val="00192FBB"/>
    <w:rsid w:val="001A02B3"/>
    <w:rsid w:val="00287EBC"/>
    <w:rsid w:val="002B2C31"/>
    <w:rsid w:val="002E0A28"/>
    <w:rsid w:val="00320A34"/>
    <w:rsid w:val="003F2999"/>
    <w:rsid w:val="004733B9"/>
    <w:rsid w:val="004A5E19"/>
    <w:rsid w:val="005467A6"/>
    <w:rsid w:val="00546E55"/>
    <w:rsid w:val="00555542"/>
    <w:rsid w:val="005955E7"/>
    <w:rsid w:val="006424DD"/>
    <w:rsid w:val="007352A0"/>
    <w:rsid w:val="00760E5C"/>
    <w:rsid w:val="00794D0C"/>
    <w:rsid w:val="007E3E1D"/>
    <w:rsid w:val="008549CC"/>
    <w:rsid w:val="008D06B2"/>
    <w:rsid w:val="008E2890"/>
    <w:rsid w:val="00A000FB"/>
    <w:rsid w:val="00A633CA"/>
    <w:rsid w:val="00A959AF"/>
    <w:rsid w:val="00AD43AE"/>
    <w:rsid w:val="00B43C93"/>
    <w:rsid w:val="00C83E4D"/>
    <w:rsid w:val="00CC5804"/>
    <w:rsid w:val="00D02EB2"/>
    <w:rsid w:val="00D4063F"/>
    <w:rsid w:val="00D5313E"/>
    <w:rsid w:val="00E73830"/>
    <w:rsid w:val="00E7481F"/>
    <w:rsid w:val="00EA3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0B9EF"/>
  <w15:chartTrackingRefBased/>
  <w15:docId w15:val="{EA096389-CE78-6647-953C-F303F4238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HK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8549CC"/>
  </w:style>
  <w:style w:type="table" w:styleId="TableGrid">
    <w:name w:val="Table Grid"/>
    <w:basedOn w:val="TableNormal"/>
    <w:uiPriority w:val="39"/>
    <w:rsid w:val="00192F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192FBB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92FBB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192FBB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192FBB"/>
    <w:rPr>
      <w:rFonts w:ascii="Calibri" w:hAnsi="Calibri" w:cs="Calibri"/>
    </w:rPr>
  </w:style>
  <w:style w:type="character" w:styleId="Hyperlink">
    <w:name w:val="Hyperlink"/>
    <w:basedOn w:val="DefaultParagraphFont"/>
    <w:uiPriority w:val="99"/>
    <w:unhideWhenUsed/>
    <w:rsid w:val="00192FB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92FB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87EBC"/>
  </w:style>
  <w:style w:type="character" w:styleId="CommentReference">
    <w:name w:val="annotation reference"/>
    <w:basedOn w:val="DefaultParagraphFont"/>
    <w:uiPriority w:val="99"/>
    <w:semiHidden/>
    <w:unhideWhenUsed/>
    <w:rsid w:val="001743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7436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7436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436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436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628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7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oi.org/10.1016/j.jbusres.2013.03.007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4</Pages>
  <Words>1018</Words>
  <Characters>5803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chicoxu@connect.hku.hk</dc:creator>
  <cp:keywords/>
  <dc:description/>
  <cp:lastModifiedBy>chicoxu@connect.hku.hk</cp:lastModifiedBy>
  <cp:revision>11</cp:revision>
  <dcterms:created xsi:type="dcterms:W3CDTF">2024-02-02T09:59:00Z</dcterms:created>
  <dcterms:modified xsi:type="dcterms:W3CDTF">2024-02-05T11:03:00Z</dcterms:modified>
</cp:coreProperties>
</file>