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9D" w:rsidRPr="00F7703D" w:rsidRDefault="00F7703D">
      <w:pPr>
        <w:pStyle w:val="1"/>
        <w:rPr>
          <w:rFonts w:asciiTheme="minorHAnsi" w:hAnsiTheme="minorHAnsi"/>
          <w:b/>
          <w:i/>
          <w:sz w:val="36"/>
          <w:szCs w:val="36"/>
        </w:rPr>
      </w:pPr>
      <w:r w:rsidRPr="00F7703D">
        <w:rPr>
          <w:rFonts w:asciiTheme="minorHAnsi" w:hAnsiTheme="minorHAnsi"/>
          <w:b/>
          <w:sz w:val="36"/>
          <w:szCs w:val="36"/>
        </w:rPr>
        <w:t xml:space="preserve">SPIRIT Checklist for </w:t>
      </w:r>
      <w:r w:rsidRPr="00F7703D">
        <w:rPr>
          <w:rFonts w:asciiTheme="minorHAnsi" w:hAnsiTheme="minorHAnsi"/>
          <w:b/>
          <w:i/>
          <w:sz w:val="36"/>
          <w:szCs w:val="36"/>
        </w:rPr>
        <w:t>Trials</w:t>
      </w:r>
    </w:p>
    <w:p w:rsidR="0054779D" w:rsidRPr="00F7703D" w:rsidRDefault="00263061">
      <w:pPr>
        <w:rPr>
          <w:rFonts w:asciiTheme="minorHAnsi" w:hAnsiTheme="minorHAnsi"/>
          <w:sz w:val="22"/>
          <w:szCs w:val="22"/>
        </w:rPr>
      </w:pPr>
      <w:bookmarkStart w:id="0" w:name="instructions-to-authors"/>
      <w:bookmarkEnd w:id="0"/>
      <w:r w:rsidRPr="00F7703D">
        <w:rPr>
          <w:rFonts w:asciiTheme="minorHAnsi" w:hAnsiTheme="minorHAnsi"/>
          <w:sz w:val="22"/>
          <w:szCs w:val="22"/>
        </w:rPr>
        <w:t>Complete this checklist by entering the page</w:t>
      </w:r>
      <w:r w:rsidR="004065D1">
        <w:rPr>
          <w:rFonts w:asciiTheme="minorHAnsi" w:hAnsiTheme="minorHAnsi"/>
          <w:sz w:val="22"/>
          <w:szCs w:val="22"/>
        </w:rPr>
        <w:t xml:space="preserve"> and line</w:t>
      </w:r>
      <w:r w:rsidRPr="00F7703D">
        <w:rPr>
          <w:rFonts w:asciiTheme="minorHAnsi" w:hAnsiTheme="minorHAnsi"/>
          <w:sz w:val="22"/>
          <w:szCs w:val="22"/>
        </w:rPr>
        <w:t xml:space="preserve"> numbers where each of the items listed below</w:t>
      </w:r>
      <w:r w:rsidR="00382B60">
        <w:rPr>
          <w:rFonts w:asciiTheme="minorHAnsi" w:hAnsiTheme="minorHAnsi"/>
          <w:sz w:val="22"/>
          <w:szCs w:val="22"/>
        </w:rPr>
        <w:t xml:space="preserve"> can be found in your manuscript</w:t>
      </w:r>
      <w:r w:rsidRPr="00F7703D">
        <w:rPr>
          <w:rFonts w:asciiTheme="minorHAnsi" w:hAnsiTheme="minorHAnsi"/>
          <w:sz w:val="22"/>
          <w:szCs w:val="22"/>
        </w:rPr>
        <w:t>.</w:t>
      </w:r>
    </w:p>
    <w:p w:rsidR="0054779D" w:rsidRPr="00F7703D" w:rsidRDefault="00263061">
      <w:pPr>
        <w:rPr>
          <w:rFonts w:asciiTheme="minorHAnsi" w:hAnsiTheme="minorHAnsi"/>
          <w:sz w:val="22"/>
          <w:szCs w:val="22"/>
        </w:rPr>
      </w:pPr>
      <w:r w:rsidRPr="00F7703D">
        <w:rPr>
          <w:rFonts w:asciiTheme="minorHAnsi" w:hAnsiTheme="minorHAnsi"/>
          <w:sz w:val="22"/>
          <w:szCs w:val="22"/>
        </w:rPr>
        <w:t xml:space="preserve">Your </w:t>
      </w:r>
      <w:r w:rsidR="00F7703D">
        <w:rPr>
          <w:rFonts w:asciiTheme="minorHAnsi" w:hAnsiTheme="minorHAnsi"/>
          <w:sz w:val="22"/>
          <w:szCs w:val="22"/>
        </w:rPr>
        <w:t>manuscript</w:t>
      </w:r>
      <w:r w:rsidRPr="00F7703D">
        <w:rPr>
          <w:rFonts w:asciiTheme="minorHAnsi" w:hAnsiTheme="minorHAnsi"/>
          <w:sz w:val="22"/>
          <w:szCs w:val="22"/>
        </w:rPr>
        <w:t xml:space="preserve"> may not currently address all the items on the checklist. Please modify your text to include the missing information. If you are certain that an item does not apply, please </w:t>
      </w:r>
      <w:r w:rsidR="00382B60">
        <w:rPr>
          <w:rFonts w:asciiTheme="minorHAnsi" w:hAnsiTheme="minorHAnsi"/>
          <w:sz w:val="22"/>
          <w:szCs w:val="22"/>
        </w:rPr>
        <w:t>state</w:t>
      </w:r>
      <w:r w:rsidRPr="00F7703D">
        <w:rPr>
          <w:rFonts w:asciiTheme="minorHAnsi" w:hAnsiTheme="minorHAnsi"/>
          <w:sz w:val="22"/>
          <w:szCs w:val="22"/>
        </w:rPr>
        <w:t xml:space="preserve"> "n/a" and provide a short explanation.</w:t>
      </w:r>
      <w:r w:rsidR="00E93A06" w:rsidRPr="00F7703D">
        <w:rPr>
          <w:rFonts w:asciiTheme="minorHAnsi" w:hAnsiTheme="minorHAnsi"/>
          <w:sz w:val="22"/>
          <w:szCs w:val="22"/>
        </w:rPr>
        <w:t xml:space="preserve"> </w:t>
      </w:r>
      <w:r w:rsidR="00F7703D" w:rsidRPr="00F7703D">
        <w:rPr>
          <w:rFonts w:asciiTheme="minorHAnsi" w:hAnsiTheme="minorHAnsi"/>
          <w:b/>
          <w:color w:val="FF0000"/>
          <w:sz w:val="22"/>
          <w:szCs w:val="22"/>
        </w:rPr>
        <w:t xml:space="preserve">Leaving an item blank or stating “n/a” </w:t>
      </w:r>
      <w:r w:rsidR="00E93A06" w:rsidRPr="00F7703D">
        <w:rPr>
          <w:rFonts w:asciiTheme="minorHAnsi" w:hAnsiTheme="minorHAnsi"/>
          <w:b/>
          <w:color w:val="FF0000"/>
          <w:sz w:val="22"/>
          <w:szCs w:val="22"/>
        </w:rPr>
        <w:t>without an explanation will lead to your manuscript being returned before review.</w:t>
      </w:r>
    </w:p>
    <w:p w:rsidR="009139EF" w:rsidRDefault="00263061" w:rsidP="004065D1">
      <w:pPr>
        <w:rPr>
          <w:rFonts w:asciiTheme="minorHAnsi" w:hAnsiTheme="minorHAnsi"/>
          <w:sz w:val="22"/>
          <w:szCs w:val="22"/>
        </w:rPr>
      </w:pPr>
      <w:r w:rsidRPr="00F7703D">
        <w:rPr>
          <w:rFonts w:asciiTheme="minorHAnsi" w:hAnsiTheme="minorHAnsi"/>
          <w:sz w:val="22"/>
          <w:szCs w:val="22"/>
        </w:rPr>
        <w:t xml:space="preserve">Upload your completed checklist as an </w:t>
      </w:r>
      <w:r w:rsidR="00F7703D">
        <w:rPr>
          <w:rFonts w:asciiTheme="minorHAnsi" w:hAnsiTheme="minorHAnsi"/>
          <w:sz w:val="22"/>
          <w:szCs w:val="22"/>
        </w:rPr>
        <w:t>additional</w:t>
      </w:r>
      <w:r w:rsidRPr="00F7703D">
        <w:rPr>
          <w:rFonts w:asciiTheme="minorHAnsi" w:hAnsiTheme="minorHAnsi"/>
          <w:sz w:val="22"/>
          <w:szCs w:val="22"/>
        </w:rPr>
        <w:t xml:space="preserve"> file when you submit to </w:t>
      </w:r>
      <w:r w:rsidR="00E93A06" w:rsidRPr="00F7703D">
        <w:rPr>
          <w:rFonts w:asciiTheme="minorHAnsi" w:hAnsiTheme="minorHAnsi"/>
          <w:i/>
          <w:sz w:val="22"/>
          <w:szCs w:val="22"/>
        </w:rPr>
        <w:t>Trials</w:t>
      </w:r>
      <w:r w:rsidRPr="00F7703D">
        <w:rPr>
          <w:rFonts w:asciiTheme="minorHAnsi" w:hAnsiTheme="minorHAnsi"/>
          <w:sz w:val="22"/>
          <w:szCs w:val="22"/>
        </w:rPr>
        <w:t>.</w:t>
      </w:r>
      <w:r w:rsidR="00F7703D">
        <w:rPr>
          <w:rFonts w:asciiTheme="minorHAnsi" w:hAnsiTheme="minorHAnsi"/>
          <w:sz w:val="22"/>
          <w:szCs w:val="22"/>
        </w:rPr>
        <w:t xml:space="preserve"> You must reference this additional file in the main text of your protocol submission.</w:t>
      </w:r>
      <w:r w:rsidR="009520F3">
        <w:rPr>
          <w:rFonts w:asciiTheme="minorHAnsi" w:hAnsiTheme="minorHAnsi"/>
          <w:sz w:val="22"/>
          <w:szCs w:val="22"/>
        </w:rPr>
        <w:t xml:space="preserve"> </w:t>
      </w:r>
      <w:r w:rsidR="004065D1">
        <w:rPr>
          <w:rFonts w:asciiTheme="minorHAnsi" w:hAnsiTheme="minorHAnsi"/>
          <w:sz w:val="22"/>
          <w:szCs w:val="22"/>
        </w:rPr>
        <w:t xml:space="preserve">The </w:t>
      </w:r>
      <w:r w:rsidR="009139EF">
        <w:rPr>
          <w:rFonts w:asciiTheme="minorHAnsi" w:hAnsiTheme="minorHAnsi"/>
          <w:sz w:val="22"/>
          <w:szCs w:val="22"/>
        </w:rPr>
        <w:t xml:space="preserve">completed </w:t>
      </w:r>
      <w:r w:rsidR="004065D1">
        <w:rPr>
          <w:rFonts w:asciiTheme="minorHAnsi" w:hAnsiTheme="minorHAnsi"/>
          <w:sz w:val="22"/>
          <w:szCs w:val="22"/>
        </w:rPr>
        <w:t xml:space="preserve">SPIRIT figure must be included within the main body of the protocol text and can be downloaded here: </w:t>
      </w:r>
      <w:hyperlink r:id="rId9" w:history="1">
        <w:r w:rsidR="004065D1" w:rsidRPr="00366F14">
          <w:rPr>
            <w:rStyle w:val="aa"/>
            <w:rFonts w:asciiTheme="minorHAnsi" w:hAnsiTheme="minorHAnsi"/>
            <w:sz w:val="22"/>
            <w:szCs w:val="22"/>
          </w:rPr>
          <w:t>http://www.spirit-statement.org/schedule-of-enrolment-interventions-and-assessments/</w:t>
        </w:r>
      </w:hyperlink>
      <w:r w:rsidR="004065D1">
        <w:rPr>
          <w:rFonts w:asciiTheme="minorHAnsi" w:hAnsiTheme="minorHAnsi"/>
          <w:sz w:val="22"/>
          <w:szCs w:val="22"/>
        </w:rPr>
        <w:t xml:space="preserve"> </w:t>
      </w:r>
    </w:p>
    <w:p w:rsidR="004065D1" w:rsidRPr="004065D1" w:rsidRDefault="004065D1" w:rsidP="004065D1">
      <w:pPr>
        <w:rPr>
          <w:rFonts w:asciiTheme="minorHAnsi" w:hAnsiTheme="minorHAnsi"/>
          <w:sz w:val="22"/>
          <w:szCs w:val="22"/>
        </w:rPr>
      </w:pPr>
      <w:r w:rsidRPr="004065D1">
        <w:rPr>
          <w:rFonts w:asciiTheme="minorHAnsi" w:hAnsiTheme="minorHAnsi"/>
          <w:sz w:val="22"/>
          <w:szCs w:val="22"/>
        </w:rPr>
        <w:t xml:space="preserve">In your methods section, </w:t>
      </w:r>
      <w:r>
        <w:rPr>
          <w:rFonts w:asciiTheme="minorHAnsi" w:hAnsiTheme="minorHAnsi"/>
          <w:sz w:val="22"/>
          <w:szCs w:val="22"/>
        </w:rPr>
        <w:t>please state</w:t>
      </w:r>
      <w:r w:rsidRPr="004065D1">
        <w:rPr>
          <w:rFonts w:asciiTheme="minorHAnsi" w:hAnsiTheme="minorHAnsi"/>
          <w:sz w:val="22"/>
          <w:szCs w:val="22"/>
        </w:rPr>
        <w:t xml:space="preserve"> that you used the SPIRIT</w:t>
      </w:r>
      <w:r>
        <w:rPr>
          <w:rFonts w:asciiTheme="minorHAnsi" w:hAnsiTheme="minorHAnsi"/>
          <w:sz w:val="22"/>
          <w:szCs w:val="22"/>
        </w:rPr>
        <w:t xml:space="preserve"> </w:t>
      </w:r>
      <w:r w:rsidRPr="004065D1">
        <w:rPr>
          <w:rFonts w:asciiTheme="minorHAnsi" w:hAnsiTheme="minorHAnsi"/>
          <w:sz w:val="22"/>
          <w:szCs w:val="22"/>
        </w:rPr>
        <w:t>reporting guidelines, and cite them as:</w:t>
      </w:r>
    </w:p>
    <w:p w:rsidR="0054779D" w:rsidRPr="00F7703D" w:rsidRDefault="004065D1" w:rsidP="004065D1">
      <w:pPr>
        <w:rPr>
          <w:rFonts w:asciiTheme="minorHAnsi" w:hAnsiTheme="minorHAnsi"/>
          <w:sz w:val="22"/>
          <w:szCs w:val="22"/>
        </w:rPr>
      </w:pPr>
      <w:r w:rsidRPr="004065D1">
        <w:rPr>
          <w:rFonts w:asciiTheme="minorHAnsi" w:hAnsiTheme="minorHAnsi"/>
          <w:sz w:val="22"/>
          <w:szCs w:val="22"/>
        </w:rPr>
        <w:t xml:space="preserve">Chan A-W, </w:t>
      </w:r>
      <w:proofErr w:type="spellStart"/>
      <w:r w:rsidRPr="004065D1">
        <w:rPr>
          <w:rFonts w:asciiTheme="minorHAnsi" w:hAnsiTheme="minorHAnsi"/>
          <w:sz w:val="22"/>
          <w:szCs w:val="22"/>
        </w:rPr>
        <w:t>Tetzlaff</w:t>
      </w:r>
      <w:proofErr w:type="spellEnd"/>
      <w:r w:rsidRPr="004065D1">
        <w:rPr>
          <w:rFonts w:asciiTheme="minorHAnsi" w:hAnsiTheme="minorHAnsi"/>
          <w:sz w:val="22"/>
          <w:szCs w:val="22"/>
        </w:rPr>
        <w:t xml:space="preserve"> JM, </w:t>
      </w:r>
      <w:proofErr w:type="spellStart"/>
      <w:r w:rsidRPr="004065D1">
        <w:rPr>
          <w:rFonts w:asciiTheme="minorHAnsi" w:hAnsiTheme="minorHAnsi"/>
          <w:sz w:val="22"/>
          <w:szCs w:val="22"/>
        </w:rPr>
        <w:t>Gøtzsche</w:t>
      </w:r>
      <w:proofErr w:type="spellEnd"/>
      <w:r w:rsidRPr="004065D1">
        <w:rPr>
          <w:rFonts w:asciiTheme="minorHAnsi" w:hAnsiTheme="minorHAnsi"/>
          <w:sz w:val="22"/>
          <w:szCs w:val="22"/>
        </w:rPr>
        <w:t xml:space="preserve"> PC, Altman DG, Mann H, Berlin J, </w:t>
      </w:r>
      <w:proofErr w:type="spellStart"/>
      <w:r w:rsidRPr="004065D1">
        <w:rPr>
          <w:rFonts w:asciiTheme="minorHAnsi" w:hAnsiTheme="minorHAnsi"/>
          <w:sz w:val="22"/>
          <w:szCs w:val="22"/>
        </w:rPr>
        <w:t>Dickersin</w:t>
      </w:r>
      <w:proofErr w:type="spellEnd"/>
      <w:r w:rsidRPr="004065D1">
        <w:rPr>
          <w:rFonts w:asciiTheme="minorHAnsi" w:hAnsiTheme="minorHAnsi"/>
          <w:sz w:val="22"/>
          <w:szCs w:val="22"/>
        </w:rPr>
        <w:t xml:space="preserve"> K, </w:t>
      </w:r>
      <w:proofErr w:type="spellStart"/>
      <w:r w:rsidRPr="004065D1">
        <w:rPr>
          <w:rFonts w:asciiTheme="minorHAnsi" w:hAnsiTheme="minorHAnsi"/>
          <w:sz w:val="22"/>
          <w:szCs w:val="22"/>
        </w:rPr>
        <w:t>Hróbjartsson</w:t>
      </w:r>
      <w:proofErr w:type="spellEnd"/>
      <w:r w:rsidRPr="004065D1">
        <w:rPr>
          <w:rFonts w:asciiTheme="minorHAnsi" w:hAnsiTheme="minorHAnsi"/>
          <w:sz w:val="22"/>
          <w:szCs w:val="22"/>
        </w:rPr>
        <w:t xml:space="preserve"> A, Schulz KF, </w:t>
      </w:r>
      <w:proofErr w:type="spellStart"/>
      <w:r w:rsidRPr="004065D1">
        <w:rPr>
          <w:rFonts w:asciiTheme="minorHAnsi" w:hAnsiTheme="minorHAnsi"/>
          <w:sz w:val="22"/>
          <w:szCs w:val="22"/>
        </w:rPr>
        <w:t>Parulekar</w:t>
      </w:r>
      <w:proofErr w:type="spellEnd"/>
      <w:r w:rsidRPr="004065D1">
        <w:rPr>
          <w:rFonts w:asciiTheme="minorHAnsi" w:hAnsiTheme="minorHAnsi"/>
          <w:sz w:val="22"/>
          <w:szCs w:val="22"/>
        </w:rPr>
        <w:t xml:space="preserve"> WR, </w:t>
      </w:r>
      <w:proofErr w:type="spellStart"/>
      <w:r w:rsidRPr="004065D1">
        <w:rPr>
          <w:rFonts w:asciiTheme="minorHAnsi" w:hAnsiTheme="minorHAnsi"/>
          <w:sz w:val="22"/>
          <w:szCs w:val="22"/>
        </w:rPr>
        <w:t>Krleža-Jerić</w:t>
      </w:r>
      <w:proofErr w:type="spellEnd"/>
      <w:r w:rsidRPr="004065D1">
        <w:rPr>
          <w:rFonts w:asciiTheme="minorHAnsi" w:hAnsiTheme="minorHAnsi"/>
          <w:sz w:val="22"/>
          <w:szCs w:val="22"/>
        </w:rPr>
        <w:t xml:space="preserve"> K, </w:t>
      </w:r>
      <w:proofErr w:type="spellStart"/>
      <w:r w:rsidRPr="004065D1">
        <w:rPr>
          <w:rFonts w:asciiTheme="minorHAnsi" w:hAnsiTheme="minorHAnsi"/>
          <w:sz w:val="22"/>
          <w:szCs w:val="22"/>
        </w:rPr>
        <w:t>Laupacis</w:t>
      </w:r>
      <w:proofErr w:type="spellEnd"/>
      <w:r w:rsidRPr="004065D1">
        <w:rPr>
          <w:rFonts w:asciiTheme="minorHAnsi" w:hAnsiTheme="minorHAnsi"/>
          <w:sz w:val="22"/>
          <w:szCs w:val="22"/>
        </w:rPr>
        <w:t xml:space="preserve"> A, Moher D. SPIRIT 2013 Explanation and Elaboration: Guidance for protocols of clinical trials. </w:t>
      </w:r>
      <w:proofErr w:type="gramStart"/>
      <w:r w:rsidRPr="004065D1">
        <w:rPr>
          <w:rFonts w:asciiTheme="minorHAnsi" w:hAnsiTheme="minorHAnsi"/>
          <w:sz w:val="22"/>
          <w:szCs w:val="22"/>
        </w:rPr>
        <w:t>BMJ.</w:t>
      </w:r>
      <w:proofErr w:type="gramEnd"/>
      <w:r w:rsidRPr="004065D1">
        <w:rPr>
          <w:rFonts w:asciiTheme="minorHAnsi" w:hAnsiTheme="minorHAnsi"/>
          <w:sz w:val="22"/>
          <w:szCs w:val="22"/>
        </w:rPr>
        <w:t xml:space="preserve"> 2013</w:t>
      </w:r>
      <w:proofErr w:type="gramStart"/>
      <w:r w:rsidRPr="004065D1">
        <w:rPr>
          <w:rFonts w:asciiTheme="minorHAnsi" w:hAnsiTheme="minorHAnsi"/>
          <w:sz w:val="22"/>
          <w:szCs w:val="22"/>
        </w:rPr>
        <w:t>;346:e7586</w:t>
      </w:r>
      <w:proofErr w:type="gramEnd"/>
    </w:p>
    <w:tbl>
      <w:tblPr>
        <w:tblW w:w="5000" w:type="pct"/>
        <w:tblLook w:val="07E0" w:firstRow="1" w:lastRow="1" w:firstColumn="1" w:lastColumn="1" w:noHBand="1" w:noVBand="1"/>
      </w:tblPr>
      <w:tblGrid>
        <w:gridCol w:w="1954"/>
        <w:gridCol w:w="665"/>
        <w:gridCol w:w="3654"/>
        <w:gridCol w:w="1853"/>
        <w:gridCol w:w="6490"/>
      </w:tblGrid>
      <w:tr w:rsidR="00E93A06" w:rsidRPr="00F7703D" w:rsidTr="009139EF">
        <w:tc>
          <w:tcPr>
            <w:tcW w:w="872" w:type="pct"/>
            <w:tcBorders>
              <w:bottom w:val="single" w:sz="4" w:space="0" w:color="auto"/>
            </w:tcBorders>
            <w:vAlign w:val="bottom"/>
          </w:tcPr>
          <w:p w:rsidR="00E93A06" w:rsidRPr="00F7703D" w:rsidRDefault="00E93A06">
            <w:pPr>
              <w:rPr>
                <w:rFonts w:asciiTheme="minorHAnsi" w:hAnsiTheme="minorHAnsi"/>
                <w:sz w:val="22"/>
                <w:szCs w:val="22"/>
              </w:rPr>
            </w:pPr>
          </w:p>
        </w:tc>
        <w:tc>
          <w:tcPr>
            <w:tcW w:w="257" w:type="pct"/>
            <w:tcBorders>
              <w:bottom w:val="single" w:sz="4" w:space="0" w:color="auto"/>
            </w:tcBorders>
            <w:vAlign w:val="bottom"/>
          </w:tcPr>
          <w:p w:rsidR="00E93A06" w:rsidRPr="00F7703D" w:rsidRDefault="00E93A06">
            <w:pPr>
              <w:rPr>
                <w:rFonts w:asciiTheme="minorHAnsi" w:hAnsiTheme="minorHAnsi"/>
                <w:sz w:val="22"/>
                <w:szCs w:val="22"/>
              </w:rPr>
            </w:pPr>
          </w:p>
        </w:tc>
        <w:tc>
          <w:tcPr>
            <w:tcW w:w="1627" w:type="pct"/>
            <w:tcBorders>
              <w:bottom w:val="single" w:sz="4" w:space="0" w:color="auto"/>
            </w:tcBorders>
            <w:vAlign w:val="bottom"/>
          </w:tcPr>
          <w:p w:rsidR="00E93A06" w:rsidRPr="00F7703D" w:rsidRDefault="00E93A06">
            <w:pPr>
              <w:rPr>
                <w:rFonts w:asciiTheme="minorHAnsi" w:hAnsiTheme="minorHAnsi"/>
                <w:b/>
                <w:sz w:val="22"/>
                <w:szCs w:val="22"/>
              </w:rPr>
            </w:pPr>
            <w:r w:rsidRPr="00F7703D">
              <w:rPr>
                <w:rFonts w:asciiTheme="minorHAnsi" w:hAnsiTheme="minorHAnsi"/>
                <w:b/>
                <w:sz w:val="22"/>
                <w:szCs w:val="22"/>
              </w:rPr>
              <w:t>Reporting Item</w:t>
            </w:r>
          </w:p>
        </w:tc>
        <w:tc>
          <w:tcPr>
            <w:tcW w:w="837" w:type="pct"/>
            <w:vAlign w:val="bottom"/>
          </w:tcPr>
          <w:p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Page</w:t>
            </w:r>
            <w:r w:rsidR="009139EF">
              <w:rPr>
                <w:rFonts w:asciiTheme="minorHAnsi" w:hAnsiTheme="minorHAnsi"/>
                <w:b/>
                <w:sz w:val="22"/>
                <w:szCs w:val="22"/>
              </w:rPr>
              <w:t xml:space="preserve"> and Line</w:t>
            </w:r>
            <w:r w:rsidRPr="00F7703D">
              <w:rPr>
                <w:rFonts w:asciiTheme="minorHAnsi" w:hAnsiTheme="minorHAnsi"/>
                <w:b/>
                <w:sz w:val="22"/>
                <w:szCs w:val="22"/>
              </w:rPr>
              <w:t xml:space="preserve"> Number</w:t>
            </w:r>
          </w:p>
        </w:tc>
        <w:tc>
          <w:tcPr>
            <w:tcW w:w="1407" w:type="pct"/>
            <w:tcBorders>
              <w:left w:val="nil"/>
              <w:bottom w:val="single" w:sz="4" w:space="0" w:color="auto"/>
            </w:tcBorders>
          </w:tcPr>
          <w:p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Reason if not applicable</w:t>
            </w:r>
          </w:p>
        </w:tc>
      </w:tr>
      <w:tr w:rsidR="00E93A06" w:rsidRPr="00F7703D" w:rsidTr="00F7703D">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Administrative information</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Title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0" w:anchor="1">
              <w:r w:rsidR="00E93A06" w:rsidRPr="00F7703D">
                <w:rPr>
                  <w:rStyle w:val="aa"/>
                  <w:rFonts w:asciiTheme="minorHAnsi" w:hAnsiTheme="minorHAnsi"/>
                  <w:sz w:val="22"/>
                  <w:szCs w:val="22"/>
                </w:rPr>
                <w:t>#1</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Descriptive title identifying the study design, population, interventions, and, if applicable, trial acronym</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8607FE">
            <w:pPr>
              <w:rPr>
                <w:rFonts w:asciiTheme="minorHAnsi" w:hAnsiTheme="minorHAnsi"/>
                <w:sz w:val="22"/>
                <w:szCs w:val="22"/>
                <w:lang w:eastAsia="zh-CN"/>
              </w:rPr>
            </w:pPr>
            <w:r>
              <w:rPr>
                <w:rFonts w:asciiTheme="minorHAnsi" w:hAnsiTheme="minorHAnsi" w:hint="eastAsia"/>
                <w:sz w:val="22"/>
                <w:szCs w:val="22"/>
                <w:lang w:eastAsia="zh-CN"/>
              </w:rPr>
              <w:t xml:space="preserve">Page 1, Line 1 </w:t>
            </w:r>
            <w:r w:rsidR="00B468A0">
              <w:rPr>
                <w:rFonts w:asciiTheme="minorHAnsi" w:hAnsiTheme="minorHAnsi" w:hint="eastAsia"/>
                <w:sz w:val="22"/>
                <w:szCs w:val="22"/>
                <w:lang w:eastAsia="zh-CN"/>
              </w:rPr>
              <w:t>-</w:t>
            </w:r>
            <w:r>
              <w:rPr>
                <w:rFonts w:asciiTheme="minorHAnsi" w:hAnsiTheme="minorHAnsi" w:hint="eastAsia"/>
                <w:sz w:val="22"/>
                <w:szCs w:val="22"/>
                <w:lang w:eastAsia="zh-CN"/>
              </w:rPr>
              <w:t xml:space="preserve"> 3</w:t>
            </w:r>
          </w:p>
        </w:tc>
        <w:tc>
          <w:tcPr>
            <w:tcW w:w="1407" w:type="pct"/>
            <w:tcBorders>
              <w:top w:val="single" w:sz="4" w:space="0" w:color="auto"/>
              <w:left w:val="single" w:sz="4" w:space="0" w:color="auto"/>
              <w:bottom w:val="single" w:sz="4" w:space="0" w:color="auto"/>
              <w:right w:val="single" w:sz="4" w:space="0" w:color="auto"/>
            </w:tcBorders>
          </w:tcPr>
          <w:p w:rsidR="008607FE" w:rsidRPr="008607FE" w:rsidRDefault="008607FE" w:rsidP="008607FE">
            <w:pPr>
              <w:rPr>
                <w:rFonts w:asciiTheme="minorHAnsi" w:hAnsiTheme="minorHAnsi"/>
                <w:sz w:val="22"/>
                <w:szCs w:val="22"/>
              </w:rPr>
            </w:pPr>
            <w:r w:rsidRPr="008607FE">
              <w:rPr>
                <w:rFonts w:asciiTheme="minorHAnsi" w:hAnsiTheme="minorHAnsi"/>
                <w:sz w:val="22"/>
                <w:szCs w:val="22"/>
              </w:rPr>
              <w:t>Efficacy of the acupressure wrist-ankle strap combined with CBTI in mild insomnia patients with anxiety disorders: study protocol for a randomized controlled trial</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Trial registration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1" w:anchor="2a">
              <w:r w:rsidR="00E93A06" w:rsidRPr="00F7703D">
                <w:rPr>
                  <w:rStyle w:val="aa"/>
                  <w:rFonts w:asciiTheme="minorHAnsi" w:hAnsiTheme="minorHAnsi"/>
                  <w:sz w:val="22"/>
                  <w:szCs w:val="22"/>
                </w:rPr>
                <w:t>#2a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Trial identifier and registry name. If not yet registered, name of intended registry</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5B3B19" w:rsidP="00E14785">
            <w:pPr>
              <w:rPr>
                <w:rFonts w:asciiTheme="minorHAnsi" w:hAnsiTheme="minorHAnsi"/>
                <w:sz w:val="22"/>
                <w:szCs w:val="22"/>
              </w:rPr>
            </w:pPr>
            <w:r>
              <w:rPr>
                <w:rFonts w:asciiTheme="minorHAnsi" w:hAnsiTheme="minorHAnsi" w:hint="eastAsia"/>
                <w:sz w:val="22"/>
                <w:szCs w:val="22"/>
                <w:lang w:eastAsia="zh-CN"/>
              </w:rPr>
              <w:t>Page 1</w:t>
            </w:r>
            <w:r w:rsidR="00E14785">
              <w:rPr>
                <w:rFonts w:asciiTheme="minorHAnsi" w:hAnsiTheme="minorHAnsi" w:hint="eastAsia"/>
                <w:sz w:val="22"/>
                <w:szCs w:val="22"/>
                <w:lang w:eastAsia="zh-CN"/>
              </w:rPr>
              <w:t>5</w:t>
            </w:r>
            <w:r>
              <w:rPr>
                <w:rFonts w:asciiTheme="minorHAnsi" w:hAnsiTheme="minorHAnsi" w:hint="eastAsia"/>
                <w:sz w:val="22"/>
                <w:szCs w:val="22"/>
                <w:lang w:eastAsia="zh-CN"/>
              </w:rPr>
              <w:t>, Line</w:t>
            </w:r>
            <w:r w:rsidR="00E14785">
              <w:rPr>
                <w:rFonts w:asciiTheme="minorHAnsi" w:hAnsiTheme="minorHAnsi" w:hint="eastAsia"/>
                <w:sz w:val="22"/>
                <w:szCs w:val="22"/>
                <w:lang w:eastAsia="zh-CN"/>
              </w:rPr>
              <w:t xml:space="preserve"> </w:t>
            </w:r>
            <w:r w:rsidR="00B468A0">
              <w:rPr>
                <w:rFonts w:asciiTheme="minorHAnsi" w:hAnsiTheme="minorHAnsi" w:hint="eastAsia"/>
                <w:sz w:val="22"/>
                <w:szCs w:val="22"/>
                <w:lang w:eastAsia="zh-CN"/>
              </w:rPr>
              <w:t>4</w:t>
            </w:r>
            <w:r w:rsidR="00E14785">
              <w:rPr>
                <w:rFonts w:asciiTheme="minorHAnsi" w:hAnsiTheme="minorHAnsi" w:hint="eastAsia"/>
                <w:sz w:val="22"/>
                <w:szCs w:val="22"/>
                <w:lang w:eastAsia="zh-CN"/>
              </w:rPr>
              <w:t>-7</w:t>
            </w:r>
            <w:r>
              <w:rPr>
                <w:rFonts w:asciiTheme="minorHAnsi" w:hAnsiTheme="minorHAnsi" w:hint="eastAsia"/>
                <w:sz w:val="22"/>
                <w:szCs w:val="22"/>
                <w:lang w:eastAsia="zh-CN"/>
              </w:rPr>
              <w:t xml:space="preserve"> </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14785">
            <w:pPr>
              <w:rPr>
                <w:rFonts w:asciiTheme="minorHAnsi" w:hAnsiTheme="minorHAnsi"/>
                <w:sz w:val="22"/>
                <w:szCs w:val="22"/>
              </w:rPr>
            </w:pPr>
            <w:r w:rsidRPr="00E14785">
              <w:rPr>
                <w:rFonts w:asciiTheme="minorHAnsi" w:hAnsiTheme="minorHAnsi" w:hint="eastAsia"/>
                <w:sz w:val="22"/>
                <w:szCs w:val="22"/>
              </w:rPr>
              <w:t xml:space="preserve">The protocol has been approved by the supervision of Shanghai </w:t>
            </w:r>
            <w:proofErr w:type="spellStart"/>
            <w:r w:rsidRPr="00E14785">
              <w:rPr>
                <w:rFonts w:asciiTheme="minorHAnsi" w:hAnsiTheme="minorHAnsi" w:hint="eastAsia"/>
                <w:sz w:val="22"/>
                <w:szCs w:val="22"/>
              </w:rPr>
              <w:t>Changhai</w:t>
            </w:r>
            <w:proofErr w:type="spellEnd"/>
            <w:r w:rsidRPr="00E14785">
              <w:rPr>
                <w:rFonts w:asciiTheme="minorHAnsi" w:hAnsiTheme="minorHAnsi" w:hint="eastAsia"/>
                <w:sz w:val="22"/>
                <w:szCs w:val="22"/>
              </w:rPr>
              <w:t xml:space="preserve"> Hospital Ethics Committee (ethical approval number: CHEC2020-110) and has been registered in the Chinese Clinical Trial Registry (identifier: ChiCTR2000039352).</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Trial registration: data set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2" w:anchor="2b">
              <w:r w:rsidR="00E93A06" w:rsidRPr="00F7703D">
                <w:rPr>
                  <w:rStyle w:val="aa"/>
                  <w:rFonts w:asciiTheme="minorHAnsi" w:hAnsiTheme="minorHAnsi"/>
                  <w:sz w:val="22"/>
                  <w:szCs w:val="22"/>
                </w:rPr>
                <w:t>#2b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All items from the World Health Organization Trial Registration Data Set</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5B3B19" w:rsidP="005B3B19">
            <w:pPr>
              <w:rPr>
                <w:rFonts w:asciiTheme="minorHAnsi" w:hAnsiTheme="minorHAnsi"/>
                <w:sz w:val="22"/>
                <w:szCs w:val="22"/>
              </w:rPr>
            </w:pPr>
            <w:r>
              <w:rPr>
                <w:rFonts w:asciiTheme="minorHAnsi" w:hAnsiTheme="minorHAnsi" w:hint="eastAsia"/>
                <w:sz w:val="22"/>
                <w:szCs w:val="22"/>
                <w:lang w:eastAsia="zh-CN"/>
              </w:rPr>
              <w:t>Page 1, Line 3</w:t>
            </w:r>
            <w:r w:rsidR="008903A9">
              <w:rPr>
                <w:rFonts w:asciiTheme="minorHAnsi" w:hAnsiTheme="minorHAnsi" w:hint="eastAsia"/>
                <w:sz w:val="22"/>
                <w:szCs w:val="22"/>
                <w:lang w:eastAsia="zh-CN"/>
              </w:rPr>
              <w:t>2</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5B3B19">
            <w:pPr>
              <w:rPr>
                <w:rFonts w:asciiTheme="minorHAnsi" w:hAnsiTheme="minorHAnsi"/>
                <w:sz w:val="22"/>
                <w:szCs w:val="22"/>
              </w:rPr>
            </w:pPr>
            <w:r w:rsidRPr="005B3B19">
              <w:rPr>
                <w:rFonts w:asciiTheme="minorHAnsi" w:hAnsiTheme="minorHAnsi" w:hint="eastAsia"/>
                <w:sz w:val="22"/>
                <w:szCs w:val="22"/>
              </w:rPr>
              <w:t>24 October 2020</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Protocol version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3" w:anchor="3">
              <w:r w:rsidR="00E93A06" w:rsidRPr="00F7703D">
                <w:rPr>
                  <w:rStyle w:val="aa"/>
                  <w:rFonts w:asciiTheme="minorHAnsi" w:hAnsiTheme="minorHAnsi"/>
                  <w:sz w:val="22"/>
                  <w:szCs w:val="22"/>
                </w:rPr>
                <w:t>#3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Date and version identifier</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A0331E" w:rsidP="00A0331E">
            <w:pPr>
              <w:rPr>
                <w:rFonts w:asciiTheme="minorHAnsi" w:hAnsiTheme="minorHAnsi"/>
                <w:sz w:val="22"/>
                <w:szCs w:val="22"/>
                <w:lang w:eastAsia="zh-CN"/>
              </w:rPr>
            </w:pPr>
            <w:r w:rsidRPr="00A0331E">
              <w:rPr>
                <w:rFonts w:asciiTheme="minorHAnsi" w:hAnsiTheme="minorHAnsi"/>
                <w:sz w:val="22"/>
                <w:szCs w:val="22"/>
              </w:rPr>
              <w:t xml:space="preserve">Version </w:t>
            </w:r>
            <w:r>
              <w:rPr>
                <w:rFonts w:asciiTheme="minorHAnsi" w:hAnsiTheme="minorHAnsi" w:hint="eastAsia"/>
                <w:sz w:val="22"/>
                <w:szCs w:val="22"/>
                <w:lang w:eastAsia="zh-CN"/>
              </w:rPr>
              <w:t>2</w:t>
            </w:r>
            <w:r w:rsidRPr="00A0331E">
              <w:rPr>
                <w:rFonts w:asciiTheme="minorHAnsi" w:hAnsiTheme="minorHAnsi"/>
                <w:sz w:val="22"/>
                <w:szCs w:val="22"/>
              </w:rPr>
              <w:t xml:space="preserve"> of </w:t>
            </w:r>
            <w:r>
              <w:rPr>
                <w:rFonts w:asciiTheme="minorHAnsi" w:hAnsiTheme="minorHAnsi" w:hint="eastAsia"/>
                <w:sz w:val="22"/>
                <w:szCs w:val="22"/>
                <w:lang w:eastAsia="zh-CN"/>
              </w:rPr>
              <w:t>28</w:t>
            </w:r>
            <w:r w:rsidRPr="00A0331E">
              <w:rPr>
                <w:rFonts w:asciiTheme="minorHAnsi" w:hAnsiTheme="minorHAnsi"/>
                <w:sz w:val="22"/>
                <w:szCs w:val="22"/>
              </w:rPr>
              <w:t>-</w:t>
            </w:r>
            <w:r>
              <w:rPr>
                <w:rFonts w:asciiTheme="minorHAnsi" w:hAnsiTheme="minorHAnsi" w:hint="eastAsia"/>
                <w:sz w:val="22"/>
                <w:szCs w:val="22"/>
                <w:lang w:eastAsia="zh-CN"/>
              </w:rPr>
              <w:t>3</w:t>
            </w:r>
            <w:r w:rsidRPr="00A0331E">
              <w:rPr>
                <w:rFonts w:asciiTheme="minorHAnsi" w:hAnsiTheme="minorHAnsi"/>
                <w:sz w:val="22"/>
                <w:szCs w:val="22"/>
              </w:rPr>
              <w:t>-20</w:t>
            </w:r>
            <w:r>
              <w:rPr>
                <w:rFonts w:asciiTheme="minorHAnsi" w:hAnsiTheme="minorHAnsi" w:hint="eastAsia"/>
                <w:sz w:val="22"/>
                <w:szCs w:val="22"/>
                <w:lang w:eastAsia="zh-CN"/>
              </w:rPr>
              <w:t>21</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Funding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4" w:anchor="4">
              <w:r w:rsidR="00E93A06" w:rsidRPr="00F7703D">
                <w:rPr>
                  <w:rStyle w:val="aa"/>
                  <w:rFonts w:asciiTheme="minorHAnsi" w:hAnsiTheme="minorHAnsi"/>
                  <w:sz w:val="22"/>
                  <w:szCs w:val="22"/>
                </w:rPr>
                <w:t>#4</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Sources and types of financial, material, and other support</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5B3B19" w:rsidP="00D50979">
            <w:pPr>
              <w:rPr>
                <w:rFonts w:asciiTheme="minorHAnsi" w:hAnsiTheme="minorHAnsi"/>
                <w:sz w:val="22"/>
                <w:szCs w:val="22"/>
              </w:rPr>
            </w:pPr>
            <w:r>
              <w:rPr>
                <w:rFonts w:asciiTheme="minorHAnsi" w:hAnsiTheme="minorHAnsi" w:hint="eastAsia"/>
                <w:sz w:val="22"/>
                <w:szCs w:val="22"/>
                <w:lang w:eastAsia="zh-CN"/>
              </w:rPr>
              <w:t xml:space="preserve">Page </w:t>
            </w:r>
            <w:r w:rsidR="00D50979">
              <w:rPr>
                <w:rFonts w:asciiTheme="minorHAnsi" w:hAnsiTheme="minorHAnsi" w:hint="eastAsia"/>
                <w:sz w:val="22"/>
                <w:szCs w:val="22"/>
                <w:lang w:eastAsia="zh-CN"/>
              </w:rPr>
              <w:t>14</w:t>
            </w:r>
            <w:r>
              <w:rPr>
                <w:rFonts w:asciiTheme="minorHAnsi" w:hAnsiTheme="minorHAnsi" w:hint="eastAsia"/>
                <w:sz w:val="22"/>
                <w:szCs w:val="22"/>
                <w:lang w:eastAsia="zh-CN"/>
              </w:rPr>
              <w:t xml:space="preserve">, Line </w:t>
            </w:r>
            <w:r w:rsidR="004411C8">
              <w:rPr>
                <w:rFonts w:asciiTheme="minorHAnsi" w:hAnsiTheme="minorHAnsi" w:hint="eastAsia"/>
                <w:sz w:val="22"/>
                <w:szCs w:val="22"/>
                <w:lang w:eastAsia="zh-CN"/>
              </w:rPr>
              <w:t>30-33</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A0331E">
            <w:pPr>
              <w:rPr>
                <w:rFonts w:asciiTheme="minorHAnsi" w:hAnsiTheme="minorHAnsi"/>
                <w:sz w:val="22"/>
                <w:szCs w:val="22"/>
              </w:rPr>
            </w:pPr>
            <w:r w:rsidRPr="00A0331E">
              <w:rPr>
                <w:rFonts w:asciiTheme="minorHAnsi" w:hAnsiTheme="minorHAnsi" w:hint="eastAsia"/>
                <w:sz w:val="22"/>
                <w:szCs w:val="22"/>
              </w:rPr>
              <w:t>This trial was supported by grants from the</w:t>
            </w:r>
            <w:r w:rsidRPr="005B3B19">
              <w:rPr>
                <w:rFonts w:asciiTheme="minorHAnsi" w:hAnsiTheme="minorHAnsi" w:hint="eastAsia"/>
                <w:sz w:val="22"/>
                <w:szCs w:val="22"/>
              </w:rPr>
              <w:t xml:space="preserve"> </w:t>
            </w:r>
            <w:r w:rsidR="005B3B19" w:rsidRPr="005B3B19">
              <w:rPr>
                <w:rFonts w:asciiTheme="minorHAnsi" w:hAnsiTheme="minorHAnsi" w:hint="eastAsia"/>
                <w:sz w:val="22"/>
                <w:szCs w:val="22"/>
              </w:rPr>
              <w:t xml:space="preserve">Traditional Chinese Medicine program of Shanghai Municipal Health Commission (No. 2020LQ003), the </w:t>
            </w:r>
            <w:r w:rsidR="005B3B19" w:rsidRPr="005B3B19">
              <w:rPr>
                <w:rFonts w:asciiTheme="minorHAnsi" w:hAnsiTheme="minorHAnsi"/>
                <w:sz w:val="22"/>
                <w:szCs w:val="22"/>
              </w:rPr>
              <w:t>Shanghai Science and Technology Commission medical guidance (Chinese and Western Medicine) science and technology support project</w:t>
            </w:r>
            <w:r w:rsidR="005B3B19" w:rsidRPr="005B3B19">
              <w:rPr>
                <w:rFonts w:asciiTheme="minorHAnsi" w:hAnsiTheme="minorHAnsi" w:hint="eastAsia"/>
                <w:sz w:val="22"/>
                <w:szCs w:val="22"/>
              </w:rPr>
              <w:t xml:space="preserve"> (No. 19401930100)</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Roles and responsibilities: </w:t>
            </w:r>
            <w:proofErr w:type="spellStart"/>
            <w:r w:rsidRPr="00F7703D">
              <w:rPr>
                <w:rFonts w:asciiTheme="minorHAnsi" w:hAnsiTheme="minorHAnsi"/>
                <w:sz w:val="22"/>
                <w:szCs w:val="22"/>
              </w:rPr>
              <w:t>contributorship</w:t>
            </w:r>
            <w:proofErr w:type="spellEnd"/>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5" w:anchor="5a">
              <w:r w:rsidR="00E93A06" w:rsidRPr="00F7703D">
                <w:rPr>
                  <w:rStyle w:val="aa"/>
                  <w:rFonts w:asciiTheme="minorHAnsi" w:hAnsiTheme="minorHAnsi"/>
                  <w:sz w:val="22"/>
                  <w:szCs w:val="22"/>
                </w:rPr>
                <w:t>#5a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Names, affiliations, and roles of protocol contributors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7A77AE" w:rsidP="00CA28FA">
            <w:pPr>
              <w:rPr>
                <w:rFonts w:asciiTheme="minorHAnsi" w:hAnsiTheme="minorHAnsi"/>
                <w:sz w:val="22"/>
                <w:szCs w:val="22"/>
              </w:rPr>
            </w:pPr>
            <w:r>
              <w:rPr>
                <w:rFonts w:asciiTheme="minorHAnsi" w:hAnsiTheme="minorHAnsi" w:hint="eastAsia"/>
                <w:sz w:val="22"/>
                <w:szCs w:val="22"/>
                <w:lang w:eastAsia="zh-CN"/>
              </w:rPr>
              <w:t xml:space="preserve">Page </w:t>
            </w:r>
            <w:r w:rsidR="00D50979">
              <w:rPr>
                <w:rFonts w:asciiTheme="minorHAnsi" w:hAnsiTheme="minorHAnsi" w:hint="eastAsia"/>
                <w:sz w:val="22"/>
                <w:szCs w:val="22"/>
                <w:lang w:eastAsia="zh-CN"/>
              </w:rPr>
              <w:t>14</w:t>
            </w:r>
            <w:r>
              <w:rPr>
                <w:rFonts w:asciiTheme="minorHAnsi" w:hAnsiTheme="minorHAnsi" w:hint="eastAsia"/>
                <w:sz w:val="22"/>
                <w:szCs w:val="22"/>
                <w:lang w:eastAsia="zh-CN"/>
              </w:rPr>
              <w:t xml:space="preserve">, Line </w:t>
            </w:r>
            <w:r w:rsidR="00CA28FA">
              <w:rPr>
                <w:rFonts w:asciiTheme="minorHAnsi" w:hAnsiTheme="minorHAnsi" w:hint="eastAsia"/>
                <w:sz w:val="22"/>
                <w:szCs w:val="22"/>
                <w:lang w:eastAsia="zh-CN"/>
              </w:rPr>
              <w:t>39-4</w:t>
            </w:r>
            <w:r>
              <w:rPr>
                <w:rFonts w:asciiTheme="minorHAnsi" w:hAnsiTheme="minorHAnsi" w:hint="eastAsia"/>
                <w:sz w:val="22"/>
                <w:szCs w:val="22"/>
                <w:lang w:eastAsia="zh-CN"/>
              </w:rPr>
              <w:t>3</w:t>
            </w:r>
          </w:p>
        </w:tc>
        <w:tc>
          <w:tcPr>
            <w:tcW w:w="1407" w:type="pct"/>
            <w:tcBorders>
              <w:top w:val="single" w:sz="4" w:space="0" w:color="auto"/>
              <w:left w:val="single" w:sz="4" w:space="0" w:color="auto"/>
              <w:bottom w:val="single" w:sz="4" w:space="0" w:color="auto"/>
              <w:right w:val="single" w:sz="4" w:space="0" w:color="auto"/>
            </w:tcBorders>
          </w:tcPr>
          <w:p w:rsidR="007A77AE" w:rsidRPr="007A77AE" w:rsidRDefault="007A77AE" w:rsidP="007A77AE">
            <w:pPr>
              <w:rPr>
                <w:rFonts w:asciiTheme="minorHAnsi" w:hAnsiTheme="minorHAnsi"/>
                <w:sz w:val="22"/>
                <w:szCs w:val="22"/>
              </w:rPr>
            </w:pPr>
            <w:r w:rsidRPr="007A77AE">
              <w:rPr>
                <w:rFonts w:asciiTheme="minorHAnsi" w:hAnsiTheme="minorHAnsi" w:hint="eastAsia"/>
                <w:sz w:val="22"/>
                <w:szCs w:val="22"/>
              </w:rPr>
              <w:t xml:space="preserve">YY participated in the conception and design of the trial, and in plans for the analysis of the data. QHZ and FFF participated in drafting the manuscript. WHL and YLY participated in data collection, and were in charge of the recruitment and treatment of patients. </w:t>
            </w:r>
            <w:r w:rsidR="0032396E" w:rsidRPr="007A77AE">
              <w:rPr>
                <w:rFonts w:asciiTheme="minorHAnsi" w:hAnsiTheme="minorHAnsi" w:hint="eastAsia"/>
                <w:sz w:val="22"/>
                <w:szCs w:val="22"/>
              </w:rPr>
              <w:t>YY</w:t>
            </w:r>
            <w:r w:rsidRPr="007A77AE">
              <w:rPr>
                <w:rFonts w:asciiTheme="minorHAnsi" w:hAnsiTheme="minorHAnsi" w:hint="eastAsia"/>
                <w:sz w:val="22"/>
                <w:szCs w:val="22"/>
              </w:rPr>
              <w:t xml:space="preserve"> are the corresponding authors of this article. All authors discussed, read and revised the manuscript, and all approved the publication of this protocol.</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Roles and responsibilities: sponsor contact information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6" w:anchor="5b">
              <w:r w:rsidR="00E93A06" w:rsidRPr="00F7703D">
                <w:rPr>
                  <w:rStyle w:val="aa"/>
                  <w:rFonts w:asciiTheme="minorHAnsi" w:hAnsiTheme="minorHAnsi"/>
                  <w:sz w:val="22"/>
                  <w:szCs w:val="22"/>
                </w:rPr>
                <w:t>#5b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Name and contact information for the trial sponsor</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D50979" w:rsidP="00EE6A72">
            <w:pPr>
              <w:rPr>
                <w:rFonts w:asciiTheme="minorHAnsi" w:hAnsiTheme="minorHAnsi"/>
                <w:sz w:val="22"/>
                <w:szCs w:val="22"/>
              </w:rPr>
            </w:pPr>
            <w:r>
              <w:rPr>
                <w:rFonts w:asciiTheme="minorHAnsi" w:hAnsiTheme="minorHAnsi" w:hint="eastAsia"/>
                <w:sz w:val="22"/>
                <w:szCs w:val="22"/>
                <w:lang w:eastAsia="zh-CN"/>
              </w:rPr>
              <w:t>Page 15, Line 1</w:t>
            </w:r>
            <w:r w:rsidR="00EE6A72">
              <w:rPr>
                <w:rFonts w:asciiTheme="minorHAnsi" w:hAnsiTheme="minorHAnsi" w:hint="eastAsia"/>
                <w:sz w:val="22"/>
                <w:szCs w:val="22"/>
                <w:lang w:eastAsia="zh-CN"/>
              </w:rPr>
              <w:t>8</w:t>
            </w:r>
            <w:r>
              <w:rPr>
                <w:rFonts w:asciiTheme="minorHAnsi" w:hAnsiTheme="minorHAnsi" w:hint="eastAsia"/>
                <w:sz w:val="22"/>
                <w:szCs w:val="22"/>
                <w:lang w:eastAsia="zh-CN"/>
              </w:rPr>
              <w:t>-</w:t>
            </w:r>
            <w:r w:rsidR="00EE6A72">
              <w:rPr>
                <w:rFonts w:asciiTheme="minorHAnsi" w:hAnsiTheme="minorHAnsi" w:hint="eastAsia"/>
                <w:sz w:val="22"/>
                <w:szCs w:val="22"/>
                <w:lang w:eastAsia="zh-CN"/>
              </w:rPr>
              <w:t>20</w:t>
            </w:r>
          </w:p>
        </w:tc>
        <w:tc>
          <w:tcPr>
            <w:tcW w:w="1407" w:type="pct"/>
            <w:tcBorders>
              <w:top w:val="single" w:sz="4" w:space="0" w:color="auto"/>
              <w:left w:val="single" w:sz="4" w:space="0" w:color="auto"/>
              <w:bottom w:val="single" w:sz="4" w:space="0" w:color="auto"/>
              <w:right w:val="single" w:sz="4" w:space="0" w:color="auto"/>
            </w:tcBorders>
          </w:tcPr>
          <w:p w:rsidR="00D50979" w:rsidRPr="00D50979" w:rsidRDefault="00D50979" w:rsidP="00D50979">
            <w:pPr>
              <w:rPr>
                <w:rFonts w:asciiTheme="minorHAnsi" w:hAnsiTheme="minorHAnsi"/>
                <w:sz w:val="22"/>
                <w:szCs w:val="22"/>
                <w:lang w:eastAsia="zh-CN"/>
              </w:rPr>
            </w:pPr>
            <w:r w:rsidRPr="00D50979">
              <w:rPr>
                <w:rFonts w:asciiTheme="minorHAnsi" w:hAnsiTheme="minorHAnsi" w:hint="eastAsia"/>
                <w:sz w:val="22"/>
                <w:szCs w:val="22"/>
              </w:rPr>
              <w:t>Address correspondence to: Ying Yuan,</w:t>
            </w:r>
            <w:r w:rsidRPr="00D50979">
              <w:rPr>
                <w:rFonts w:asciiTheme="minorHAnsi" w:hAnsiTheme="minorHAnsi"/>
                <w:sz w:val="22"/>
                <w:szCs w:val="22"/>
              </w:rPr>
              <w:t xml:space="preserve"> Department of Traditional Chinese Medicine, Naval Medical University</w:t>
            </w:r>
            <w:r w:rsidRPr="00D50979">
              <w:rPr>
                <w:rFonts w:asciiTheme="minorHAnsi" w:hAnsiTheme="minorHAnsi" w:hint="eastAsia"/>
                <w:sz w:val="22"/>
                <w:szCs w:val="22"/>
              </w:rPr>
              <w:t xml:space="preserve">, No. 800 </w:t>
            </w:r>
            <w:proofErr w:type="spellStart"/>
            <w:r w:rsidRPr="00D50979">
              <w:rPr>
                <w:rFonts w:asciiTheme="minorHAnsi" w:hAnsiTheme="minorHAnsi" w:hint="eastAsia"/>
                <w:sz w:val="22"/>
                <w:szCs w:val="22"/>
              </w:rPr>
              <w:t>Xiangying</w:t>
            </w:r>
            <w:proofErr w:type="spellEnd"/>
            <w:r w:rsidRPr="00D50979">
              <w:rPr>
                <w:rFonts w:asciiTheme="minorHAnsi" w:hAnsiTheme="minorHAnsi" w:hint="eastAsia"/>
                <w:sz w:val="22"/>
                <w:szCs w:val="22"/>
              </w:rPr>
              <w:t xml:space="preserve"> Road, </w:t>
            </w:r>
            <w:proofErr w:type="spellStart"/>
            <w:r w:rsidRPr="00D50979">
              <w:rPr>
                <w:rFonts w:asciiTheme="minorHAnsi" w:hAnsiTheme="minorHAnsi" w:hint="eastAsia"/>
                <w:sz w:val="22"/>
                <w:szCs w:val="22"/>
              </w:rPr>
              <w:t>Yangpu</w:t>
            </w:r>
            <w:proofErr w:type="spellEnd"/>
            <w:r w:rsidRPr="00D50979">
              <w:rPr>
                <w:rFonts w:asciiTheme="minorHAnsi" w:hAnsiTheme="minorHAnsi" w:hint="eastAsia"/>
                <w:sz w:val="22"/>
                <w:szCs w:val="22"/>
              </w:rPr>
              <w:t xml:space="preserve"> District, Shanghai 200433, </w:t>
            </w:r>
            <w:proofErr w:type="gramStart"/>
            <w:r w:rsidRPr="00D50979">
              <w:rPr>
                <w:rFonts w:asciiTheme="minorHAnsi" w:hAnsiTheme="minorHAnsi" w:hint="eastAsia"/>
                <w:sz w:val="22"/>
                <w:szCs w:val="22"/>
              </w:rPr>
              <w:t>China</w:t>
            </w:r>
            <w:proofErr w:type="gramEnd"/>
            <w:r w:rsidRPr="00D50979">
              <w:rPr>
                <w:rFonts w:asciiTheme="minorHAnsi" w:hAnsiTheme="minorHAnsi" w:hint="eastAsia"/>
                <w:sz w:val="22"/>
                <w:szCs w:val="22"/>
              </w:rPr>
              <w:t>. Email: m14782395536@163.com</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Roles and responsibilities: sponsor and funder</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7" w:anchor="5c">
              <w:r w:rsidR="00E93A06" w:rsidRPr="00F7703D">
                <w:rPr>
                  <w:rStyle w:val="aa"/>
                  <w:rFonts w:asciiTheme="minorHAnsi" w:hAnsiTheme="minorHAnsi"/>
                  <w:sz w:val="22"/>
                  <w:szCs w:val="22"/>
                </w:rPr>
                <w:t>#5c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Role of study sponsor and funders, if any, in study design; collection, management, analysis, and interpretation of data; writing of the </w:t>
            </w:r>
            <w:r w:rsidRPr="00F7703D">
              <w:rPr>
                <w:rFonts w:asciiTheme="minorHAnsi" w:hAnsiTheme="minorHAnsi"/>
                <w:sz w:val="22"/>
                <w:szCs w:val="22"/>
              </w:rPr>
              <w:lastRenderedPageBreak/>
              <w:t>report; and the decision to submit the report for publication, including whether they will have ultimate authority over any of these activities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F3727">
            <w:pPr>
              <w:rPr>
                <w:rFonts w:asciiTheme="minorHAnsi" w:hAnsiTheme="minorHAnsi"/>
                <w:sz w:val="22"/>
                <w:szCs w:val="22"/>
              </w:rPr>
            </w:pPr>
            <w:r>
              <w:rPr>
                <w:rFonts w:asciiTheme="minorHAnsi" w:hAnsiTheme="minorHAnsi" w:hint="eastAsia"/>
                <w:sz w:val="22"/>
                <w:szCs w:val="22"/>
                <w:lang w:eastAsia="zh-CN"/>
              </w:rPr>
              <w:lastRenderedPageBreak/>
              <w:t>Page 14, Line 30-33</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5E7045">
            <w:pPr>
              <w:rPr>
                <w:rFonts w:asciiTheme="minorHAnsi" w:hAnsiTheme="minorHAnsi"/>
                <w:sz w:val="22"/>
                <w:szCs w:val="22"/>
              </w:rPr>
            </w:pPr>
            <w:r w:rsidRPr="005E7045">
              <w:rPr>
                <w:rFonts w:asciiTheme="minorHAnsi" w:hAnsiTheme="minorHAnsi"/>
                <w:sz w:val="22"/>
                <w:szCs w:val="22"/>
              </w:rPr>
              <w:t>Research funding units provide financial support, and the main researchers have the final right to publish the report</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Roles and responsibilities: committees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8" w:anchor="5d">
              <w:r w:rsidR="00E93A06" w:rsidRPr="00F7703D">
                <w:rPr>
                  <w:rStyle w:val="aa"/>
                  <w:rFonts w:asciiTheme="minorHAnsi" w:hAnsiTheme="minorHAnsi"/>
                  <w:sz w:val="22"/>
                  <w:szCs w:val="22"/>
                </w:rPr>
                <w:t>#5d</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440A3F" w:rsidP="00D93D03">
            <w:pPr>
              <w:rPr>
                <w:rFonts w:asciiTheme="minorHAnsi" w:hAnsiTheme="minorHAnsi"/>
                <w:sz w:val="22"/>
                <w:szCs w:val="22"/>
              </w:rPr>
            </w:pPr>
            <w:r>
              <w:rPr>
                <w:rFonts w:asciiTheme="minorHAnsi" w:hAnsiTheme="minorHAnsi" w:hint="eastAsia"/>
                <w:sz w:val="22"/>
                <w:szCs w:val="22"/>
                <w:lang w:eastAsia="zh-CN"/>
              </w:rPr>
              <w:t>Page 12, Line 1</w:t>
            </w:r>
            <w:r w:rsidR="00D93D03">
              <w:rPr>
                <w:rFonts w:asciiTheme="minorHAnsi" w:hAnsiTheme="minorHAnsi" w:hint="eastAsia"/>
                <w:sz w:val="22"/>
                <w:szCs w:val="22"/>
                <w:lang w:eastAsia="zh-CN"/>
              </w:rPr>
              <w:t>4</w:t>
            </w:r>
            <w:r>
              <w:rPr>
                <w:rFonts w:asciiTheme="minorHAnsi" w:hAnsiTheme="minorHAnsi" w:hint="eastAsia"/>
                <w:sz w:val="22"/>
                <w:szCs w:val="22"/>
                <w:lang w:eastAsia="zh-CN"/>
              </w:rPr>
              <w:t>-</w:t>
            </w:r>
            <w:r w:rsidR="00D93D03">
              <w:rPr>
                <w:rFonts w:asciiTheme="minorHAnsi" w:hAnsiTheme="minorHAnsi" w:hint="eastAsia"/>
                <w:sz w:val="22"/>
                <w:szCs w:val="22"/>
                <w:lang w:eastAsia="zh-CN"/>
              </w:rPr>
              <w:t>20</w:t>
            </w:r>
          </w:p>
        </w:tc>
        <w:tc>
          <w:tcPr>
            <w:tcW w:w="1407" w:type="pct"/>
            <w:tcBorders>
              <w:top w:val="single" w:sz="4" w:space="0" w:color="auto"/>
              <w:left w:val="single" w:sz="4" w:space="0" w:color="auto"/>
              <w:bottom w:val="single" w:sz="4" w:space="0" w:color="auto"/>
              <w:right w:val="single" w:sz="4" w:space="0" w:color="auto"/>
            </w:tcBorders>
          </w:tcPr>
          <w:p w:rsidR="00440A3F" w:rsidRPr="00440A3F" w:rsidRDefault="00440A3F" w:rsidP="00440A3F">
            <w:pPr>
              <w:rPr>
                <w:rFonts w:asciiTheme="minorHAnsi" w:hAnsiTheme="minorHAnsi"/>
                <w:sz w:val="22"/>
                <w:szCs w:val="22"/>
              </w:rPr>
            </w:pPr>
            <w:r w:rsidRPr="00440A3F">
              <w:rPr>
                <w:rFonts w:asciiTheme="minorHAnsi" w:hAnsiTheme="minorHAnsi" w:hint="eastAsia"/>
                <w:sz w:val="22"/>
                <w:szCs w:val="22"/>
              </w:rPr>
              <w:t>The d</w:t>
            </w:r>
            <w:r w:rsidRPr="00440A3F">
              <w:rPr>
                <w:rFonts w:asciiTheme="minorHAnsi" w:hAnsiTheme="minorHAnsi"/>
                <w:sz w:val="22"/>
                <w:szCs w:val="22"/>
              </w:rPr>
              <w:t xml:space="preserve">ata will be recorded on the paper </w:t>
            </w:r>
            <w:r w:rsidRPr="00440A3F">
              <w:rPr>
                <w:rFonts w:asciiTheme="minorHAnsi" w:hAnsiTheme="minorHAnsi" w:hint="eastAsia"/>
                <w:sz w:val="22"/>
                <w:szCs w:val="22"/>
              </w:rPr>
              <w:t>case report form by a certain assessor</w:t>
            </w:r>
            <w:r w:rsidRPr="00440A3F">
              <w:rPr>
                <w:rFonts w:asciiTheme="minorHAnsi" w:hAnsiTheme="minorHAnsi"/>
                <w:sz w:val="22"/>
                <w:szCs w:val="22"/>
              </w:rPr>
              <w:t xml:space="preserve">, and doubled-entered into the electronic </w:t>
            </w:r>
            <w:r w:rsidRPr="00440A3F">
              <w:rPr>
                <w:rFonts w:asciiTheme="minorHAnsi" w:hAnsiTheme="minorHAnsi" w:hint="eastAsia"/>
                <w:sz w:val="22"/>
                <w:szCs w:val="22"/>
              </w:rPr>
              <w:t>case report form.</w:t>
            </w:r>
            <w:r w:rsidRPr="00440A3F">
              <w:rPr>
                <w:rFonts w:asciiTheme="minorHAnsi" w:hAnsiTheme="minorHAnsi"/>
                <w:sz w:val="22"/>
                <w:szCs w:val="22"/>
              </w:rPr>
              <w:t xml:space="preserve"> Data and Safety Monitoring Committee</w:t>
            </w:r>
            <w:r w:rsidRPr="00440A3F">
              <w:rPr>
                <w:rFonts w:asciiTheme="minorHAnsi" w:hAnsiTheme="minorHAnsi" w:hint="eastAsia"/>
                <w:sz w:val="22"/>
                <w:szCs w:val="22"/>
              </w:rPr>
              <w:t xml:space="preserve"> of our hospital will monitor the data and </w:t>
            </w:r>
            <w:r w:rsidRPr="00440A3F">
              <w:rPr>
                <w:rFonts w:asciiTheme="minorHAnsi" w:hAnsiTheme="minorHAnsi"/>
                <w:sz w:val="22"/>
                <w:szCs w:val="22"/>
              </w:rPr>
              <w:t>review the progress of the tria</w:t>
            </w:r>
            <w:r w:rsidRPr="00440A3F">
              <w:rPr>
                <w:rFonts w:asciiTheme="minorHAnsi" w:hAnsiTheme="minorHAnsi" w:hint="eastAsia"/>
                <w:sz w:val="22"/>
                <w:szCs w:val="22"/>
              </w:rPr>
              <w:t xml:space="preserve">l </w:t>
            </w:r>
            <w:r w:rsidRPr="00440A3F">
              <w:rPr>
                <w:rFonts w:asciiTheme="minorHAnsi" w:hAnsiTheme="minorHAnsi"/>
                <w:sz w:val="22"/>
                <w:szCs w:val="22"/>
              </w:rPr>
              <w:t>every 3 months</w:t>
            </w:r>
            <w:r w:rsidRPr="00440A3F">
              <w:rPr>
                <w:rFonts w:asciiTheme="minorHAnsi" w:hAnsiTheme="minorHAnsi" w:hint="eastAsia"/>
                <w:sz w:val="22"/>
                <w:szCs w:val="22"/>
              </w:rPr>
              <w:t xml:space="preserve">. </w:t>
            </w:r>
            <w:r w:rsidRPr="00440A3F">
              <w:rPr>
                <w:rFonts w:asciiTheme="minorHAnsi" w:hAnsiTheme="minorHAnsi"/>
                <w:sz w:val="22"/>
                <w:szCs w:val="22"/>
              </w:rPr>
              <w:t>Monitors will check the implementation of the study protocol, the treatment of the subjects and the completion of the informed consent documents every 3 months. The revision of the plan will be tracked and dated so that the new version can be submitted to the committee.</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Introduction</w:t>
            </w:r>
          </w:p>
        </w:tc>
        <w:tc>
          <w:tcPr>
            <w:tcW w:w="257" w:type="pct"/>
            <w:tcBorders>
              <w:top w:val="single" w:sz="4" w:space="0" w:color="auto"/>
              <w:bottom w:val="single" w:sz="4" w:space="0" w:color="auto"/>
            </w:tcBorders>
          </w:tcPr>
          <w:p w:rsidR="00E93A06" w:rsidRPr="00F7703D" w:rsidRDefault="00E93A06">
            <w:pPr>
              <w:rPr>
                <w:rFonts w:asciiTheme="minorHAnsi" w:hAnsiTheme="minorHAnsi"/>
                <w:sz w:val="22"/>
                <w:szCs w:val="22"/>
              </w:rPr>
            </w:pPr>
          </w:p>
        </w:tc>
        <w:tc>
          <w:tcPr>
            <w:tcW w:w="1627" w:type="pct"/>
            <w:tcBorders>
              <w:top w:val="single" w:sz="4" w:space="0" w:color="auto"/>
              <w:bottom w:val="single" w:sz="4" w:space="0" w:color="auto"/>
            </w:tcBorders>
          </w:tcPr>
          <w:p w:rsidR="00E93A06" w:rsidRPr="00F7703D" w:rsidRDefault="00E93A06">
            <w:pPr>
              <w:rPr>
                <w:rFonts w:asciiTheme="minorHAnsi" w:hAnsiTheme="minorHAnsi"/>
                <w:sz w:val="22"/>
                <w:szCs w:val="22"/>
              </w:rPr>
            </w:pPr>
          </w:p>
        </w:tc>
        <w:tc>
          <w:tcPr>
            <w:tcW w:w="837" w:type="pct"/>
            <w:tcBorders>
              <w:top w:val="single" w:sz="4" w:space="0" w:color="auto"/>
              <w:bottom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Background and rationale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19" w:anchor="6a">
              <w:r w:rsidR="00E93A06" w:rsidRPr="00F7703D">
                <w:rPr>
                  <w:rStyle w:val="aa"/>
                  <w:rFonts w:asciiTheme="minorHAnsi" w:hAnsiTheme="minorHAnsi"/>
                  <w:sz w:val="22"/>
                  <w:szCs w:val="22"/>
                </w:rPr>
                <w:t>#6a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research question and justification for undertaking the trial, including summary of relevant studies (published and unpublished) examining benefits and harms for each intervention</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2B4911" w:rsidP="000E3CE4">
            <w:pPr>
              <w:rPr>
                <w:rFonts w:asciiTheme="minorHAnsi" w:hAnsiTheme="minorHAnsi"/>
                <w:sz w:val="22"/>
                <w:szCs w:val="22"/>
              </w:rPr>
            </w:pPr>
            <w:r>
              <w:rPr>
                <w:rFonts w:asciiTheme="minorHAnsi" w:hAnsiTheme="minorHAnsi" w:hint="eastAsia"/>
                <w:sz w:val="22"/>
                <w:szCs w:val="22"/>
                <w:lang w:eastAsia="zh-CN"/>
              </w:rPr>
              <w:t xml:space="preserve">Page 1, Line </w:t>
            </w:r>
            <w:r w:rsidR="000E3CE4">
              <w:rPr>
                <w:rFonts w:asciiTheme="minorHAnsi" w:hAnsiTheme="minorHAnsi" w:hint="eastAsia"/>
                <w:sz w:val="22"/>
                <w:szCs w:val="22"/>
                <w:lang w:eastAsia="zh-CN"/>
              </w:rPr>
              <w:t>7</w:t>
            </w:r>
            <w:r>
              <w:rPr>
                <w:rFonts w:asciiTheme="minorHAnsi" w:hAnsiTheme="minorHAnsi" w:hint="eastAsia"/>
                <w:sz w:val="22"/>
                <w:szCs w:val="22"/>
                <w:lang w:eastAsia="zh-CN"/>
              </w:rPr>
              <w:t>-</w:t>
            </w:r>
            <w:r w:rsidR="000E3CE4">
              <w:rPr>
                <w:rFonts w:asciiTheme="minorHAnsi" w:hAnsiTheme="minorHAnsi" w:hint="eastAsia"/>
                <w:sz w:val="22"/>
                <w:szCs w:val="22"/>
                <w:lang w:eastAsia="zh-CN"/>
              </w:rPr>
              <w:t>15</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2B4911">
            <w:pPr>
              <w:rPr>
                <w:rFonts w:asciiTheme="minorHAnsi" w:hAnsiTheme="minorHAnsi"/>
                <w:sz w:val="22"/>
                <w:szCs w:val="22"/>
              </w:rPr>
            </w:pPr>
            <w:r w:rsidRPr="002B4911">
              <w:rPr>
                <w:rFonts w:asciiTheme="minorHAnsi" w:hAnsiTheme="minorHAnsi"/>
                <w:sz w:val="22"/>
                <w:szCs w:val="22"/>
              </w:rPr>
              <w:t>Insomnia is very common in current society, and patients are often accompanied by a certain degree of anxiety, depression, etc. Recent studies have found that the hypothalamic-pituitary-adrenal (HPA) axis excitement-inhibition state is an important indicator of sleep quality. Wrist-ankle acupuncture (WAA) is safe and effective for insomnia. The acupressure wrist-ankle straps, based on WAA theory, is a portable WAA point compression strap</w:t>
            </w:r>
            <w:r w:rsidRPr="002B4911">
              <w:rPr>
                <w:rFonts w:asciiTheme="minorHAnsi" w:hAnsiTheme="minorHAnsi" w:hint="eastAsia"/>
                <w:sz w:val="22"/>
                <w:szCs w:val="22"/>
              </w:rPr>
              <w:t>,</w:t>
            </w:r>
            <w:r w:rsidRPr="002B4911">
              <w:rPr>
                <w:rFonts w:asciiTheme="minorHAnsi" w:hAnsiTheme="minorHAnsi"/>
                <w:sz w:val="22"/>
                <w:szCs w:val="22"/>
              </w:rPr>
              <w:t xml:space="preserve"> </w:t>
            </w:r>
            <w:r w:rsidRPr="002B4911">
              <w:rPr>
                <w:rFonts w:asciiTheme="minorHAnsi" w:hAnsiTheme="minorHAnsi" w:hint="eastAsia"/>
                <w:sz w:val="22"/>
                <w:szCs w:val="22"/>
              </w:rPr>
              <w:t>which can</w:t>
            </w:r>
            <w:r w:rsidRPr="002B4911">
              <w:rPr>
                <w:rFonts w:asciiTheme="minorHAnsi" w:hAnsiTheme="minorHAnsi"/>
                <w:sz w:val="22"/>
                <w:szCs w:val="22"/>
              </w:rPr>
              <w:t xml:space="preserve"> treat diseases by automatically applying pressure to </w:t>
            </w:r>
            <w:r w:rsidRPr="002B4911">
              <w:rPr>
                <w:rFonts w:asciiTheme="minorHAnsi" w:hAnsiTheme="minorHAnsi" w:hint="eastAsia"/>
                <w:sz w:val="22"/>
                <w:szCs w:val="22"/>
              </w:rPr>
              <w:t>the treatment location and</w:t>
            </w:r>
            <w:r w:rsidRPr="002B4911">
              <w:rPr>
                <w:rFonts w:asciiTheme="minorHAnsi" w:hAnsiTheme="minorHAnsi"/>
                <w:sz w:val="22"/>
                <w:szCs w:val="22"/>
              </w:rPr>
              <w:t xml:space="preserve"> be operated by patients themselves. We design this trial to evaluate the clinical effect of the acupressure wrist-ankle strap in the treatment of mild insomnia patients with anxiety disorders.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Background and </w:t>
            </w:r>
            <w:r w:rsidRPr="00F7703D">
              <w:rPr>
                <w:rFonts w:asciiTheme="minorHAnsi" w:hAnsiTheme="minorHAnsi"/>
                <w:sz w:val="22"/>
                <w:szCs w:val="22"/>
              </w:rPr>
              <w:lastRenderedPageBreak/>
              <w:t>rationale: choice of comparators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0" w:anchor="6b">
              <w:r w:rsidR="00E93A06" w:rsidRPr="00F7703D">
                <w:rPr>
                  <w:rStyle w:val="aa"/>
                  <w:rFonts w:asciiTheme="minorHAnsi" w:hAnsiTheme="minorHAnsi"/>
                  <w:sz w:val="22"/>
                  <w:szCs w:val="22"/>
                </w:rPr>
                <w:t>#6b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Explanation for choice of comparators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34736F" w:rsidP="00920928">
            <w:pPr>
              <w:rPr>
                <w:rFonts w:asciiTheme="minorHAnsi" w:hAnsiTheme="minorHAnsi"/>
                <w:sz w:val="22"/>
                <w:szCs w:val="22"/>
              </w:rPr>
            </w:pPr>
            <w:r>
              <w:rPr>
                <w:rFonts w:asciiTheme="minorHAnsi" w:hAnsiTheme="minorHAnsi" w:hint="eastAsia"/>
                <w:sz w:val="22"/>
                <w:szCs w:val="22"/>
                <w:lang w:eastAsia="zh-CN"/>
              </w:rPr>
              <w:t>Page 1, Line 1</w:t>
            </w:r>
            <w:r w:rsidR="00920928">
              <w:rPr>
                <w:rFonts w:asciiTheme="minorHAnsi" w:hAnsiTheme="minorHAnsi" w:hint="eastAsia"/>
                <w:sz w:val="22"/>
                <w:szCs w:val="22"/>
                <w:lang w:eastAsia="zh-CN"/>
              </w:rPr>
              <w:t>8</w:t>
            </w:r>
            <w:r>
              <w:rPr>
                <w:rFonts w:asciiTheme="minorHAnsi" w:hAnsiTheme="minorHAnsi" w:hint="eastAsia"/>
                <w:sz w:val="22"/>
                <w:szCs w:val="22"/>
                <w:lang w:eastAsia="zh-CN"/>
              </w:rPr>
              <w:t>-</w:t>
            </w:r>
            <w:r w:rsidR="00920928">
              <w:rPr>
                <w:rFonts w:asciiTheme="minorHAnsi" w:hAnsiTheme="minorHAnsi" w:hint="eastAsia"/>
                <w:sz w:val="22"/>
                <w:szCs w:val="22"/>
                <w:lang w:eastAsia="zh-CN"/>
              </w:rPr>
              <w:t>20</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34736F">
            <w:pPr>
              <w:rPr>
                <w:rFonts w:asciiTheme="minorHAnsi" w:hAnsiTheme="minorHAnsi"/>
                <w:sz w:val="22"/>
                <w:szCs w:val="22"/>
              </w:rPr>
            </w:pPr>
            <w:r w:rsidRPr="0034736F">
              <w:rPr>
                <w:rFonts w:asciiTheme="minorHAnsi" w:hAnsiTheme="minorHAnsi"/>
                <w:sz w:val="22"/>
                <w:szCs w:val="22"/>
              </w:rPr>
              <w:t xml:space="preserve">In total, 108 patients diagnosed with mild insomnia patients with </w:t>
            </w:r>
            <w:r w:rsidRPr="0034736F">
              <w:rPr>
                <w:rFonts w:asciiTheme="minorHAnsi" w:hAnsiTheme="minorHAnsi"/>
                <w:sz w:val="22"/>
                <w:szCs w:val="22"/>
              </w:rPr>
              <w:lastRenderedPageBreak/>
              <w:t xml:space="preserve">anxiety disorders will be randomly </w:t>
            </w:r>
            <w:r w:rsidRPr="0034736F">
              <w:rPr>
                <w:rFonts w:asciiTheme="minorHAnsi" w:hAnsiTheme="minorHAnsi" w:hint="eastAsia"/>
                <w:sz w:val="22"/>
                <w:szCs w:val="22"/>
              </w:rPr>
              <w:t xml:space="preserve">equally </w:t>
            </w:r>
            <w:r w:rsidRPr="0034736F">
              <w:rPr>
                <w:rFonts w:asciiTheme="minorHAnsi" w:hAnsiTheme="minorHAnsi"/>
                <w:sz w:val="22"/>
                <w:szCs w:val="22"/>
              </w:rPr>
              <w:t xml:space="preserve">assigned into </w:t>
            </w:r>
            <w:r w:rsidRPr="0034736F">
              <w:rPr>
                <w:rFonts w:asciiTheme="minorHAnsi" w:hAnsiTheme="minorHAnsi" w:hint="eastAsia"/>
                <w:sz w:val="22"/>
                <w:szCs w:val="22"/>
              </w:rPr>
              <w:t>two groups,</w:t>
            </w:r>
            <w:r w:rsidRPr="0034736F">
              <w:rPr>
                <w:rFonts w:asciiTheme="minorHAnsi" w:hAnsiTheme="minorHAnsi"/>
                <w:sz w:val="22"/>
                <w:szCs w:val="22"/>
              </w:rPr>
              <w:t xml:space="preserve"> acupressure wrist-ankle strap group </w:t>
            </w:r>
            <w:r w:rsidRPr="0034736F">
              <w:rPr>
                <w:rFonts w:asciiTheme="minorHAnsi" w:hAnsiTheme="minorHAnsi" w:hint="eastAsia"/>
                <w:sz w:val="22"/>
                <w:szCs w:val="22"/>
              </w:rPr>
              <w:t>or</w:t>
            </w:r>
            <w:r w:rsidRPr="0034736F">
              <w:rPr>
                <w:rFonts w:asciiTheme="minorHAnsi" w:hAnsiTheme="minorHAnsi"/>
                <w:sz w:val="22"/>
                <w:szCs w:val="22"/>
              </w:rPr>
              <w:t xml:space="preserve"> non-acupressure wrist-ankle strap group</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Objectives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1" w:anchor="7">
              <w:r w:rsidR="00E93A06" w:rsidRPr="00F7703D">
                <w:rPr>
                  <w:rStyle w:val="aa"/>
                  <w:rFonts w:asciiTheme="minorHAnsi" w:hAnsiTheme="minorHAnsi"/>
                  <w:sz w:val="22"/>
                  <w:szCs w:val="22"/>
                </w:rPr>
                <w:t>#7</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Specific objectives or hypotheses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34736F" w:rsidP="00D76331">
            <w:pPr>
              <w:rPr>
                <w:rFonts w:asciiTheme="minorHAnsi" w:hAnsiTheme="minorHAnsi"/>
                <w:sz w:val="22"/>
                <w:szCs w:val="22"/>
              </w:rPr>
            </w:pPr>
            <w:r>
              <w:rPr>
                <w:rFonts w:asciiTheme="minorHAnsi" w:hAnsiTheme="minorHAnsi" w:hint="eastAsia"/>
                <w:sz w:val="22"/>
                <w:szCs w:val="22"/>
                <w:lang w:eastAsia="zh-CN"/>
              </w:rPr>
              <w:t>Page 1, Line 2</w:t>
            </w:r>
            <w:r w:rsidR="00D76331">
              <w:rPr>
                <w:rFonts w:asciiTheme="minorHAnsi" w:hAnsiTheme="minorHAnsi" w:hint="eastAsia"/>
                <w:sz w:val="22"/>
                <w:szCs w:val="22"/>
                <w:lang w:eastAsia="zh-CN"/>
              </w:rPr>
              <w:t>6</w:t>
            </w:r>
            <w:r>
              <w:rPr>
                <w:rFonts w:asciiTheme="minorHAnsi" w:hAnsiTheme="minorHAnsi" w:hint="eastAsia"/>
                <w:sz w:val="22"/>
                <w:szCs w:val="22"/>
                <w:lang w:eastAsia="zh-CN"/>
              </w:rPr>
              <w:t>-</w:t>
            </w:r>
            <w:r w:rsidR="00D76331">
              <w:rPr>
                <w:rFonts w:asciiTheme="minorHAnsi" w:hAnsiTheme="minorHAnsi" w:hint="eastAsia"/>
                <w:sz w:val="22"/>
                <w:szCs w:val="22"/>
                <w:lang w:eastAsia="zh-CN"/>
              </w:rPr>
              <w:t>30</w:t>
            </w:r>
          </w:p>
        </w:tc>
        <w:tc>
          <w:tcPr>
            <w:tcW w:w="1407" w:type="pct"/>
            <w:tcBorders>
              <w:top w:val="single" w:sz="4" w:space="0" w:color="auto"/>
              <w:left w:val="single" w:sz="4" w:space="0" w:color="auto"/>
              <w:bottom w:val="single" w:sz="4" w:space="0" w:color="auto"/>
              <w:right w:val="single" w:sz="4" w:space="0" w:color="auto"/>
            </w:tcBorders>
          </w:tcPr>
          <w:p w:rsidR="0034736F" w:rsidRPr="0034736F" w:rsidRDefault="0034736F" w:rsidP="0034736F">
            <w:pPr>
              <w:rPr>
                <w:rFonts w:asciiTheme="minorHAnsi" w:hAnsiTheme="minorHAnsi"/>
                <w:sz w:val="22"/>
                <w:szCs w:val="22"/>
              </w:rPr>
            </w:pPr>
            <w:r w:rsidRPr="0034736F">
              <w:rPr>
                <w:rFonts w:asciiTheme="minorHAnsi" w:hAnsiTheme="minorHAnsi"/>
                <w:sz w:val="22"/>
                <w:szCs w:val="22"/>
              </w:rPr>
              <w:t xml:space="preserve">The results of this study will confirm the </w:t>
            </w:r>
            <w:r w:rsidRPr="0034736F">
              <w:rPr>
                <w:rFonts w:asciiTheme="minorHAnsi" w:hAnsiTheme="minorHAnsi" w:hint="eastAsia"/>
                <w:sz w:val="22"/>
                <w:szCs w:val="22"/>
              </w:rPr>
              <w:t>e</w:t>
            </w:r>
            <w:r w:rsidRPr="0034736F">
              <w:rPr>
                <w:rFonts w:asciiTheme="minorHAnsi" w:hAnsiTheme="minorHAnsi"/>
                <w:sz w:val="22"/>
                <w:szCs w:val="22"/>
              </w:rPr>
              <w:t xml:space="preserve">fficacy of acupressure wrist-ankle strap combined with CBTI in the treatment of mild insomnia patients with anxiety disorder and whether its mechanism is related to HPA axis. The acupressure wrist-ankle strap </w:t>
            </w:r>
            <w:r w:rsidRPr="0034736F">
              <w:rPr>
                <w:rFonts w:asciiTheme="minorHAnsi" w:hAnsiTheme="minorHAnsi" w:hint="eastAsia"/>
                <w:sz w:val="22"/>
                <w:szCs w:val="22"/>
              </w:rPr>
              <w:t>may</w:t>
            </w:r>
            <w:r w:rsidRPr="0034736F">
              <w:rPr>
                <w:rFonts w:asciiTheme="minorHAnsi" w:hAnsiTheme="minorHAnsi"/>
                <w:sz w:val="22"/>
                <w:szCs w:val="22"/>
              </w:rPr>
              <w:t xml:space="preserve"> </w:t>
            </w:r>
            <w:r w:rsidRPr="0034736F">
              <w:rPr>
                <w:rFonts w:asciiTheme="minorHAnsi" w:hAnsiTheme="minorHAnsi" w:hint="eastAsia"/>
                <w:sz w:val="22"/>
                <w:szCs w:val="22"/>
              </w:rPr>
              <w:t>become</w:t>
            </w:r>
            <w:r w:rsidRPr="0034736F">
              <w:rPr>
                <w:rFonts w:asciiTheme="minorHAnsi" w:hAnsiTheme="minorHAnsi"/>
                <w:sz w:val="22"/>
                <w:szCs w:val="22"/>
              </w:rPr>
              <w:t xml:space="preserve"> a pure physical, no side effect treatment of mild insomnia.</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Trial design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2" w:anchor="8">
              <w:r w:rsidR="00E93A06" w:rsidRPr="00F7703D">
                <w:rPr>
                  <w:rStyle w:val="aa"/>
                  <w:rFonts w:asciiTheme="minorHAnsi" w:hAnsiTheme="minorHAnsi"/>
                  <w:sz w:val="22"/>
                  <w:szCs w:val="22"/>
                </w:rPr>
                <w:t>#8</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trial design including type of trial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parallel group, crossover, factorial, single group), allocation ratio, and framework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superiority, equivalence, non-inferiority, exploratory)</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2716DC" w:rsidP="009F409C">
            <w:pPr>
              <w:rPr>
                <w:rFonts w:asciiTheme="minorHAnsi" w:hAnsiTheme="minorHAnsi"/>
                <w:sz w:val="22"/>
                <w:szCs w:val="22"/>
              </w:rPr>
            </w:pPr>
            <w:r>
              <w:rPr>
                <w:rFonts w:asciiTheme="minorHAnsi" w:hAnsiTheme="minorHAnsi" w:hint="eastAsia"/>
                <w:sz w:val="22"/>
                <w:szCs w:val="22"/>
                <w:lang w:eastAsia="zh-CN"/>
              </w:rPr>
              <w:t>Page 1, Line 1</w:t>
            </w:r>
            <w:r w:rsidR="009F409C">
              <w:rPr>
                <w:rFonts w:asciiTheme="minorHAnsi" w:hAnsiTheme="minorHAnsi" w:hint="eastAsia"/>
                <w:sz w:val="22"/>
                <w:szCs w:val="22"/>
                <w:lang w:eastAsia="zh-CN"/>
              </w:rPr>
              <w:t>7</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2716DC" w:rsidP="002716DC">
            <w:pPr>
              <w:rPr>
                <w:rFonts w:asciiTheme="minorHAnsi" w:hAnsiTheme="minorHAnsi"/>
                <w:sz w:val="22"/>
                <w:szCs w:val="22"/>
                <w:lang w:eastAsia="zh-CN"/>
              </w:rPr>
            </w:pPr>
            <w:r w:rsidRPr="002716DC">
              <w:rPr>
                <w:rFonts w:asciiTheme="minorHAnsi" w:hAnsiTheme="minorHAnsi"/>
                <w:sz w:val="22"/>
                <w:szCs w:val="22"/>
              </w:rPr>
              <w:t xml:space="preserve">This trial is a parallel-design, patients-assessor blinded, randomized, </w:t>
            </w:r>
            <w:proofErr w:type="gramStart"/>
            <w:r w:rsidRPr="002716DC">
              <w:rPr>
                <w:rFonts w:asciiTheme="minorHAnsi" w:hAnsiTheme="minorHAnsi"/>
                <w:sz w:val="22"/>
                <w:szCs w:val="22"/>
              </w:rPr>
              <w:t>sham</w:t>
            </w:r>
            <w:proofErr w:type="gramEnd"/>
            <w:r w:rsidRPr="002716DC">
              <w:rPr>
                <w:rFonts w:asciiTheme="minorHAnsi" w:hAnsiTheme="minorHAnsi"/>
                <w:sz w:val="22"/>
                <w:szCs w:val="22"/>
              </w:rPr>
              <w:t xml:space="preserve">-controlled. </w:t>
            </w:r>
          </w:p>
        </w:tc>
      </w:tr>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Methods: Participants, interventions, and outcomes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Study setting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3" w:anchor="9">
              <w:r w:rsidR="00E93A06" w:rsidRPr="00F7703D">
                <w:rPr>
                  <w:rStyle w:val="aa"/>
                  <w:rFonts w:asciiTheme="minorHAnsi" w:hAnsiTheme="minorHAnsi"/>
                  <w:sz w:val="22"/>
                  <w:szCs w:val="22"/>
                </w:rPr>
                <w:t>#9</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study settings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community clinic, academic hospital) and list of countries where data will be collected. Reference to where list of study sites can be obtained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D81C00" w:rsidP="00D81C00">
            <w:pPr>
              <w:rPr>
                <w:rFonts w:asciiTheme="minorHAnsi" w:hAnsiTheme="minorHAnsi"/>
                <w:sz w:val="22"/>
                <w:szCs w:val="22"/>
              </w:rPr>
            </w:pPr>
            <w:r>
              <w:rPr>
                <w:rFonts w:asciiTheme="minorHAnsi" w:hAnsiTheme="minorHAnsi" w:hint="eastAsia"/>
                <w:sz w:val="22"/>
                <w:szCs w:val="22"/>
                <w:lang w:eastAsia="zh-CN"/>
              </w:rPr>
              <w:t>Page 3, Line 3-5</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D81C00">
            <w:pPr>
              <w:rPr>
                <w:rFonts w:asciiTheme="minorHAnsi" w:hAnsiTheme="minorHAnsi"/>
                <w:sz w:val="22"/>
                <w:szCs w:val="22"/>
                <w:lang w:eastAsia="zh-CN"/>
              </w:rPr>
            </w:pPr>
            <w:r w:rsidRPr="00D81C00">
              <w:rPr>
                <w:rFonts w:asciiTheme="minorHAnsi" w:hAnsiTheme="minorHAnsi"/>
                <w:sz w:val="22"/>
                <w:szCs w:val="22"/>
              </w:rPr>
              <w:t>A total of 108 participants</w:t>
            </w:r>
            <w:r w:rsidRPr="00D81C00">
              <w:rPr>
                <w:rFonts w:asciiTheme="minorHAnsi" w:hAnsiTheme="minorHAnsi" w:hint="eastAsia"/>
                <w:sz w:val="22"/>
                <w:szCs w:val="22"/>
              </w:rPr>
              <w:t xml:space="preserve">, from </w:t>
            </w:r>
            <w:r w:rsidRPr="00D81C00">
              <w:rPr>
                <w:rFonts w:asciiTheme="minorHAnsi" w:hAnsiTheme="minorHAnsi"/>
                <w:sz w:val="22"/>
                <w:szCs w:val="22"/>
              </w:rPr>
              <w:t xml:space="preserve">the </w:t>
            </w:r>
            <w:r w:rsidRPr="00D81C00">
              <w:rPr>
                <w:rFonts w:asciiTheme="minorHAnsi" w:hAnsiTheme="minorHAnsi" w:hint="eastAsia"/>
                <w:sz w:val="22"/>
                <w:szCs w:val="22"/>
              </w:rPr>
              <w:t>d</w:t>
            </w:r>
            <w:r w:rsidRPr="00D81C00">
              <w:rPr>
                <w:rFonts w:asciiTheme="minorHAnsi" w:hAnsiTheme="minorHAnsi"/>
                <w:sz w:val="22"/>
                <w:szCs w:val="22"/>
              </w:rPr>
              <w:t xml:space="preserve">epartment of acupuncture and </w:t>
            </w:r>
            <w:proofErr w:type="spellStart"/>
            <w:r w:rsidRPr="00D81C00">
              <w:rPr>
                <w:rFonts w:asciiTheme="minorHAnsi" w:hAnsiTheme="minorHAnsi"/>
                <w:sz w:val="22"/>
                <w:szCs w:val="22"/>
              </w:rPr>
              <w:t>moxibustion</w:t>
            </w:r>
            <w:proofErr w:type="spellEnd"/>
            <w:r w:rsidRPr="00D81C00">
              <w:rPr>
                <w:rFonts w:asciiTheme="minorHAnsi" w:hAnsiTheme="minorHAnsi"/>
                <w:sz w:val="22"/>
                <w:szCs w:val="22"/>
              </w:rPr>
              <w:t xml:space="preserve"> and the department of internal medicine of traditional Chinese medicine of Shanghai </w:t>
            </w:r>
            <w:proofErr w:type="spellStart"/>
            <w:r w:rsidRPr="00D81C00">
              <w:rPr>
                <w:rFonts w:asciiTheme="minorHAnsi" w:hAnsiTheme="minorHAnsi"/>
                <w:sz w:val="22"/>
                <w:szCs w:val="22"/>
              </w:rPr>
              <w:t>Changhai</w:t>
            </w:r>
            <w:proofErr w:type="spellEnd"/>
            <w:r w:rsidRPr="00D81C00">
              <w:rPr>
                <w:rFonts w:asciiTheme="minorHAnsi" w:hAnsiTheme="minorHAnsi"/>
                <w:sz w:val="22"/>
                <w:szCs w:val="22"/>
              </w:rPr>
              <w:t xml:space="preserve"> Hospital</w:t>
            </w:r>
            <w:r>
              <w:rPr>
                <w:rFonts w:asciiTheme="minorHAnsi" w:hAnsiTheme="minorHAnsi" w:hint="eastAsia"/>
                <w:sz w:val="22"/>
                <w:szCs w:val="22"/>
                <w:lang w:eastAsia="zh-CN"/>
              </w:rPr>
              <w:t>.</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Eligibility criteria</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4" w:anchor="10">
              <w:r w:rsidR="00E93A06" w:rsidRPr="00F7703D">
                <w:rPr>
                  <w:rStyle w:val="aa"/>
                  <w:rFonts w:asciiTheme="minorHAnsi" w:hAnsiTheme="minorHAnsi"/>
                  <w:sz w:val="22"/>
                  <w:szCs w:val="22"/>
                </w:rPr>
                <w:t>#10</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Inclusion and exclusion criteria for participants. If applicable, eligibility criteria for study </w:t>
            </w:r>
            <w:proofErr w:type="spellStart"/>
            <w:r w:rsidRPr="00F7703D">
              <w:rPr>
                <w:rFonts w:asciiTheme="minorHAnsi" w:hAnsiTheme="minorHAnsi"/>
                <w:sz w:val="22"/>
                <w:szCs w:val="22"/>
              </w:rPr>
              <w:t>centres</w:t>
            </w:r>
            <w:proofErr w:type="spellEnd"/>
            <w:r w:rsidRPr="00F7703D">
              <w:rPr>
                <w:rFonts w:asciiTheme="minorHAnsi" w:hAnsiTheme="minorHAnsi"/>
                <w:sz w:val="22"/>
                <w:szCs w:val="22"/>
              </w:rPr>
              <w:t xml:space="preserve"> and individuals who will perform the interventions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surgeons, psychotherapists)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585BC2" w:rsidP="007C6F14">
            <w:pPr>
              <w:rPr>
                <w:rFonts w:asciiTheme="minorHAnsi" w:hAnsiTheme="minorHAnsi"/>
                <w:sz w:val="22"/>
                <w:szCs w:val="22"/>
              </w:rPr>
            </w:pPr>
            <w:r>
              <w:rPr>
                <w:rFonts w:asciiTheme="minorHAnsi" w:hAnsiTheme="minorHAnsi" w:hint="eastAsia"/>
                <w:sz w:val="22"/>
                <w:szCs w:val="22"/>
                <w:lang w:eastAsia="zh-CN"/>
              </w:rPr>
              <w:t xml:space="preserve">Page </w:t>
            </w:r>
            <w:r w:rsidR="007C6F14">
              <w:rPr>
                <w:rFonts w:asciiTheme="minorHAnsi" w:hAnsiTheme="minorHAnsi" w:hint="eastAsia"/>
                <w:sz w:val="22"/>
                <w:szCs w:val="22"/>
                <w:lang w:eastAsia="zh-CN"/>
              </w:rPr>
              <w:t>5</w:t>
            </w:r>
            <w:r>
              <w:rPr>
                <w:rFonts w:asciiTheme="minorHAnsi" w:hAnsiTheme="minorHAnsi" w:hint="eastAsia"/>
                <w:sz w:val="22"/>
                <w:szCs w:val="22"/>
                <w:lang w:eastAsia="zh-CN"/>
              </w:rPr>
              <w:t>, Line 16-</w:t>
            </w:r>
            <w:r w:rsidR="009B5633">
              <w:rPr>
                <w:rFonts w:asciiTheme="minorHAnsi" w:hAnsiTheme="minorHAnsi" w:hint="eastAsia"/>
                <w:sz w:val="22"/>
                <w:szCs w:val="22"/>
                <w:lang w:eastAsia="zh-CN"/>
              </w:rPr>
              <w:t>29</w:t>
            </w:r>
          </w:p>
        </w:tc>
        <w:tc>
          <w:tcPr>
            <w:tcW w:w="1407" w:type="pct"/>
            <w:tcBorders>
              <w:top w:val="single" w:sz="4" w:space="0" w:color="auto"/>
              <w:left w:val="single" w:sz="4" w:space="0" w:color="auto"/>
              <w:bottom w:val="single" w:sz="4" w:space="0" w:color="auto"/>
              <w:right w:val="single" w:sz="4" w:space="0" w:color="auto"/>
            </w:tcBorders>
          </w:tcPr>
          <w:p w:rsidR="00585BC2" w:rsidRPr="00585BC2" w:rsidRDefault="00585BC2" w:rsidP="00585BC2">
            <w:pPr>
              <w:rPr>
                <w:rFonts w:asciiTheme="minorHAnsi" w:hAnsiTheme="minorHAnsi"/>
                <w:sz w:val="22"/>
                <w:szCs w:val="22"/>
              </w:rPr>
            </w:pPr>
            <w:r w:rsidRPr="00585BC2">
              <w:rPr>
                <w:rFonts w:asciiTheme="minorHAnsi" w:hAnsiTheme="minorHAnsi"/>
                <w:sz w:val="22"/>
                <w:szCs w:val="22"/>
              </w:rPr>
              <w:t>Inclusion criteria</w:t>
            </w:r>
          </w:p>
          <w:p w:rsidR="00585BC2" w:rsidRPr="00585BC2" w:rsidRDefault="00585BC2" w:rsidP="00585BC2">
            <w:pPr>
              <w:rPr>
                <w:rFonts w:asciiTheme="minorHAnsi" w:hAnsiTheme="minorHAnsi"/>
                <w:sz w:val="22"/>
                <w:szCs w:val="22"/>
              </w:rPr>
            </w:pPr>
            <w:r w:rsidRPr="00585BC2">
              <w:rPr>
                <w:rFonts w:asciiTheme="minorHAnsi" w:hAnsiTheme="minorHAnsi"/>
                <w:sz w:val="22"/>
                <w:szCs w:val="22"/>
              </w:rPr>
              <w:t>Eligibility for participation requires each of the following criteria be met:</w:t>
            </w:r>
          </w:p>
          <w:p w:rsidR="00585BC2" w:rsidRPr="00585BC2" w:rsidRDefault="00585BC2" w:rsidP="00585BC2">
            <w:pPr>
              <w:pStyle w:val="ac"/>
              <w:numPr>
                <w:ilvl w:val="0"/>
                <w:numId w:val="3"/>
              </w:numPr>
              <w:ind w:firstLineChars="0"/>
              <w:rPr>
                <w:rFonts w:eastAsia="宋体" w:cs="Proxima Nova"/>
                <w:color w:val="353744"/>
                <w:kern w:val="0"/>
                <w:sz w:val="22"/>
                <w:lang w:eastAsia="en-US"/>
              </w:rPr>
            </w:pPr>
            <w:r w:rsidRPr="00585BC2">
              <w:rPr>
                <w:rFonts w:eastAsia="宋体" w:cs="Proxima Nova"/>
                <w:color w:val="353744"/>
                <w:kern w:val="0"/>
                <w:sz w:val="22"/>
                <w:lang w:eastAsia="en-US"/>
              </w:rPr>
              <w:t xml:space="preserve">Symptoms comply with both the Guidelines for the Diagnosis and Treatment of Insomnia in China formulated by the CSMC in 2017 and Expert Consensus on Diagnosis and </w:t>
            </w:r>
            <w:r w:rsidRPr="00585BC2">
              <w:rPr>
                <w:rFonts w:eastAsia="宋体" w:cs="Proxima Nova"/>
                <w:color w:val="353744"/>
                <w:kern w:val="0"/>
                <w:sz w:val="22"/>
                <w:lang w:eastAsia="en-US"/>
              </w:rPr>
              <w:lastRenderedPageBreak/>
              <w:t>Treatment of Anxiety and Depression in General Hospitals formulated by Anxiety disorder cooperation group, Psychiatry Branch, CMA in 2012</w:t>
            </w:r>
          </w:p>
          <w:p w:rsidR="00585BC2" w:rsidRPr="00585BC2" w:rsidRDefault="00585BC2" w:rsidP="00585BC2">
            <w:pPr>
              <w:pStyle w:val="ac"/>
              <w:numPr>
                <w:ilvl w:val="0"/>
                <w:numId w:val="3"/>
              </w:numPr>
              <w:ind w:firstLineChars="0"/>
              <w:rPr>
                <w:rFonts w:eastAsia="宋体" w:cs="Proxima Nova"/>
                <w:color w:val="353744"/>
                <w:kern w:val="0"/>
                <w:sz w:val="22"/>
                <w:lang w:eastAsia="en-US"/>
              </w:rPr>
            </w:pPr>
            <w:r w:rsidRPr="00585BC2">
              <w:rPr>
                <w:rFonts w:eastAsia="宋体" w:cs="Proxima Nova"/>
                <w:color w:val="353744"/>
                <w:kern w:val="0"/>
                <w:sz w:val="22"/>
                <w:lang w:eastAsia="en-US"/>
              </w:rPr>
              <w:t>The occurrence of insomnia was 3 times (including) to 5 times per week.</w:t>
            </w:r>
          </w:p>
          <w:p w:rsidR="00585BC2" w:rsidRPr="00585BC2" w:rsidRDefault="00585BC2" w:rsidP="00585BC2">
            <w:pPr>
              <w:pStyle w:val="ac"/>
              <w:numPr>
                <w:ilvl w:val="0"/>
                <w:numId w:val="3"/>
              </w:numPr>
              <w:adjustRightInd w:val="0"/>
              <w:snapToGrid w:val="0"/>
              <w:spacing w:line="300" w:lineRule="auto"/>
              <w:ind w:firstLineChars="0"/>
              <w:rPr>
                <w:rFonts w:eastAsia="宋体" w:cs="Proxima Nova"/>
                <w:color w:val="353744"/>
                <w:kern w:val="0"/>
                <w:sz w:val="22"/>
                <w:lang w:eastAsia="en-US"/>
              </w:rPr>
            </w:pPr>
            <w:r w:rsidRPr="00585BC2">
              <w:rPr>
                <w:rFonts w:eastAsia="宋体" w:cs="Proxima Nova"/>
                <w:color w:val="353744"/>
                <w:kern w:val="0"/>
                <w:sz w:val="22"/>
                <w:lang w:eastAsia="en-US"/>
              </w:rPr>
              <w:t>The Pittsburgh Sleep Quality Index (PSQI) score was 7 to 11, and the Hamilton Anxiety Scale (HAMA) score&gt; 14.</w:t>
            </w:r>
          </w:p>
          <w:p w:rsidR="00585BC2" w:rsidRPr="00585BC2" w:rsidRDefault="00585BC2" w:rsidP="00585BC2">
            <w:pPr>
              <w:pStyle w:val="ac"/>
              <w:numPr>
                <w:ilvl w:val="0"/>
                <w:numId w:val="3"/>
              </w:numPr>
              <w:adjustRightInd w:val="0"/>
              <w:snapToGrid w:val="0"/>
              <w:spacing w:line="300" w:lineRule="auto"/>
              <w:ind w:firstLineChars="0"/>
              <w:rPr>
                <w:rFonts w:eastAsia="宋体" w:cs="Proxima Nova"/>
                <w:color w:val="353744"/>
                <w:kern w:val="0"/>
                <w:sz w:val="22"/>
                <w:lang w:eastAsia="en-US"/>
              </w:rPr>
            </w:pPr>
            <w:r w:rsidRPr="00585BC2">
              <w:rPr>
                <w:rFonts w:eastAsia="宋体" w:cs="Proxima Nova"/>
                <w:color w:val="353744"/>
                <w:kern w:val="0"/>
                <w:sz w:val="22"/>
                <w:lang w:eastAsia="en-US"/>
              </w:rPr>
              <w:t>Age 18-70 years at the time of enrollment (either sex).</w:t>
            </w:r>
          </w:p>
          <w:p w:rsidR="00585BC2" w:rsidRPr="00585BC2" w:rsidRDefault="00585BC2" w:rsidP="00585BC2">
            <w:pPr>
              <w:pStyle w:val="ac"/>
              <w:numPr>
                <w:ilvl w:val="0"/>
                <w:numId w:val="3"/>
              </w:numPr>
              <w:adjustRightInd w:val="0"/>
              <w:snapToGrid w:val="0"/>
              <w:spacing w:line="300" w:lineRule="auto"/>
              <w:ind w:firstLineChars="0"/>
              <w:rPr>
                <w:rFonts w:eastAsia="宋体" w:cs="Proxima Nova"/>
                <w:color w:val="353744"/>
                <w:kern w:val="0"/>
                <w:sz w:val="22"/>
                <w:lang w:eastAsia="en-US"/>
              </w:rPr>
            </w:pPr>
            <w:r w:rsidRPr="00585BC2">
              <w:rPr>
                <w:rFonts w:eastAsia="宋体" w:cs="Proxima Nova"/>
                <w:color w:val="353744"/>
                <w:kern w:val="0"/>
                <w:sz w:val="22"/>
                <w:lang w:eastAsia="en-US"/>
              </w:rPr>
              <w:t>Haven’t received WAA or other similar treatments.</w:t>
            </w:r>
          </w:p>
          <w:p w:rsidR="00585BC2" w:rsidRPr="00585BC2" w:rsidRDefault="00585BC2" w:rsidP="00585BC2">
            <w:pPr>
              <w:pStyle w:val="ac"/>
              <w:numPr>
                <w:ilvl w:val="0"/>
                <w:numId w:val="3"/>
              </w:numPr>
              <w:adjustRightInd w:val="0"/>
              <w:snapToGrid w:val="0"/>
              <w:spacing w:line="300" w:lineRule="auto"/>
              <w:ind w:firstLineChars="0"/>
              <w:rPr>
                <w:rFonts w:eastAsia="宋体" w:cs="Proxima Nova"/>
                <w:color w:val="353744"/>
                <w:kern w:val="0"/>
                <w:sz w:val="22"/>
                <w:lang w:eastAsia="en-US"/>
              </w:rPr>
            </w:pPr>
            <w:r w:rsidRPr="00585BC2">
              <w:rPr>
                <w:rFonts w:eastAsia="宋体" w:cs="Proxima Nova"/>
                <w:color w:val="353744"/>
                <w:kern w:val="0"/>
                <w:sz w:val="22"/>
                <w:lang w:eastAsia="en-US"/>
              </w:rPr>
              <w:t>Unwilling to use any drugs.</w:t>
            </w:r>
          </w:p>
          <w:p w:rsidR="00E93A06" w:rsidRPr="009B5633" w:rsidRDefault="00585BC2" w:rsidP="009B5633">
            <w:pPr>
              <w:pStyle w:val="ac"/>
              <w:numPr>
                <w:ilvl w:val="0"/>
                <w:numId w:val="3"/>
              </w:numPr>
              <w:adjustRightInd w:val="0"/>
              <w:snapToGrid w:val="0"/>
              <w:spacing w:line="300" w:lineRule="auto"/>
              <w:ind w:firstLineChars="0"/>
              <w:rPr>
                <w:rFonts w:eastAsia="宋体" w:cs="Proxima Nova"/>
                <w:color w:val="353744"/>
                <w:kern w:val="0"/>
                <w:sz w:val="22"/>
                <w:lang w:eastAsia="en-US"/>
              </w:rPr>
            </w:pPr>
            <w:r w:rsidRPr="00585BC2">
              <w:rPr>
                <w:rFonts w:eastAsia="宋体" w:cs="Proxima Nova"/>
                <w:color w:val="353744"/>
                <w:kern w:val="0"/>
                <w:sz w:val="22"/>
                <w:lang w:eastAsia="en-US"/>
              </w:rPr>
              <w:t>Signed informed consent.</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Interventions: description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5" w:anchor="11a">
              <w:r w:rsidR="00E93A06" w:rsidRPr="00F7703D">
                <w:rPr>
                  <w:rStyle w:val="aa"/>
                  <w:rFonts w:asciiTheme="minorHAnsi" w:hAnsiTheme="minorHAnsi"/>
                  <w:sz w:val="22"/>
                  <w:szCs w:val="22"/>
                </w:rPr>
                <w:t>#11a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Interventions for each group with sufficient detail to allow replication, including how and when they will be administered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65867" w:rsidP="00AF7262">
            <w:pPr>
              <w:rPr>
                <w:rFonts w:asciiTheme="minorHAnsi" w:hAnsiTheme="minorHAnsi"/>
                <w:sz w:val="22"/>
                <w:szCs w:val="22"/>
              </w:rPr>
            </w:pPr>
            <w:r>
              <w:rPr>
                <w:rFonts w:asciiTheme="minorHAnsi" w:hAnsiTheme="minorHAnsi" w:hint="eastAsia"/>
                <w:sz w:val="22"/>
                <w:szCs w:val="22"/>
                <w:lang w:eastAsia="zh-CN"/>
              </w:rPr>
              <w:t>Page 8, Line 1-1</w:t>
            </w:r>
            <w:r w:rsidR="00AF7262">
              <w:rPr>
                <w:rFonts w:asciiTheme="minorHAnsi" w:hAnsiTheme="minorHAnsi" w:hint="eastAsia"/>
                <w:sz w:val="22"/>
                <w:szCs w:val="22"/>
                <w:lang w:eastAsia="zh-CN"/>
              </w:rPr>
              <w:t>9</w:t>
            </w:r>
          </w:p>
        </w:tc>
        <w:tc>
          <w:tcPr>
            <w:tcW w:w="1407" w:type="pct"/>
            <w:tcBorders>
              <w:top w:val="single" w:sz="4" w:space="0" w:color="auto"/>
              <w:left w:val="single" w:sz="4" w:space="0" w:color="auto"/>
              <w:bottom w:val="single" w:sz="4" w:space="0" w:color="auto"/>
              <w:right w:val="single" w:sz="4" w:space="0" w:color="auto"/>
            </w:tcBorders>
          </w:tcPr>
          <w:p w:rsidR="00E65867" w:rsidRPr="00E65867" w:rsidRDefault="00E65867" w:rsidP="00E65867">
            <w:pPr>
              <w:adjustRightInd w:val="0"/>
              <w:snapToGrid w:val="0"/>
              <w:spacing w:line="300" w:lineRule="auto"/>
              <w:rPr>
                <w:rFonts w:asciiTheme="minorHAnsi" w:hAnsiTheme="minorHAnsi"/>
                <w:sz w:val="22"/>
                <w:szCs w:val="22"/>
              </w:rPr>
            </w:pPr>
            <w:r w:rsidRPr="00E65867">
              <w:rPr>
                <w:rFonts w:asciiTheme="minorHAnsi" w:hAnsiTheme="minorHAnsi"/>
                <w:sz w:val="22"/>
                <w:szCs w:val="22"/>
              </w:rPr>
              <w:t>Acupressure wrist-ankle strap group</w:t>
            </w:r>
          </w:p>
          <w:p w:rsidR="00E93A06" w:rsidRDefault="00E65867" w:rsidP="00E65867">
            <w:pPr>
              <w:rPr>
                <w:rFonts w:asciiTheme="minorHAnsi" w:hAnsiTheme="minorHAnsi"/>
                <w:sz w:val="22"/>
                <w:szCs w:val="22"/>
              </w:rPr>
            </w:pPr>
            <w:r w:rsidRPr="00E65867">
              <w:rPr>
                <w:rFonts w:asciiTheme="minorHAnsi" w:hAnsiTheme="minorHAnsi"/>
                <w:sz w:val="22"/>
                <w:szCs w:val="22"/>
              </w:rPr>
              <w:t xml:space="preserve">This group is the intervention group. A portable WAA’ point compression therapy device is used, with compression components on the inside; the bilateral upper 1 are selected as the compression points. The upper 1 is located at the depression between medial border of the ulnar and the tendon of </w:t>
            </w:r>
            <w:proofErr w:type="spellStart"/>
            <w:r w:rsidRPr="00E65867">
              <w:rPr>
                <w:rFonts w:asciiTheme="minorHAnsi" w:hAnsiTheme="minorHAnsi"/>
                <w:sz w:val="22"/>
                <w:szCs w:val="22"/>
              </w:rPr>
              <w:t>musculus</w:t>
            </w:r>
            <w:proofErr w:type="spellEnd"/>
            <w:r w:rsidRPr="00E65867">
              <w:rPr>
                <w:rFonts w:asciiTheme="minorHAnsi" w:hAnsiTheme="minorHAnsi"/>
                <w:sz w:val="22"/>
                <w:szCs w:val="22"/>
              </w:rPr>
              <w:t xml:space="preserve"> flexor carpi </w:t>
            </w:r>
            <w:proofErr w:type="spellStart"/>
            <w:r w:rsidRPr="00E65867">
              <w:rPr>
                <w:rFonts w:asciiTheme="minorHAnsi" w:hAnsiTheme="minorHAnsi"/>
                <w:sz w:val="22"/>
                <w:szCs w:val="22"/>
              </w:rPr>
              <w:t>ulnaris</w:t>
            </w:r>
            <w:proofErr w:type="spellEnd"/>
            <w:r w:rsidRPr="00E65867">
              <w:rPr>
                <w:rFonts w:asciiTheme="minorHAnsi" w:hAnsiTheme="minorHAnsi"/>
                <w:sz w:val="22"/>
                <w:szCs w:val="22"/>
              </w:rPr>
              <w:t>, and at the level of about two fingers above the transverse crease of the wrist. A compression component is installed inside the wrist-ankle strap and worn on both wrists to ensure that the compression component can be compressed to the upper 1 compression point</w:t>
            </w:r>
            <w:r w:rsidRPr="00E65867">
              <w:rPr>
                <w:rFonts w:asciiTheme="minorHAnsi" w:hAnsiTheme="minorHAnsi" w:hint="eastAsia"/>
                <w:sz w:val="22"/>
                <w:szCs w:val="22"/>
              </w:rPr>
              <w:t>.</w:t>
            </w:r>
          </w:p>
          <w:p w:rsidR="00E65867" w:rsidRPr="00E65867" w:rsidRDefault="00E65867" w:rsidP="00E65867">
            <w:pPr>
              <w:adjustRightInd w:val="0"/>
              <w:snapToGrid w:val="0"/>
              <w:spacing w:line="300" w:lineRule="auto"/>
              <w:rPr>
                <w:rFonts w:asciiTheme="minorHAnsi" w:hAnsiTheme="minorHAnsi"/>
                <w:sz w:val="22"/>
                <w:szCs w:val="22"/>
              </w:rPr>
            </w:pPr>
            <w:r w:rsidRPr="00E65867">
              <w:rPr>
                <w:rFonts w:asciiTheme="minorHAnsi" w:hAnsiTheme="minorHAnsi"/>
                <w:sz w:val="22"/>
                <w:szCs w:val="22"/>
              </w:rPr>
              <w:t>Non-acupressure wrist-ankle strap group</w:t>
            </w:r>
          </w:p>
          <w:p w:rsidR="00E65867" w:rsidRPr="00F7703D" w:rsidRDefault="00E65867" w:rsidP="00E65867">
            <w:pPr>
              <w:rPr>
                <w:rFonts w:asciiTheme="minorHAnsi" w:hAnsiTheme="minorHAnsi"/>
                <w:sz w:val="22"/>
                <w:szCs w:val="22"/>
              </w:rPr>
            </w:pPr>
            <w:r w:rsidRPr="00E65867">
              <w:rPr>
                <w:rFonts w:asciiTheme="minorHAnsi" w:hAnsiTheme="minorHAnsi"/>
                <w:sz w:val="22"/>
                <w:szCs w:val="22"/>
              </w:rPr>
              <w:t>This group served as the control group. A portable WAA’ point compression therapy device is selected. The inner compression component will automatically contract without compression, and it will be worn at the same position on both wrists.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Interventions: modifications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6" w:anchor="11b">
              <w:r w:rsidR="00E93A06" w:rsidRPr="00F7703D">
                <w:rPr>
                  <w:rStyle w:val="aa"/>
                  <w:rFonts w:asciiTheme="minorHAnsi" w:hAnsiTheme="minorHAnsi"/>
                  <w:sz w:val="22"/>
                  <w:szCs w:val="22"/>
                </w:rPr>
                <w:t>#11b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Criteria for discontinuing or modifying allocated interventions for a given trial participant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xml:space="preserve">, drug dose change </w:t>
            </w:r>
            <w:r w:rsidRPr="00F7703D">
              <w:rPr>
                <w:rFonts w:asciiTheme="minorHAnsi" w:hAnsiTheme="minorHAnsi"/>
                <w:sz w:val="22"/>
                <w:szCs w:val="22"/>
              </w:rPr>
              <w:lastRenderedPageBreak/>
              <w:t>in response to harms, participant request, or improving / worsening disease)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7C6F14" w:rsidP="006715A9">
            <w:pPr>
              <w:rPr>
                <w:rFonts w:asciiTheme="minorHAnsi" w:hAnsiTheme="minorHAnsi"/>
                <w:sz w:val="22"/>
                <w:szCs w:val="22"/>
              </w:rPr>
            </w:pPr>
            <w:r>
              <w:rPr>
                <w:rFonts w:asciiTheme="minorHAnsi" w:hAnsiTheme="minorHAnsi" w:hint="eastAsia"/>
                <w:sz w:val="22"/>
                <w:szCs w:val="22"/>
                <w:lang w:eastAsia="zh-CN"/>
              </w:rPr>
              <w:lastRenderedPageBreak/>
              <w:t>Page 5, Line 3</w:t>
            </w:r>
            <w:r w:rsidR="006715A9">
              <w:rPr>
                <w:rFonts w:asciiTheme="minorHAnsi" w:hAnsiTheme="minorHAnsi" w:hint="eastAsia"/>
                <w:sz w:val="22"/>
                <w:szCs w:val="22"/>
                <w:lang w:eastAsia="zh-CN"/>
              </w:rPr>
              <w:t>1</w:t>
            </w:r>
            <w:r>
              <w:rPr>
                <w:rFonts w:asciiTheme="minorHAnsi" w:hAnsiTheme="minorHAnsi" w:hint="eastAsia"/>
                <w:sz w:val="22"/>
                <w:szCs w:val="22"/>
                <w:lang w:eastAsia="zh-CN"/>
              </w:rPr>
              <w:t>-39</w:t>
            </w:r>
          </w:p>
        </w:tc>
        <w:tc>
          <w:tcPr>
            <w:tcW w:w="1407" w:type="pct"/>
            <w:tcBorders>
              <w:top w:val="single" w:sz="4" w:space="0" w:color="auto"/>
              <w:left w:val="single" w:sz="4" w:space="0" w:color="auto"/>
              <w:bottom w:val="single" w:sz="4" w:space="0" w:color="auto"/>
              <w:right w:val="single" w:sz="4" w:space="0" w:color="auto"/>
            </w:tcBorders>
          </w:tcPr>
          <w:p w:rsidR="009B5633" w:rsidRPr="00585BC2" w:rsidRDefault="009B5633" w:rsidP="009B5633">
            <w:pPr>
              <w:rPr>
                <w:rFonts w:asciiTheme="minorHAnsi" w:hAnsiTheme="minorHAnsi"/>
                <w:sz w:val="22"/>
                <w:szCs w:val="22"/>
              </w:rPr>
            </w:pPr>
            <w:r w:rsidRPr="00585BC2">
              <w:rPr>
                <w:rFonts w:asciiTheme="minorHAnsi" w:hAnsiTheme="minorHAnsi"/>
                <w:sz w:val="22"/>
                <w:szCs w:val="22"/>
              </w:rPr>
              <w:t>Exclusion criteria</w:t>
            </w:r>
          </w:p>
          <w:p w:rsidR="009B5633" w:rsidRPr="00585BC2" w:rsidRDefault="009B5633" w:rsidP="009B5633">
            <w:pPr>
              <w:adjustRightInd w:val="0"/>
              <w:snapToGrid w:val="0"/>
              <w:spacing w:line="300" w:lineRule="auto"/>
              <w:rPr>
                <w:rFonts w:asciiTheme="minorHAnsi" w:hAnsiTheme="minorHAnsi"/>
                <w:sz w:val="22"/>
                <w:szCs w:val="22"/>
              </w:rPr>
            </w:pPr>
            <w:r w:rsidRPr="00585BC2">
              <w:rPr>
                <w:rFonts w:asciiTheme="minorHAnsi" w:hAnsiTheme="minorHAnsi"/>
                <w:sz w:val="22"/>
                <w:szCs w:val="22"/>
              </w:rPr>
              <w:t xml:space="preserve">Patients </w:t>
            </w:r>
            <w:r w:rsidRPr="00585BC2">
              <w:rPr>
                <w:rFonts w:asciiTheme="minorHAnsi" w:hAnsiTheme="minorHAnsi" w:hint="eastAsia"/>
                <w:sz w:val="22"/>
                <w:szCs w:val="22"/>
              </w:rPr>
              <w:t xml:space="preserve">who meet any of the following criteria </w:t>
            </w:r>
            <w:r w:rsidRPr="00585BC2">
              <w:rPr>
                <w:rFonts w:asciiTheme="minorHAnsi" w:hAnsiTheme="minorHAnsi"/>
                <w:sz w:val="22"/>
                <w:szCs w:val="22"/>
              </w:rPr>
              <w:t xml:space="preserve">will be excluded: </w:t>
            </w:r>
          </w:p>
          <w:p w:rsidR="009B5633" w:rsidRPr="00585BC2" w:rsidRDefault="009B5633" w:rsidP="009B5633">
            <w:pPr>
              <w:pStyle w:val="ac"/>
              <w:numPr>
                <w:ilvl w:val="0"/>
                <w:numId w:val="4"/>
              </w:numPr>
              <w:ind w:firstLineChars="0"/>
              <w:rPr>
                <w:rFonts w:eastAsia="宋体" w:cs="Proxima Nova"/>
                <w:color w:val="353744"/>
                <w:kern w:val="0"/>
                <w:sz w:val="22"/>
                <w:lang w:eastAsia="en-US"/>
              </w:rPr>
            </w:pPr>
            <w:r w:rsidRPr="00585BC2">
              <w:rPr>
                <w:rFonts w:eastAsia="宋体" w:cs="Proxima Nova"/>
                <w:color w:val="353744"/>
                <w:kern w:val="0"/>
                <w:sz w:val="22"/>
                <w:lang w:eastAsia="en-US"/>
              </w:rPr>
              <w:t>Suffering from insomnia caused by mental diseases or drugs.</w:t>
            </w:r>
          </w:p>
          <w:p w:rsidR="009B5633" w:rsidRPr="00585BC2" w:rsidRDefault="009B5633" w:rsidP="009B5633">
            <w:pPr>
              <w:pStyle w:val="ac"/>
              <w:numPr>
                <w:ilvl w:val="0"/>
                <w:numId w:val="4"/>
              </w:numPr>
              <w:ind w:firstLineChars="0"/>
              <w:rPr>
                <w:rFonts w:eastAsia="宋体" w:cs="Proxima Nova"/>
                <w:color w:val="353744"/>
                <w:kern w:val="0"/>
                <w:sz w:val="22"/>
                <w:lang w:eastAsia="en-US"/>
              </w:rPr>
            </w:pPr>
            <w:r w:rsidRPr="00585BC2">
              <w:rPr>
                <w:rFonts w:eastAsia="宋体" w:cs="Proxima Nova"/>
                <w:color w:val="353744"/>
                <w:kern w:val="0"/>
                <w:sz w:val="22"/>
                <w:lang w:eastAsia="en-US"/>
              </w:rPr>
              <w:lastRenderedPageBreak/>
              <w:t>Dependence or abuse of alcohol or other substances.</w:t>
            </w:r>
          </w:p>
          <w:p w:rsidR="009B5633" w:rsidRPr="00585BC2" w:rsidRDefault="009B5633" w:rsidP="009B5633">
            <w:pPr>
              <w:pStyle w:val="ac"/>
              <w:numPr>
                <w:ilvl w:val="0"/>
                <w:numId w:val="4"/>
              </w:numPr>
              <w:ind w:firstLineChars="0"/>
              <w:rPr>
                <w:rFonts w:eastAsia="宋体" w:cs="Proxima Nova"/>
                <w:color w:val="353744"/>
                <w:kern w:val="0"/>
                <w:sz w:val="22"/>
                <w:lang w:eastAsia="en-US"/>
              </w:rPr>
            </w:pPr>
            <w:r w:rsidRPr="00585BC2">
              <w:rPr>
                <w:rFonts w:eastAsia="宋体" w:cs="Proxima Nova"/>
                <w:color w:val="353744"/>
                <w:kern w:val="0"/>
                <w:sz w:val="22"/>
                <w:lang w:eastAsia="en-US"/>
              </w:rPr>
              <w:t>Currently pregnant or lactating.</w:t>
            </w:r>
          </w:p>
          <w:p w:rsidR="009B5633" w:rsidRPr="00585BC2" w:rsidRDefault="009B5633" w:rsidP="009B5633">
            <w:pPr>
              <w:pStyle w:val="ac"/>
              <w:numPr>
                <w:ilvl w:val="0"/>
                <w:numId w:val="4"/>
              </w:numPr>
              <w:ind w:firstLineChars="0"/>
              <w:rPr>
                <w:rFonts w:eastAsia="宋体" w:cs="Proxima Nova"/>
                <w:color w:val="353744"/>
                <w:kern w:val="0"/>
                <w:sz w:val="22"/>
                <w:lang w:eastAsia="en-US"/>
              </w:rPr>
            </w:pPr>
            <w:r w:rsidRPr="00585BC2">
              <w:rPr>
                <w:rFonts w:eastAsia="宋体" w:cs="Proxima Nova"/>
                <w:color w:val="353744"/>
                <w:kern w:val="0"/>
                <w:sz w:val="22"/>
                <w:lang w:eastAsia="en-US"/>
              </w:rPr>
              <w:t>Having any serious disease of cardiovascular, liver, kidney, hematopoietic system, and mental patients.</w:t>
            </w:r>
          </w:p>
          <w:p w:rsidR="009B5633" w:rsidRPr="00585BC2" w:rsidRDefault="009B5633" w:rsidP="009B5633">
            <w:pPr>
              <w:pStyle w:val="ac"/>
              <w:numPr>
                <w:ilvl w:val="0"/>
                <w:numId w:val="4"/>
              </w:numPr>
              <w:ind w:firstLineChars="0"/>
              <w:rPr>
                <w:rFonts w:eastAsia="宋体" w:cs="Proxima Nova"/>
                <w:color w:val="353744"/>
                <w:kern w:val="0"/>
                <w:sz w:val="22"/>
                <w:lang w:eastAsia="en-US"/>
              </w:rPr>
            </w:pPr>
            <w:r w:rsidRPr="00585BC2">
              <w:rPr>
                <w:rFonts w:eastAsia="宋体" w:cs="Proxima Nova"/>
                <w:color w:val="353744"/>
                <w:kern w:val="0"/>
                <w:sz w:val="22"/>
                <w:lang w:eastAsia="en-US"/>
              </w:rPr>
              <w:t>Allergic to the material of the wrist-ankle straps.</w:t>
            </w:r>
          </w:p>
          <w:p w:rsidR="00E93A06" w:rsidRPr="007C6F14" w:rsidRDefault="009B5633" w:rsidP="007C6F14">
            <w:pPr>
              <w:pStyle w:val="ac"/>
              <w:numPr>
                <w:ilvl w:val="0"/>
                <w:numId w:val="4"/>
              </w:numPr>
              <w:ind w:firstLineChars="0"/>
              <w:rPr>
                <w:rFonts w:eastAsia="宋体" w:cs="Proxima Nova"/>
                <w:color w:val="353744"/>
                <w:kern w:val="0"/>
                <w:sz w:val="22"/>
                <w:lang w:eastAsia="en-US"/>
              </w:rPr>
            </w:pPr>
            <w:r w:rsidRPr="00585BC2">
              <w:rPr>
                <w:rFonts w:eastAsia="宋体" w:cs="Proxima Nova"/>
                <w:color w:val="353744"/>
                <w:kern w:val="0"/>
                <w:sz w:val="22"/>
                <w:lang w:eastAsia="en-US"/>
              </w:rPr>
              <w:t>Have taken sedative and hypnotic drugs within 1 month.</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 xml:space="preserve">Interventions: </w:t>
            </w:r>
            <w:proofErr w:type="spellStart"/>
            <w:r w:rsidRPr="00F7703D">
              <w:rPr>
                <w:rFonts w:asciiTheme="minorHAnsi" w:hAnsiTheme="minorHAnsi"/>
                <w:sz w:val="22"/>
                <w:szCs w:val="22"/>
              </w:rPr>
              <w:t>adherance</w:t>
            </w:r>
            <w:proofErr w:type="spellEnd"/>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7" w:anchor="11c">
              <w:r w:rsidR="00E93A06" w:rsidRPr="00F7703D">
                <w:rPr>
                  <w:rStyle w:val="aa"/>
                  <w:rFonts w:asciiTheme="minorHAnsi" w:hAnsiTheme="minorHAnsi"/>
                  <w:sz w:val="22"/>
                  <w:szCs w:val="22"/>
                </w:rPr>
                <w:t>#11c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rsidP="006F2332">
            <w:pPr>
              <w:rPr>
                <w:rFonts w:asciiTheme="minorHAnsi" w:hAnsiTheme="minorHAnsi"/>
                <w:sz w:val="22"/>
                <w:szCs w:val="22"/>
              </w:rPr>
            </w:pPr>
            <w:r w:rsidRPr="00F7703D">
              <w:rPr>
                <w:rFonts w:asciiTheme="minorHAnsi" w:hAnsiTheme="minorHAnsi"/>
                <w:sz w:val="22"/>
                <w:szCs w:val="22"/>
              </w:rPr>
              <w:t>Strategies to improve adherence to intervention protocols, and any procedures for monitoring adherence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drug tablet return; laboratory tests)</w:t>
            </w:r>
            <w:r w:rsidR="006F2332">
              <w:rPr>
                <w:rFonts w:asciiTheme="minorHAnsi" w:hAnsiTheme="minorHAnsi"/>
                <w:sz w:val="22"/>
                <w:szCs w:val="22"/>
              </w:rPr>
              <w:t xml:space="preserve">. </w:t>
            </w:r>
            <w:r w:rsidR="006F2332" w:rsidRPr="006F2332">
              <w:rPr>
                <w:rFonts w:asciiTheme="minorHAnsi" w:hAnsiTheme="minorHAnsi"/>
                <w:sz w:val="22"/>
                <w:szCs w:val="22"/>
              </w:rPr>
              <w:t>Also relevant for non-pharmacological RCTs.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7C6F14" w:rsidP="007C6F14">
            <w:pPr>
              <w:rPr>
                <w:rFonts w:asciiTheme="minorHAnsi" w:hAnsiTheme="minorHAnsi"/>
                <w:sz w:val="22"/>
                <w:szCs w:val="22"/>
              </w:rPr>
            </w:pPr>
            <w:r>
              <w:rPr>
                <w:rFonts w:asciiTheme="minorHAnsi" w:hAnsiTheme="minorHAnsi" w:hint="eastAsia"/>
                <w:sz w:val="22"/>
                <w:szCs w:val="22"/>
                <w:lang w:eastAsia="zh-CN"/>
              </w:rPr>
              <w:t>Page 6, Line 1-15</w:t>
            </w:r>
          </w:p>
        </w:tc>
        <w:tc>
          <w:tcPr>
            <w:tcW w:w="1407" w:type="pct"/>
            <w:tcBorders>
              <w:top w:val="single" w:sz="4" w:space="0" w:color="auto"/>
              <w:left w:val="single" w:sz="4" w:space="0" w:color="auto"/>
              <w:bottom w:val="single" w:sz="4" w:space="0" w:color="auto"/>
              <w:right w:val="single" w:sz="4" w:space="0" w:color="auto"/>
            </w:tcBorders>
          </w:tcPr>
          <w:p w:rsidR="007C6F14" w:rsidRPr="00585BC2" w:rsidRDefault="007C6F14" w:rsidP="007C6F14">
            <w:pPr>
              <w:rPr>
                <w:rFonts w:asciiTheme="minorHAnsi" w:hAnsiTheme="minorHAnsi"/>
                <w:sz w:val="22"/>
                <w:szCs w:val="22"/>
              </w:rPr>
            </w:pPr>
            <w:r w:rsidRPr="00585BC2">
              <w:rPr>
                <w:rFonts w:asciiTheme="minorHAnsi" w:hAnsiTheme="minorHAnsi"/>
                <w:sz w:val="22"/>
                <w:szCs w:val="22"/>
              </w:rPr>
              <w:t>Dropout criteria</w:t>
            </w:r>
          </w:p>
          <w:p w:rsidR="007C6F14" w:rsidRPr="00585BC2" w:rsidRDefault="007C6F14" w:rsidP="007C6F14">
            <w:pPr>
              <w:rPr>
                <w:rFonts w:asciiTheme="minorHAnsi" w:hAnsiTheme="minorHAnsi"/>
                <w:sz w:val="22"/>
                <w:szCs w:val="22"/>
              </w:rPr>
            </w:pPr>
            <w:r w:rsidRPr="00585BC2">
              <w:rPr>
                <w:rFonts w:asciiTheme="minorHAnsi" w:hAnsiTheme="minorHAnsi"/>
                <w:sz w:val="22"/>
                <w:szCs w:val="22"/>
              </w:rPr>
              <w:t>The researcher decides to withdraw from the trial:</w:t>
            </w:r>
          </w:p>
          <w:p w:rsidR="007C6F14" w:rsidRPr="00585BC2" w:rsidRDefault="007C6F14" w:rsidP="007C6F14">
            <w:pPr>
              <w:pStyle w:val="ac"/>
              <w:numPr>
                <w:ilvl w:val="0"/>
                <w:numId w:val="5"/>
              </w:numPr>
              <w:ind w:firstLineChars="0"/>
              <w:rPr>
                <w:rFonts w:eastAsia="宋体" w:cs="Proxima Nova"/>
                <w:color w:val="353744"/>
                <w:kern w:val="0"/>
                <w:sz w:val="22"/>
                <w:lang w:eastAsia="en-US"/>
              </w:rPr>
            </w:pPr>
            <w:r w:rsidRPr="00585BC2">
              <w:rPr>
                <w:rFonts w:eastAsia="宋体" w:cs="Proxima Nova"/>
                <w:color w:val="353744"/>
                <w:kern w:val="0"/>
                <w:sz w:val="22"/>
                <w:lang w:eastAsia="en-US"/>
              </w:rPr>
              <w:t>Patient’s condition progressed or continues to deteriorate during the trial, and the clinical trial should be stopped according to the doctor's judgment.</w:t>
            </w:r>
          </w:p>
          <w:p w:rsidR="007C6F14" w:rsidRPr="00585BC2" w:rsidRDefault="007C6F14" w:rsidP="007C6F14">
            <w:pPr>
              <w:pStyle w:val="ac"/>
              <w:numPr>
                <w:ilvl w:val="0"/>
                <w:numId w:val="5"/>
              </w:numPr>
              <w:ind w:firstLineChars="0"/>
              <w:rPr>
                <w:rFonts w:eastAsia="宋体" w:cs="Proxima Nova"/>
                <w:color w:val="353744"/>
                <w:kern w:val="0"/>
                <w:sz w:val="22"/>
                <w:lang w:eastAsia="en-US"/>
              </w:rPr>
            </w:pPr>
            <w:r w:rsidRPr="00585BC2">
              <w:rPr>
                <w:rFonts w:eastAsia="宋体" w:cs="Proxima Nova"/>
                <w:color w:val="353744"/>
                <w:kern w:val="0"/>
                <w:sz w:val="22"/>
                <w:lang w:eastAsia="en-US"/>
              </w:rPr>
              <w:t>During the trial period, patient has severe complications or special physiological changes, and it is not suitable to continue the test.</w:t>
            </w:r>
          </w:p>
          <w:p w:rsidR="007C6F14" w:rsidRPr="00585BC2" w:rsidRDefault="007C6F14" w:rsidP="007C6F14">
            <w:pPr>
              <w:pStyle w:val="ac"/>
              <w:numPr>
                <w:ilvl w:val="0"/>
                <w:numId w:val="5"/>
              </w:numPr>
              <w:ind w:firstLineChars="0"/>
              <w:rPr>
                <w:rFonts w:eastAsia="宋体" w:cs="Proxima Nova"/>
                <w:color w:val="353744"/>
                <w:kern w:val="0"/>
                <w:sz w:val="22"/>
                <w:lang w:eastAsia="en-US"/>
              </w:rPr>
            </w:pPr>
            <w:r w:rsidRPr="00585BC2">
              <w:rPr>
                <w:rFonts w:eastAsia="宋体" w:cs="Proxima Nova"/>
                <w:color w:val="353744"/>
                <w:kern w:val="0"/>
                <w:sz w:val="22"/>
                <w:lang w:eastAsia="en-US"/>
              </w:rPr>
              <w:t>Serious adverse events occurred during the trial period.</w:t>
            </w:r>
          </w:p>
          <w:p w:rsidR="007C6F14" w:rsidRPr="00585BC2" w:rsidRDefault="007C6F14" w:rsidP="007C6F14">
            <w:pPr>
              <w:pStyle w:val="ac"/>
              <w:numPr>
                <w:ilvl w:val="0"/>
                <w:numId w:val="5"/>
              </w:numPr>
              <w:ind w:firstLineChars="0"/>
              <w:rPr>
                <w:rFonts w:eastAsia="宋体" w:cs="Proxima Nova"/>
                <w:color w:val="353744"/>
                <w:kern w:val="0"/>
                <w:sz w:val="22"/>
                <w:lang w:eastAsia="en-US"/>
              </w:rPr>
            </w:pPr>
            <w:r w:rsidRPr="00585BC2">
              <w:rPr>
                <w:rFonts w:eastAsia="宋体" w:cs="Proxima Nova"/>
                <w:color w:val="353744"/>
                <w:kern w:val="0"/>
                <w:sz w:val="22"/>
                <w:lang w:eastAsia="en-US"/>
              </w:rPr>
              <w:t>Patient has poor compliance during the trial period, and the treatment dose was less than 80% or more than 120%.</w:t>
            </w:r>
          </w:p>
          <w:p w:rsidR="007C6F14" w:rsidRPr="00585BC2" w:rsidRDefault="007C6F14" w:rsidP="007C6F14">
            <w:pPr>
              <w:rPr>
                <w:rFonts w:asciiTheme="minorHAnsi" w:hAnsiTheme="minorHAnsi"/>
                <w:sz w:val="22"/>
                <w:szCs w:val="22"/>
              </w:rPr>
            </w:pPr>
          </w:p>
          <w:p w:rsidR="007C6F14" w:rsidRPr="00585BC2" w:rsidRDefault="007C6F14" w:rsidP="007C6F14">
            <w:pPr>
              <w:rPr>
                <w:rFonts w:asciiTheme="minorHAnsi" w:hAnsiTheme="minorHAnsi"/>
                <w:sz w:val="22"/>
                <w:szCs w:val="22"/>
              </w:rPr>
            </w:pPr>
            <w:r w:rsidRPr="00585BC2">
              <w:rPr>
                <w:rFonts w:asciiTheme="minorHAnsi" w:hAnsiTheme="minorHAnsi"/>
                <w:sz w:val="22"/>
                <w:szCs w:val="22"/>
              </w:rPr>
              <w:t>Patients quit the trial by themselves:</w:t>
            </w:r>
          </w:p>
          <w:p w:rsidR="007C6F14" w:rsidRPr="00585BC2" w:rsidRDefault="007C6F14" w:rsidP="007C6F14">
            <w:pPr>
              <w:pStyle w:val="ac"/>
              <w:numPr>
                <w:ilvl w:val="0"/>
                <w:numId w:val="6"/>
              </w:numPr>
              <w:ind w:firstLineChars="0"/>
              <w:rPr>
                <w:rFonts w:eastAsia="宋体" w:cs="Proxima Nova"/>
                <w:color w:val="353744"/>
                <w:kern w:val="0"/>
                <w:sz w:val="22"/>
                <w:lang w:eastAsia="en-US"/>
              </w:rPr>
            </w:pPr>
            <w:r w:rsidRPr="00585BC2">
              <w:rPr>
                <w:rFonts w:eastAsia="宋体" w:cs="Proxima Nova"/>
                <w:color w:val="353744"/>
                <w:kern w:val="0"/>
                <w:sz w:val="22"/>
                <w:lang w:eastAsia="en-US"/>
              </w:rPr>
              <w:t>During the trial period, patients are unwilling to continue the treatment or take sedative and hypnotic drugs by themselves due to various reasons, and actively propose to withdraw from the clinical trial.</w:t>
            </w:r>
          </w:p>
          <w:p w:rsidR="007C6F14" w:rsidRPr="00B318D0" w:rsidRDefault="007C6F14" w:rsidP="007C6F14">
            <w:pPr>
              <w:pStyle w:val="ac"/>
              <w:numPr>
                <w:ilvl w:val="0"/>
                <w:numId w:val="6"/>
              </w:numPr>
              <w:ind w:firstLineChars="0"/>
              <w:rPr>
                <w:rFonts w:cstheme="minorHAnsi"/>
                <w:sz w:val="24"/>
                <w:szCs w:val="24"/>
              </w:rPr>
            </w:pPr>
            <w:r w:rsidRPr="00585BC2">
              <w:rPr>
                <w:rFonts w:eastAsia="宋体" w:cs="Proxima Nova"/>
                <w:color w:val="353744"/>
                <w:kern w:val="0"/>
                <w:sz w:val="22"/>
                <w:lang w:eastAsia="en-US"/>
              </w:rPr>
              <w:t>Although the patients don’t explicitly propose to withdraw from the trial, they might fall out naturally due to loss of follo</w:t>
            </w:r>
            <w:r w:rsidRPr="00B318D0">
              <w:rPr>
                <w:rFonts w:cstheme="minorHAnsi"/>
                <w:sz w:val="24"/>
                <w:szCs w:val="24"/>
              </w:rPr>
              <w:t>w-up.</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Interventions: concomitant care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8" w:anchor="11d">
              <w:r w:rsidR="00E93A06" w:rsidRPr="00F7703D">
                <w:rPr>
                  <w:rStyle w:val="aa"/>
                  <w:rFonts w:asciiTheme="minorHAnsi" w:hAnsiTheme="minorHAnsi"/>
                  <w:sz w:val="22"/>
                  <w:szCs w:val="22"/>
                </w:rPr>
                <w:t>#11d</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Relevant concomitant care and interventions that are permitted or prohibited during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B12DA" w:rsidP="00C35899">
            <w:pPr>
              <w:rPr>
                <w:rFonts w:asciiTheme="minorHAnsi" w:hAnsiTheme="minorHAnsi"/>
                <w:sz w:val="22"/>
                <w:szCs w:val="22"/>
              </w:rPr>
            </w:pPr>
            <w:r>
              <w:rPr>
                <w:rFonts w:asciiTheme="minorHAnsi" w:hAnsiTheme="minorHAnsi" w:hint="eastAsia"/>
                <w:sz w:val="22"/>
                <w:szCs w:val="22"/>
                <w:lang w:eastAsia="zh-CN"/>
              </w:rPr>
              <w:t xml:space="preserve">Page 9, Line </w:t>
            </w:r>
            <w:r w:rsidR="00C35899">
              <w:rPr>
                <w:rFonts w:asciiTheme="minorHAnsi" w:hAnsiTheme="minorHAnsi" w:hint="eastAsia"/>
                <w:sz w:val="22"/>
                <w:szCs w:val="22"/>
                <w:lang w:eastAsia="zh-CN"/>
              </w:rPr>
              <w:t>6</w:t>
            </w:r>
            <w:r w:rsidR="00AF09ED">
              <w:rPr>
                <w:rFonts w:asciiTheme="minorHAnsi" w:hAnsiTheme="minorHAnsi" w:hint="eastAsia"/>
                <w:sz w:val="22"/>
                <w:szCs w:val="22"/>
                <w:lang w:eastAsia="zh-CN"/>
              </w:rPr>
              <w:t>-</w:t>
            </w:r>
            <w:r w:rsidR="00C35899">
              <w:rPr>
                <w:rFonts w:asciiTheme="minorHAnsi" w:hAnsiTheme="minorHAnsi" w:hint="eastAsia"/>
                <w:sz w:val="22"/>
                <w:szCs w:val="22"/>
                <w:lang w:eastAsia="zh-CN"/>
              </w:rPr>
              <w:t>11</w:t>
            </w:r>
          </w:p>
        </w:tc>
        <w:tc>
          <w:tcPr>
            <w:tcW w:w="1407" w:type="pct"/>
            <w:tcBorders>
              <w:top w:val="single" w:sz="4" w:space="0" w:color="auto"/>
              <w:left w:val="single" w:sz="4" w:space="0" w:color="auto"/>
              <w:bottom w:val="single" w:sz="4" w:space="0" w:color="auto"/>
              <w:right w:val="single" w:sz="4" w:space="0" w:color="auto"/>
            </w:tcBorders>
          </w:tcPr>
          <w:p w:rsidR="00AF09ED" w:rsidRPr="00AF09ED" w:rsidRDefault="00AF09ED" w:rsidP="00AF09ED">
            <w:pPr>
              <w:adjustRightInd w:val="0"/>
              <w:snapToGrid w:val="0"/>
              <w:spacing w:line="300" w:lineRule="auto"/>
              <w:rPr>
                <w:rFonts w:asciiTheme="minorHAnsi" w:hAnsiTheme="minorHAnsi"/>
                <w:sz w:val="22"/>
                <w:szCs w:val="22"/>
              </w:rPr>
            </w:pPr>
            <w:r w:rsidRPr="00AF09ED">
              <w:rPr>
                <w:rFonts w:asciiTheme="minorHAnsi" w:hAnsiTheme="minorHAnsi"/>
                <w:sz w:val="22"/>
                <w:szCs w:val="22"/>
              </w:rPr>
              <w:t xml:space="preserve">In addition, all patients will be given sleep hygiene education </w:t>
            </w:r>
            <w:r w:rsidRPr="00AF09ED">
              <w:rPr>
                <w:rFonts w:asciiTheme="minorHAnsi" w:hAnsiTheme="minorHAnsi" w:hint="eastAsia"/>
                <w:sz w:val="22"/>
                <w:szCs w:val="22"/>
              </w:rPr>
              <w:t>and</w:t>
            </w:r>
            <w:r w:rsidRPr="00AF09ED">
              <w:rPr>
                <w:rFonts w:asciiTheme="minorHAnsi" w:hAnsiTheme="minorHAnsi"/>
                <w:sz w:val="22"/>
                <w:szCs w:val="22"/>
              </w:rPr>
              <w:t xml:space="preserve"> CBTI. CBTI can effectively correct the wrong sleep cognition and inappropriate behavior factors of patients with insomnia, help alleviate the difficulty of falling asleep, increase sleep time, improve sleep efficiency, improve sleep quality, eliminate psychological and </w:t>
            </w:r>
            <w:r w:rsidRPr="00AF09ED">
              <w:rPr>
                <w:rFonts w:asciiTheme="minorHAnsi" w:hAnsiTheme="minorHAnsi"/>
                <w:sz w:val="22"/>
                <w:szCs w:val="22"/>
              </w:rPr>
              <w:lastRenderedPageBreak/>
              <w:t>physiological high wakefulness, enhance the drive to fall asleep, reconstruct correct sleep and awakening cognitive model, and can maintain long-term efficacy.</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Outcomes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29" w:anchor="12">
              <w:r w:rsidR="00E93A06" w:rsidRPr="00F7703D">
                <w:rPr>
                  <w:rStyle w:val="aa"/>
                  <w:rFonts w:asciiTheme="minorHAnsi" w:hAnsiTheme="minorHAnsi"/>
                  <w:sz w:val="22"/>
                  <w:szCs w:val="22"/>
                </w:rPr>
                <w:t>#12</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Primary, secondary, and other outcomes, including the specific measurement variable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systolic blood pressure), analysis metric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change from baseline, final value, time to event), method of aggregation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median, proportion), and time point for each outcome. Explanation of the clinical relevance of chosen efficacy and harm outcomes is strongly recommended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9D21ED" w:rsidP="00C803B3">
            <w:pPr>
              <w:rPr>
                <w:rFonts w:asciiTheme="minorHAnsi" w:hAnsiTheme="minorHAnsi"/>
                <w:sz w:val="22"/>
                <w:szCs w:val="22"/>
              </w:rPr>
            </w:pPr>
            <w:r>
              <w:rPr>
                <w:rFonts w:asciiTheme="minorHAnsi" w:hAnsiTheme="minorHAnsi" w:hint="eastAsia"/>
                <w:sz w:val="22"/>
                <w:szCs w:val="22"/>
                <w:lang w:eastAsia="zh-CN"/>
              </w:rPr>
              <w:t xml:space="preserve">Page 10 and 11, Line </w:t>
            </w:r>
            <w:r w:rsidR="00C803B3">
              <w:rPr>
                <w:rFonts w:asciiTheme="minorHAnsi" w:hAnsiTheme="minorHAnsi" w:hint="eastAsia"/>
                <w:sz w:val="22"/>
                <w:szCs w:val="22"/>
                <w:lang w:eastAsia="zh-CN"/>
              </w:rPr>
              <w:t>4</w:t>
            </w:r>
            <w:r>
              <w:rPr>
                <w:rFonts w:asciiTheme="minorHAnsi" w:hAnsiTheme="minorHAnsi" w:hint="eastAsia"/>
                <w:sz w:val="22"/>
                <w:szCs w:val="22"/>
                <w:lang w:eastAsia="zh-CN"/>
              </w:rPr>
              <w:t>-</w:t>
            </w:r>
            <w:r w:rsidR="00C803B3">
              <w:rPr>
                <w:rFonts w:asciiTheme="minorHAnsi" w:hAnsiTheme="minorHAnsi" w:hint="eastAsia"/>
                <w:sz w:val="22"/>
                <w:szCs w:val="22"/>
                <w:lang w:eastAsia="zh-CN"/>
              </w:rPr>
              <w:t>33</w:t>
            </w:r>
            <w:r>
              <w:rPr>
                <w:rFonts w:asciiTheme="minorHAnsi" w:hAnsiTheme="minorHAnsi" w:hint="eastAsia"/>
                <w:sz w:val="22"/>
                <w:szCs w:val="22"/>
                <w:lang w:eastAsia="zh-CN"/>
              </w:rPr>
              <w:t>,1-1</w:t>
            </w:r>
            <w:r w:rsidR="00C803B3">
              <w:rPr>
                <w:rFonts w:asciiTheme="minorHAnsi" w:hAnsiTheme="minorHAnsi" w:hint="eastAsia"/>
                <w:sz w:val="22"/>
                <w:szCs w:val="22"/>
                <w:lang w:eastAsia="zh-CN"/>
              </w:rPr>
              <w:t>6</w:t>
            </w:r>
          </w:p>
        </w:tc>
        <w:tc>
          <w:tcPr>
            <w:tcW w:w="1407" w:type="pct"/>
            <w:tcBorders>
              <w:top w:val="single" w:sz="4" w:space="0" w:color="auto"/>
              <w:left w:val="single" w:sz="4" w:space="0" w:color="auto"/>
              <w:bottom w:val="single" w:sz="4" w:space="0" w:color="auto"/>
              <w:right w:val="single" w:sz="4" w:space="0" w:color="auto"/>
            </w:tcBorders>
          </w:tcPr>
          <w:p w:rsidR="00AF09ED" w:rsidRPr="00AF09ED" w:rsidRDefault="00AF09ED" w:rsidP="00AF09ED">
            <w:pPr>
              <w:rPr>
                <w:rFonts w:asciiTheme="minorHAnsi" w:hAnsiTheme="minorHAnsi"/>
                <w:sz w:val="22"/>
                <w:szCs w:val="22"/>
              </w:rPr>
            </w:pPr>
            <w:r w:rsidRPr="00AF09ED">
              <w:rPr>
                <w:rFonts w:asciiTheme="minorHAnsi" w:hAnsiTheme="minorHAnsi"/>
                <w:sz w:val="22"/>
                <w:szCs w:val="22"/>
              </w:rPr>
              <w:t>Primary outcome</w:t>
            </w:r>
          </w:p>
          <w:p w:rsidR="00AF09ED" w:rsidRPr="00AF09ED" w:rsidRDefault="00AF09ED" w:rsidP="00AF09ED">
            <w:pPr>
              <w:rPr>
                <w:rFonts w:asciiTheme="minorHAnsi" w:hAnsiTheme="minorHAnsi"/>
                <w:sz w:val="22"/>
                <w:szCs w:val="22"/>
              </w:rPr>
            </w:pPr>
            <w:r w:rsidRPr="00AF09ED">
              <w:rPr>
                <w:rFonts w:asciiTheme="minorHAnsi" w:hAnsiTheme="minorHAnsi"/>
                <w:sz w:val="22"/>
                <w:szCs w:val="22"/>
              </w:rPr>
              <w:t xml:space="preserve">Primary outcome is the Pittsburgh sleep quality index aggregate </w:t>
            </w:r>
            <w:proofErr w:type="spellStart"/>
            <w:r w:rsidRPr="00AF09ED">
              <w:rPr>
                <w:rFonts w:asciiTheme="minorHAnsi" w:hAnsiTheme="minorHAnsi"/>
                <w:sz w:val="22"/>
                <w:szCs w:val="22"/>
              </w:rPr>
              <w:t>score</w:t>
            </w:r>
            <w:r w:rsidRPr="00AF09ED">
              <w:rPr>
                <w:rFonts w:asciiTheme="minorHAnsi" w:hAnsiTheme="minorHAnsi"/>
                <w:sz w:val="22"/>
                <w:szCs w:val="22"/>
              </w:rPr>
              <w:t>（</w:t>
            </w:r>
            <w:r w:rsidRPr="00AF09ED">
              <w:rPr>
                <w:rFonts w:asciiTheme="minorHAnsi" w:hAnsiTheme="minorHAnsi"/>
                <w:sz w:val="22"/>
                <w:szCs w:val="22"/>
              </w:rPr>
              <w:t>PSQI</w:t>
            </w:r>
            <w:proofErr w:type="spellEnd"/>
            <w:r w:rsidRPr="00AF09ED">
              <w:rPr>
                <w:rFonts w:asciiTheme="minorHAnsi" w:hAnsiTheme="minorHAnsi"/>
                <w:sz w:val="22"/>
                <w:szCs w:val="22"/>
              </w:rPr>
              <w:t>）</w:t>
            </w:r>
            <w:r w:rsidRPr="00AF09ED">
              <w:rPr>
                <w:rFonts w:asciiTheme="minorHAnsi" w:hAnsiTheme="minorHAnsi" w:hint="eastAsia"/>
                <w:sz w:val="22"/>
                <w:szCs w:val="22"/>
              </w:rPr>
              <w:t>, which is used to</w:t>
            </w:r>
            <w:r w:rsidRPr="00AF09ED">
              <w:rPr>
                <w:rFonts w:asciiTheme="minorHAnsi" w:hAnsiTheme="minorHAnsi"/>
                <w:sz w:val="22"/>
                <w:szCs w:val="22"/>
              </w:rPr>
              <w:t xml:space="preserve"> evaluate patient’s</w:t>
            </w:r>
            <w:r w:rsidRPr="00AF09ED">
              <w:rPr>
                <w:rFonts w:asciiTheme="minorHAnsi" w:hAnsiTheme="minorHAnsi" w:hint="eastAsia"/>
                <w:sz w:val="22"/>
                <w:szCs w:val="22"/>
              </w:rPr>
              <w:t xml:space="preserve"> </w:t>
            </w:r>
            <w:r w:rsidRPr="00AF09ED">
              <w:rPr>
                <w:rFonts w:asciiTheme="minorHAnsi" w:hAnsiTheme="minorHAnsi"/>
                <w:sz w:val="22"/>
                <w:szCs w:val="22"/>
              </w:rPr>
              <w:t>general sleep quality in the past month</w:t>
            </w:r>
            <w:r w:rsidRPr="00AF09ED">
              <w:rPr>
                <w:rFonts w:asciiTheme="minorHAnsi" w:hAnsiTheme="minorHAnsi" w:hint="eastAsia"/>
                <w:sz w:val="22"/>
                <w:szCs w:val="22"/>
              </w:rPr>
              <w:t>.</w:t>
            </w:r>
            <w:r w:rsidRPr="00AF09ED">
              <w:rPr>
                <w:rFonts w:asciiTheme="minorHAnsi" w:hAnsiTheme="minorHAnsi"/>
                <w:sz w:val="22"/>
                <w:szCs w:val="22"/>
              </w:rPr>
              <w:t xml:space="preserve"> The P</w:t>
            </w:r>
            <w:r w:rsidRPr="00AF09ED">
              <w:rPr>
                <w:rFonts w:asciiTheme="minorHAnsi" w:hAnsiTheme="minorHAnsi" w:hint="eastAsia"/>
                <w:sz w:val="22"/>
                <w:szCs w:val="22"/>
              </w:rPr>
              <w:t>SQI</w:t>
            </w:r>
            <w:r w:rsidRPr="00AF09ED">
              <w:rPr>
                <w:rFonts w:asciiTheme="minorHAnsi" w:hAnsiTheme="minorHAnsi"/>
                <w:sz w:val="22"/>
                <w:szCs w:val="22"/>
              </w:rPr>
              <w:t xml:space="preserve"> consists of 19 self-assessment questions and 5 questions assessed by sleep partners. Only 19 self-assessment questions will be scored. The 19 self-assessment questions constitute 7 factors from 0 to 3 points. The cumulative score of each factor component is the total score of the </w:t>
            </w:r>
            <w:r w:rsidRPr="00AF09ED">
              <w:rPr>
                <w:rFonts w:asciiTheme="minorHAnsi" w:hAnsiTheme="minorHAnsi" w:hint="eastAsia"/>
                <w:sz w:val="22"/>
                <w:szCs w:val="22"/>
              </w:rPr>
              <w:t>PSQI</w:t>
            </w:r>
            <w:r w:rsidRPr="00AF09ED">
              <w:rPr>
                <w:rFonts w:asciiTheme="minorHAnsi" w:hAnsiTheme="minorHAnsi"/>
                <w:sz w:val="22"/>
                <w:szCs w:val="22"/>
              </w:rPr>
              <w:t xml:space="preserve">. The total score ranges from 0 to 21. </w:t>
            </w:r>
            <w:r w:rsidRPr="00AF09ED">
              <w:rPr>
                <w:rFonts w:asciiTheme="minorHAnsi" w:hAnsiTheme="minorHAnsi" w:hint="eastAsia"/>
                <w:sz w:val="22"/>
                <w:szCs w:val="22"/>
              </w:rPr>
              <w:t>H</w:t>
            </w:r>
            <w:r w:rsidRPr="00AF09ED">
              <w:rPr>
                <w:rFonts w:asciiTheme="minorHAnsi" w:hAnsiTheme="minorHAnsi"/>
                <w:sz w:val="22"/>
                <w:szCs w:val="22"/>
              </w:rPr>
              <w:t>igher score</w:t>
            </w:r>
            <w:r w:rsidRPr="00AF09ED">
              <w:rPr>
                <w:rFonts w:asciiTheme="minorHAnsi" w:hAnsiTheme="minorHAnsi" w:hint="eastAsia"/>
                <w:sz w:val="22"/>
                <w:szCs w:val="22"/>
              </w:rPr>
              <w:t xml:space="preserve"> means</w:t>
            </w:r>
            <w:r w:rsidRPr="00AF09ED">
              <w:rPr>
                <w:rFonts w:asciiTheme="minorHAnsi" w:hAnsiTheme="minorHAnsi"/>
                <w:sz w:val="22"/>
                <w:szCs w:val="22"/>
              </w:rPr>
              <w:t xml:space="preserve"> worse sleep quality</w:t>
            </w:r>
            <w:r w:rsidRPr="00AF09ED">
              <w:rPr>
                <w:rFonts w:asciiTheme="minorHAnsi" w:hAnsiTheme="minorHAnsi"/>
                <w:sz w:val="22"/>
                <w:szCs w:val="22"/>
              </w:rPr>
              <w:endnoteReference w:id="1"/>
            </w:r>
            <w:r w:rsidRPr="00AF09ED">
              <w:rPr>
                <w:rFonts w:asciiTheme="minorHAnsi" w:hAnsiTheme="minorHAnsi"/>
                <w:sz w:val="22"/>
                <w:szCs w:val="22"/>
              </w:rPr>
              <w:t xml:space="preserve">. The </w:t>
            </w:r>
            <w:r w:rsidRPr="00AF09ED">
              <w:rPr>
                <w:rFonts w:asciiTheme="minorHAnsi" w:hAnsiTheme="minorHAnsi" w:hint="eastAsia"/>
                <w:sz w:val="22"/>
                <w:szCs w:val="22"/>
              </w:rPr>
              <w:t>PSQI</w:t>
            </w:r>
            <w:r w:rsidRPr="00AF09ED">
              <w:rPr>
                <w:rFonts w:asciiTheme="minorHAnsi" w:hAnsiTheme="minorHAnsi"/>
                <w:sz w:val="22"/>
                <w:szCs w:val="22"/>
              </w:rPr>
              <w:t xml:space="preserve"> will be assessed at baseline, 4, 8 weeks after randomization and flow-up period.</w:t>
            </w:r>
          </w:p>
          <w:p w:rsidR="00AF09ED" w:rsidRPr="00AF09ED" w:rsidRDefault="00AF09ED" w:rsidP="00AF09ED">
            <w:pPr>
              <w:rPr>
                <w:rFonts w:asciiTheme="minorHAnsi" w:hAnsiTheme="minorHAnsi"/>
                <w:sz w:val="22"/>
                <w:szCs w:val="22"/>
              </w:rPr>
            </w:pPr>
            <w:r w:rsidRPr="00AF09ED">
              <w:rPr>
                <w:rFonts w:asciiTheme="minorHAnsi" w:hAnsiTheme="minorHAnsi"/>
                <w:sz w:val="22"/>
                <w:szCs w:val="22"/>
              </w:rPr>
              <w:t>Secondary outcomes</w:t>
            </w:r>
          </w:p>
          <w:p w:rsidR="00AF09ED" w:rsidRPr="00AF09ED" w:rsidRDefault="00AF09ED" w:rsidP="00AF09ED">
            <w:pPr>
              <w:rPr>
                <w:rFonts w:asciiTheme="minorHAnsi" w:hAnsiTheme="minorHAnsi"/>
                <w:sz w:val="22"/>
                <w:szCs w:val="22"/>
              </w:rPr>
            </w:pPr>
            <w:r w:rsidRPr="00AF09ED">
              <w:rPr>
                <w:rFonts w:asciiTheme="minorHAnsi" w:hAnsiTheme="minorHAnsi"/>
                <w:sz w:val="22"/>
                <w:szCs w:val="22"/>
              </w:rPr>
              <w:t xml:space="preserve">Pittsburgh Sleep Quality </w:t>
            </w:r>
            <w:proofErr w:type="spellStart"/>
            <w:r w:rsidRPr="00AF09ED">
              <w:rPr>
                <w:rFonts w:asciiTheme="minorHAnsi" w:hAnsiTheme="minorHAnsi"/>
                <w:sz w:val="22"/>
                <w:szCs w:val="22"/>
              </w:rPr>
              <w:t>Index</w:t>
            </w:r>
            <w:r w:rsidRPr="00AF09ED">
              <w:rPr>
                <w:rFonts w:asciiTheme="minorHAnsi" w:hAnsiTheme="minorHAnsi"/>
                <w:sz w:val="22"/>
                <w:szCs w:val="22"/>
              </w:rPr>
              <w:t>（</w:t>
            </w:r>
            <w:r w:rsidRPr="00AF09ED">
              <w:rPr>
                <w:rFonts w:asciiTheme="minorHAnsi" w:hAnsiTheme="minorHAnsi"/>
                <w:sz w:val="22"/>
                <w:szCs w:val="22"/>
              </w:rPr>
              <w:t>PSQI</w:t>
            </w:r>
            <w:proofErr w:type="spellEnd"/>
            <w:r w:rsidRPr="00AF09ED">
              <w:rPr>
                <w:rFonts w:asciiTheme="minorHAnsi" w:hAnsiTheme="minorHAnsi"/>
                <w:sz w:val="22"/>
                <w:szCs w:val="22"/>
              </w:rPr>
              <w:t>）</w:t>
            </w:r>
            <w:r w:rsidRPr="00AF09ED">
              <w:rPr>
                <w:rFonts w:asciiTheme="minorHAnsi" w:hAnsiTheme="minorHAnsi"/>
                <w:sz w:val="22"/>
                <w:szCs w:val="22"/>
              </w:rPr>
              <w:t xml:space="preserve"> The PSQI scores include seven domains, using 0, 1, 2, and 3 points to evaluate the patient’s duration of sleep, sleep disturbance, sleep-onset latency, daytime dysfunction due to night sleep, sleep efficiency, need for medications to sleep, and overall sleep </w:t>
            </w:r>
            <w:proofErr w:type="spellStart"/>
            <w:r w:rsidRPr="00AF09ED">
              <w:rPr>
                <w:rFonts w:asciiTheme="minorHAnsi" w:hAnsiTheme="minorHAnsi"/>
                <w:sz w:val="22"/>
                <w:szCs w:val="22"/>
              </w:rPr>
              <w:t>quality</w:t>
            </w:r>
            <w:r w:rsidRPr="00AF09ED">
              <w:rPr>
                <w:rFonts w:asciiTheme="minorHAnsi" w:hAnsiTheme="minorHAnsi"/>
                <w:sz w:val="22"/>
                <w:szCs w:val="22"/>
              </w:rPr>
              <w:t>，</w:t>
            </w:r>
            <w:r w:rsidRPr="00AF09ED">
              <w:rPr>
                <w:rFonts w:asciiTheme="minorHAnsi" w:hAnsiTheme="minorHAnsi"/>
                <w:sz w:val="22"/>
                <w:szCs w:val="22"/>
              </w:rPr>
              <w:t>which</w:t>
            </w:r>
            <w:proofErr w:type="spellEnd"/>
            <w:r w:rsidRPr="00AF09ED">
              <w:rPr>
                <w:rFonts w:asciiTheme="minorHAnsi" w:hAnsiTheme="minorHAnsi"/>
                <w:sz w:val="22"/>
                <w:szCs w:val="22"/>
              </w:rPr>
              <w:t xml:space="preserve"> will be assessed at baseline, 4, 8 weeks after randomization and flow-up period.</w:t>
            </w:r>
          </w:p>
          <w:p w:rsidR="00AF09ED" w:rsidRPr="00AF09ED" w:rsidRDefault="00AF09ED" w:rsidP="00AF09ED">
            <w:pPr>
              <w:rPr>
                <w:rFonts w:asciiTheme="minorHAnsi" w:hAnsiTheme="minorHAnsi"/>
                <w:sz w:val="22"/>
                <w:szCs w:val="22"/>
              </w:rPr>
            </w:pPr>
            <w:r w:rsidRPr="00AF09ED">
              <w:rPr>
                <w:rFonts w:asciiTheme="minorHAnsi" w:hAnsiTheme="minorHAnsi"/>
                <w:sz w:val="22"/>
                <w:szCs w:val="22"/>
              </w:rPr>
              <w:t>Hamilton Anxiety Scale (HAMA) The HAMA is one of the commonly used scales in psychiatric clinics, including 14 items. As an important diagnostic tool for anxiety disorders, it is often used clinically as a basis for the diagnosis and degree classification of anxiety disorders.</w:t>
            </w:r>
            <w:r w:rsidRPr="00AF09ED">
              <w:rPr>
                <w:rFonts w:asciiTheme="minorHAnsi" w:hAnsiTheme="minorHAnsi" w:hint="eastAsia"/>
                <w:sz w:val="22"/>
                <w:szCs w:val="22"/>
              </w:rPr>
              <w:t xml:space="preserve"> </w:t>
            </w:r>
            <w:r w:rsidRPr="00AF09ED">
              <w:rPr>
                <w:rFonts w:asciiTheme="minorHAnsi" w:hAnsiTheme="minorHAnsi"/>
                <w:sz w:val="22"/>
                <w:szCs w:val="22"/>
              </w:rPr>
              <w:t xml:space="preserve">According to the relevant data of the scale cooperation group in </w:t>
            </w:r>
            <w:r w:rsidRPr="00AF09ED">
              <w:rPr>
                <w:rFonts w:asciiTheme="minorHAnsi" w:hAnsiTheme="minorHAnsi"/>
                <w:sz w:val="22"/>
                <w:szCs w:val="22"/>
              </w:rPr>
              <w:lastRenderedPageBreak/>
              <w:t>China, if the score is less than 7, there is no anxiety; if the score is more than 7, there may be anxiety; if the score is more than 14, there must be anxiety; if the score exceeds 21 points, there must be obvious anxiety; if the total score exceeds 29 points, it may be serious anxiety. If the score of the scale is more than 14, it can be diagnosed as anxiety disorder. HAMA will be assessed at baseline, 4, 8 weeks after randomization and flow-up period.</w:t>
            </w:r>
          </w:p>
          <w:p w:rsidR="00AF09ED" w:rsidRPr="00AF09ED" w:rsidRDefault="00AF09ED" w:rsidP="00AF09ED">
            <w:pPr>
              <w:rPr>
                <w:rFonts w:asciiTheme="minorHAnsi" w:hAnsiTheme="minorHAnsi"/>
                <w:sz w:val="22"/>
                <w:szCs w:val="22"/>
              </w:rPr>
            </w:pPr>
            <w:proofErr w:type="spellStart"/>
            <w:proofErr w:type="gramStart"/>
            <w:r w:rsidRPr="00AF09ED">
              <w:rPr>
                <w:rFonts w:asciiTheme="minorHAnsi" w:hAnsiTheme="minorHAnsi"/>
                <w:sz w:val="22"/>
                <w:szCs w:val="22"/>
              </w:rPr>
              <w:t>wActiSleep</w:t>
            </w:r>
            <w:proofErr w:type="spellEnd"/>
            <w:r w:rsidRPr="00AF09ED">
              <w:rPr>
                <w:rFonts w:asciiTheme="minorHAnsi" w:hAnsiTheme="minorHAnsi"/>
                <w:sz w:val="22"/>
                <w:szCs w:val="22"/>
              </w:rPr>
              <w:t>-BT</w:t>
            </w:r>
            <w:proofErr w:type="gramEnd"/>
            <w:r w:rsidRPr="00AF09ED">
              <w:rPr>
                <w:rFonts w:asciiTheme="minorHAnsi" w:hAnsiTheme="minorHAnsi"/>
                <w:sz w:val="22"/>
                <w:szCs w:val="22"/>
              </w:rPr>
              <w:t xml:space="preserve"> monitor The </w:t>
            </w:r>
            <w:proofErr w:type="spellStart"/>
            <w:r w:rsidRPr="00AF09ED">
              <w:rPr>
                <w:rFonts w:asciiTheme="minorHAnsi" w:hAnsiTheme="minorHAnsi"/>
                <w:sz w:val="22"/>
                <w:szCs w:val="22"/>
              </w:rPr>
              <w:t>Actigraphy</w:t>
            </w:r>
            <w:proofErr w:type="spellEnd"/>
            <w:r w:rsidRPr="00AF09ED">
              <w:rPr>
                <w:rFonts w:asciiTheme="minorHAnsi" w:hAnsiTheme="minorHAnsi"/>
                <w:sz w:val="22"/>
                <w:szCs w:val="22"/>
              </w:rPr>
              <w:t xml:space="preserve"> is </w:t>
            </w:r>
            <w:r w:rsidRPr="00AF09ED">
              <w:rPr>
                <w:rFonts w:asciiTheme="minorHAnsi" w:hAnsiTheme="minorHAnsi" w:hint="eastAsia"/>
                <w:sz w:val="22"/>
                <w:szCs w:val="22"/>
              </w:rPr>
              <w:t xml:space="preserve">a </w:t>
            </w:r>
            <w:r w:rsidRPr="00AF09ED">
              <w:rPr>
                <w:rFonts w:asciiTheme="minorHAnsi" w:hAnsiTheme="minorHAnsi"/>
                <w:sz w:val="22"/>
                <w:szCs w:val="22"/>
              </w:rPr>
              <w:t xml:space="preserve">small-sized wrist watch worn on the patient’s wrist before going to bed, it can monitor the quality of sleep, such as the latency to fall asleep, total sleep time, number and duration of wake-ups, and sleep efficiency. The main </w:t>
            </w:r>
            <w:proofErr w:type="gramStart"/>
            <w:r w:rsidRPr="00AF09ED">
              <w:rPr>
                <w:rFonts w:asciiTheme="minorHAnsi" w:hAnsiTheme="minorHAnsi"/>
                <w:sz w:val="22"/>
                <w:szCs w:val="22"/>
              </w:rPr>
              <w:t>sleep</w:t>
            </w:r>
            <w:proofErr w:type="gramEnd"/>
            <w:r w:rsidRPr="00AF09ED">
              <w:rPr>
                <w:rFonts w:asciiTheme="minorHAnsi" w:hAnsiTheme="minorHAnsi"/>
                <w:sz w:val="22"/>
                <w:szCs w:val="22"/>
              </w:rPr>
              <w:t xml:space="preserve"> parameters are SE, total sleep time (TST) and sleep awakenings (SA).</w:t>
            </w:r>
            <w:r w:rsidRPr="00AF09ED">
              <w:rPr>
                <w:rFonts w:asciiTheme="minorHAnsi" w:hAnsiTheme="minorHAnsi" w:hint="eastAsia"/>
                <w:sz w:val="22"/>
                <w:szCs w:val="22"/>
              </w:rPr>
              <w:t xml:space="preserve"> </w:t>
            </w:r>
            <w:r w:rsidRPr="00AF09ED">
              <w:rPr>
                <w:rFonts w:asciiTheme="minorHAnsi" w:hAnsiTheme="minorHAnsi"/>
                <w:sz w:val="22"/>
                <w:szCs w:val="22"/>
              </w:rPr>
              <w:t>It will be assessed at baseline, 4, 8 weeks after randomization and flow-up period.</w:t>
            </w:r>
          </w:p>
          <w:p w:rsidR="00AF09ED" w:rsidRPr="00AF09ED" w:rsidRDefault="00AF09ED" w:rsidP="00AF09ED">
            <w:pPr>
              <w:adjustRightInd w:val="0"/>
              <w:snapToGrid w:val="0"/>
              <w:spacing w:line="300" w:lineRule="auto"/>
              <w:rPr>
                <w:rFonts w:asciiTheme="minorHAnsi" w:hAnsiTheme="minorHAnsi"/>
                <w:sz w:val="22"/>
                <w:szCs w:val="22"/>
              </w:rPr>
            </w:pPr>
            <w:r w:rsidRPr="00AF09ED">
              <w:rPr>
                <w:rFonts w:asciiTheme="minorHAnsi" w:hAnsiTheme="minorHAnsi"/>
                <w:sz w:val="22"/>
                <w:szCs w:val="22"/>
              </w:rPr>
              <w:t>Laboratory tests The pathogenesis of insomnia is that some substances in the brain (such as neurotransmitters, hormones, etc.) act on the sleep center of the human body under the influence of various factors, leading to the abnormality of the central neurotransmitter system, and then affect sleep. There is some evidence</w:t>
            </w:r>
            <w:r w:rsidR="00116ECB">
              <w:fldChar w:fldCharType="begin"/>
            </w:r>
            <w:r w:rsidR="00116ECB">
              <w:instrText xml:space="preserve"> NOTEREF _Ref63433799 \h  \* MERGEFORMAT </w:instrText>
            </w:r>
            <w:r w:rsidR="00116ECB">
              <w:fldChar w:fldCharType="separate"/>
            </w:r>
            <w:r w:rsidRPr="00AF09ED">
              <w:t>6</w:t>
            </w:r>
            <w:r w:rsidR="00116ECB">
              <w:fldChar w:fldCharType="end"/>
            </w:r>
            <w:r w:rsidRPr="00AF09ED">
              <w:rPr>
                <w:rFonts w:asciiTheme="minorHAnsi" w:hAnsiTheme="minorHAnsi" w:hint="eastAsia"/>
                <w:sz w:val="22"/>
                <w:szCs w:val="22"/>
              </w:rPr>
              <w:t>、</w:t>
            </w:r>
            <w:r w:rsidR="00116ECB">
              <w:fldChar w:fldCharType="begin"/>
            </w:r>
            <w:r w:rsidR="00116ECB">
              <w:instrText xml:space="preserve"> NOTEREF _Ref63433802 \h  \* M</w:instrText>
            </w:r>
            <w:r w:rsidR="00116ECB">
              <w:instrText xml:space="preserve">ERGEFORMAT </w:instrText>
            </w:r>
            <w:r w:rsidR="00116ECB">
              <w:fldChar w:fldCharType="separate"/>
            </w:r>
            <w:r w:rsidRPr="00AF09ED">
              <w:t>7</w:t>
            </w:r>
            <w:r w:rsidR="00116ECB">
              <w:fldChar w:fldCharType="end"/>
            </w:r>
            <w:r w:rsidRPr="00AF09ED">
              <w:rPr>
                <w:rFonts w:asciiTheme="minorHAnsi" w:hAnsiTheme="minorHAnsi"/>
                <w:sz w:val="22"/>
                <w:szCs w:val="22"/>
              </w:rPr>
              <w:t xml:space="preserve"> that the pathogenesis of insomnia is closely related to the circadian secretion of peripheral blood-related hormones in the hypothalamus-pituitary-adrenal axis (HPA axis). In this study, we will </w:t>
            </w:r>
            <w:r w:rsidRPr="00AF09ED">
              <w:rPr>
                <w:rFonts w:asciiTheme="minorHAnsi" w:hAnsiTheme="minorHAnsi" w:hint="eastAsia"/>
                <w:sz w:val="22"/>
                <w:szCs w:val="22"/>
              </w:rPr>
              <w:t>detect</w:t>
            </w:r>
            <w:r w:rsidRPr="00AF09ED">
              <w:rPr>
                <w:rFonts w:asciiTheme="minorHAnsi" w:hAnsiTheme="minorHAnsi"/>
                <w:sz w:val="22"/>
                <w:szCs w:val="22"/>
              </w:rPr>
              <w:t xml:space="preserve"> the levels of adrenocorticotropic hormone (ACTH), cortisol (CORT), serotonin (5-HT), norepinephrine (NE) before and after treatment in the two groups.</w:t>
            </w:r>
          </w:p>
          <w:p w:rsidR="00AF09ED" w:rsidRPr="00AF09ED" w:rsidRDefault="00AF09ED" w:rsidP="00AF09ED">
            <w:pPr>
              <w:adjustRightInd w:val="0"/>
              <w:snapToGrid w:val="0"/>
              <w:spacing w:line="300" w:lineRule="auto"/>
              <w:rPr>
                <w:rFonts w:asciiTheme="minorHAnsi" w:hAnsiTheme="minorHAnsi"/>
                <w:sz w:val="22"/>
                <w:szCs w:val="22"/>
              </w:rPr>
            </w:pPr>
            <w:r w:rsidRPr="00AF09ED">
              <w:rPr>
                <w:rFonts w:asciiTheme="minorHAnsi" w:hAnsiTheme="minorHAnsi"/>
                <w:sz w:val="22"/>
                <w:szCs w:val="22"/>
              </w:rPr>
              <w:t>TCM Syndrome Score Scale: Syndrome is the objective basis of syndrome differentiation and treatment</w:t>
            </w:r>
            <w:r w:rsidRPr="00AF09ED">
              <w:rPr>
                <w:rFonts w:asciiTheme="minorHAnsi" w:hAnsiTheme="minorHAnsi" w:hint="eastAsia"/>
                <w:sz w:val="22"/>
                <w:szCs w:val="22"/>
              </w:rPr>
              <w:t xml:space="preserve"> in TCM</w:t>
            </w:r>
            <w:r w:rsidRPr="00AF09ED">
              <w:rPr>
                <w:rFonts w:asciiTheme="minorHAnsi" w:hAnsiTheme="minorHAnsi"/>
                <w:sz w:val="22"/>
                <w:szCs w:val="22"/>
              </w:rPr>
              <w:t>. The object of this study is mild insomnia patients with anxiety disorders</w:t>
            </w:r>
            <w:r w:rsidRPr="00AF09ED">
              <w:rPr>
                <w:rFonts w:asciiTheme="minorHAnsi" w:hAnsiTheme="minorHAnsi" w:hint="eastAsia"/>
                <w:sz w:val="22"/>
                <w:szCs w:val="22"/>
              </w:rPr>
              <w:t>. So</w:t>
            </w:r>
            <w:r w:rsidRPr="00AF09ED">
              <w:rPr>
                <w:rFonts w:asciiTheme="minorHAnsi" w:hAnsiTheme="minorHAnsi"/>
                <w:sz w:val="22"/>
                <w:szCs w:val="22"/>
              </w:rPr>
              <w:t xml:space="preserve"> </w:t>
            </w:r>
            <w:r w:rsidRPr="00AF09ED">
              <w:rPr>
                <w:rFonts w:asciiTheme="minorHAnsi" w:hAnsiTheme="minorHAnsi" w:hint="eastAsia"/>
                <w:sz w:val="22"/>
                <w:szCs w:val="22"/>
              </w:rPr>
              <w:t>the</w:t>
            </w:r>
            <w:r w:rsidRPr="00AF09ED">
              <w:rPr>
                <w:rFonts w:asciiTheme="minorHAnsi" w:hAnsiTheme="minorHAnsi"/>
                <w:sz w:val="22"/>
                <w:szCs w:val="22"/>
              </w:rPr>
              <w:t xml:space="preserve"> TCM syndrome score scale includ</w:t>
            </w:r>
            <w:r w:rsidRPr="00AF09ED">
              <w:rPr>
                <w:rFonts w:asciiTheme="minorHAnsi" w:hAnsiTheme="minorHAnsi" w:hint="eastAsia"/>
                <w:sz w:val="22"/>
                <w:szCs w:val="22"/>
              </w:rPr>
              <w:t>es</w:t>
            </w:r>
            <w:r w:rsidRPr="00AF09ED">
              <w:rPr>
                <w:rFonts w:asciiTheme="minorHAnsi" w:hAnsiTheme="minorHAnsi"/>
                <w:sz w:val="22"/>
                <w:szCs w:val="22"/>
              </w:rPr>
              <w:t xml:space="preserve"> insomnia part and depression part, the </w:t>
            </w:r>
            <w:r w:rsidRPr="00AF09ED">
              <w:rPr>
                <w:rFonts w:asciiTheme="minorHAnsi" w:hAnsiTheme="minorHAnsi"/>
                <w:sz w:val="22"/>
                <w:szCs w:val="22"/>
              </w:rPr>
              <w:lastRenderedPageBreak/>
              <w:t>sum of the two is the total score.</w:t>
            </w:r>
            <w:r w:rsidRPr="00AF09ED">
              <w:rPr>
                <w:rFonts w:asciiTheme="minorHAnsi" w:hAnsiTheme="minorHAnsi" w:hint="eastAsia"/>
                <w:sz w:val="22"/>
                <w:szCs w:val="22"/>
              </w:rPr>
              <w:t xml:space="preserve"> </w:t>
            </w:r>
            <w:r w:rsidRPr="00AF09ED">
              <w:rPr>
                <w:rFonts w:asciiTheme="minorHAnsi" w:hAnsiTheme="minorHAnsi"/>
                <w:sz w:val="22"/>
                <w:szCs w:val="22"/>
              </w:rPr>
              <w:t>The syndrome scale with the characteristics of TCM theory is a necessary way to realize the standardization of TCM syndrome diagnosis and evaluation</w:t>
            </w:r>
            <w:r w:rsidRPr="00AF09ED">
              <w:rPr>
                <w:rFonts w:asciiTheme="minorHAnsi" w:hAnsiTheme="minorHAnsi" w:hint="eastAsia"/>
                <w:sz w:val="22"/>
                <w:szCs w:val="22"/>
              </w:rPr>
              <w:t>.</w:t>
            </w:r>
          </w:p>
          <w:p w:rsidR="00E93A06" w:rsidRPr="00F7703D" w:rsidRDefault="00E93A06" w:rsidP="009D21ED">
            <w:pPr>
              <w:adjustRightInd w:val="0"/>
              <w:snapToGrid w:val="0"/>
              <w:spacing w:line="300" w:lineRule="auto"/>
              <w:ind w:firstLineChars="100" w:firstLine="220"/>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Participant timeline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0" w:anchor="13">
              <w:r w:rsidR="00E93A06" w:rsidRPr="00F7703D">
                <w:rPr>
                  <w:rStyle w:val="aa"/>
                  <w:rFonts w:asciiTheme="minorHAnsi" w:hAnsiTheme="minorHAnsi"/>
                  <w:sz w:val="22"/>
                  <w:szCs w:val="22"/>
                </w:rPr>
                <w:t>#13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Time schedule of enrolment, interventions (including any run-ins and washouts), assessments, and visits for participants. A schematic diagram is highly recommended (see Figure)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0366DA" w:rsidP="000366DA">
            <w:pPr>
              <w:rPr>
                <w:rFonts w:asciiTheme="minorHAnsi" w:hAnsiTheme="minorHAnsi"/>
                <w:sz w:val="22"/>
                <w:szCs w:val="22"/>
              </w:rPr>
            </w:pPr>
            <w:r>
              <w:rPr>
                <w:rFonts w:asciiTheme="minorHAnsi" w:hAnsiTheme="minorHAnsi" w:hint="eastAsia"/>
                <w:sz w:val="22"/>
                <w:szCs w:val="22"/>
                <w:lang w:eastAsia="zh-CN"/>
              </w:rPr>
              <w:t>Page 9 and 10</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4B67DA">
            <w:pPr>
              <w:rPr>
                <w:rFonts w:asciiTheme="minorHAnsi" w:hAnsiTheme="minorHAnsi"/>
                <w:sz w:val="22"/>
                <w:szCs w:val="22"/>
              </w:rPr>
            </w:pPr>
            <w:r>
              <w:rPr>
                <w:noProof/>
              </w:rPr>
            </w:r>
            <w:r>
              <w:pict>
                <v:group id="画布 6" o:spid="_x0000_s1036" editas="canvas" style="width:313.8pt;height:242.25pt;mso-position-horizontal-relative:char;mso-position-vertical-relative:line" coordsize="39852,307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39852;height:30765;visibility:visible;mso-wrap-style:square">
                    <v:fill o:detectmouseclick="t"/>
                    <v:path o:connecttype="none"/>
                  </v:shape>
                  <v:shape id="图片 8" o:spid="_x0000_s1038" type="#_x0000_t75" style="position:absolute;width:36481;height:30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LHba/AAAA2gAAAA8AAABkcnMvZG93bnJldi54bWxET89rwjAUvgv7H8Ib7GbTORjSNYrIKh6t&#10;zvtb89Z0a15KE9vqX28OA48f3+98PdlWDNT7xrGC1yQFQVw53XCt4OtUzJcgfEDW2DomBVfysF49&#10;zXLMtBu5pOEYahFD2GeowITQZVL6ypBFn7iOOHI/rrcYIuxrqXscY7ht5SJN36XFhmODwY62hqq/&#10;48UqwLJYvn2bcreY+PJZ2Nv58GvOSr08T5sPEIGm8BD/u/daQdwar8QbIFd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5Cx22vwAAANoAAAAPAAAAAAAAAAAAAAAAAJ8CAABk&#10;cnMvZG93bnJldi54bWxQSwUGAAAAAAQABAD3AAAAiwMAAAAA&#10;">
                    <v:imagedata r:id="rId31" o:title=""/>
                    <v:path arrowok="t"/>
                  </v:shape>
                  <w10:wrap type="none"/>
                  <w10:anchorlock/>
                </v:group>
              </w:pic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Sample size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2" w:anchor="14">
              <w:r w:rsidR="00E93A06" w:rsidRPr="00F7703D">
                <w:rPr>
                  <w:rStyle w:val="aa"/>
                  <w:rFonts w:asciiTheme="minorHAnsi" w:hAnsiTheme="minorHAnsi"/>
                  <w:sz w:val="22"/>
                  <w:szCs w:val="22"/>
                </w:rPr>
                <w:t>#14</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Estimated number of participants needed to achieve study objectives and how it was determined, including clinical and statistical assumptions supporting any sample size calculations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5E3CC1" w:rsidP="00EC0136">
            <w:pPr>
              <w:rPr>
                <w:rFonts w:asciiTheme="minorHAnsi" w:hAnsiTheme="minorHAnsi"/>
                <w:sz w:val="22"/>
                <w:szCs w:val="22"/>
              </w:rPr>
            </w:pPr>
            <w:r w:rsidRPr="00EC0136">
              <w:rPr>
                <w:rFonts w:asciiTheme="minorHAnsi" w:hAnsiTheme="minorHAnsi" w:hint="eastAsia"/>
                <w:sz w:val="22"/>
                <w:szCs w:val="22"/>
                <w:lang w:eastAsia="zh-CN"/>
              </w:rPr>
              <w:t xml:space="preserve">Page 11 and 12, Line </w:t>
            </w:r>
            <w:r w:rsidR="00385E5F" w:rsidRPr="00EC0136">
              <w:rPr>
                <w:rFonts w:asciiTheme="minorHAnsi" w:hAnsiTheme="minorHAnsi" w:hint="eastAsia"/>
                <w:sz w:val="22"/>
                <w:szCs w:val="22"/>
                <w:lang w:eastAsia="zh-CN"/>
              </w:rPr>
              <w:t>38</w:t>
            </w:r>
            <w:r w:rsidRPr="00EC0136">
              <w:rPr>
                <w:rFonts w:asciiTheme="minorHAnsi" w:hAnsiTheme="minorHAnsi" w:hint="eastAsia"/>
                <w:sz w:val="22"/>
                <w:szCs w:val="22"/>
                <w:lang w:eastAsia="zh-CN"/>
              </w:rPr>
              <w:t>-</w:t>
            </w:r>
            <w:r w:rsidR="00EC0136" w:rsidRPr="00EC0136">
              <w:rPr>
                <w:rFonts w:asciiTheme="minorHAnsi" w:hAnsiTheme="minorHAnsi" w:hint="eastAsia"/>
                <w:sz w:val="22"/>
                <w:szCs w:val="22"/>
                <w:lang w:eastAsia="zh-CN"/>
              </w:rPr>
              <w:t>39</w:t>
            </w:r>
            <w:r w:rsidR="00385E5F" w:rsidRPr="00EC0136">
              <w:rPr>
                <w:rFonts w:asciiTheme="minorHAnsi" w:hAnsiTheme="minorHAnsi" w:hint="eastAsia"/>
                <w:sz w:val="22"/>
                <w:szCs w:val="22"/>
                <w:lang w:eastAsia="zh-CN"/>
              </w:rPr>
              <w:t>,1-11</w:t>
            </w:r>
          </w:p>
        </w:tc>
        <w:tc>
          <w:tcPr>
            <w:tcW w:w="1407" w:type="pct"/>
            <w:tcBorders>
              <w:top w:val="single" w:sz="4" w:space="0" w:color="auto"/>
              <w:left w:val="single" w:sz="4" w:space="0" w:color="auto"/>
              <w:bottom w:val="single" w:sz="4" w:space="0" w:color="auto"/>
              <w:right w:val="single" w:sz="4" w:space="0" w:color="auto"/>
            </w:tcBorders>
          </w:tcPr>
          <w:p w:rsidR="008D6648" w:rsidRPr="008D6648" w:rsidRDefault="008D6648" w:rsidP="008D6648">
            <w:pPr>
              <w:autoSpaceDE w:val="0"/>
              <w:autoSpaceDN w:val="0"/>
              <w:adjustRightInd w:val="0"/>
              <w:ind w:firstLineChars="100" w:firstLine="220"/>
              <w:rPr>
                <w:rFonts w:asciiTheme="minorHAnsi" w:hAnsiTheme="minorHAnsi"/>
                <w:sz w:val="22"/>
                <w:szCs w:val="22"/>
              </w:rPr>
            </w:pPr>
            <w:r w:rsidRPr="008D6648">
              <w:rPr>
                <w:rFonts w:asciiTheme="minorHAnsi" w:hAnsiTheme="minorHAnsi"/>
                <w:sz w:val="22"/>
                <w:szCs w:val="22"/>
              </w:rPr>
              <w:t xml:space="preserve">Sample size </w:t>
            </w:r>
          </w:p>
          <w:p w:rsidR="008D6648" w:rsidRPr="00B318D0" w:rsidRDefault="008D6648" w:rsidP="00D8259A">
            <w:pPr>
              <w:autoSpaceDE w:val="0"/>
              <w:autoSpaceDN w:val="0"/>
              <w:adjustRightInd w:val="0"/>
              <w:ind w:firstLineChars="100" w:firstLine="220"/>
              <w:rPr>
                <w:rFonts w:eastAsia="仿宋_GB2312" w:cstheme="minorHAnsi" w:hint="eastAsia"/>
                <w:lang w:eastAsia="zh-CN"/>
              </w:rPr>
            </w:pPr>
            <w:r w:rsidRPr="008D6648">
              <w:rPr>
                <w:rFonts w:asciiTheme="minorHAnsi" w:hAnsiTheme="minorHAnsi"/>
                <w:sz w:val="22"/>
                <w:szCs w:val="22"/>
              </w:rPr>
              <w:t xml:space="preserve">PASS </w:t>
            </w:r>
            <w:proofErr w:type="gramStart"/>
            <w:r w:rsidRPr="008D6648">
              <w:rPr>
                <w:rFonts w:asciiTheme="minorHAnsi" w:hAnsiTheme="minorHAnsi"/>
                <w:sz w:val="22"/>
                <w:szCs w:val="22"/>
              </w:rPr>
              <w:t>11 software (NCSS, Kaysville, UT)</w:t>
            </w:r>
            <w:proofErr w:type="gramEnd"/>
            <w:r w:rsidRPr="008D6648">
              <w:rPr>
                <w:rFonts w:asciiTheme="minorHAnsi" w:hAnsiTheme="minorHAnsi"/>
                <w:sz w:val="22"/>
                <w:szCs w:val="22"/>
              </w:rPr>
              <w:t xml:space="preserve"> was used to calculate the required sample size. The sample size calculation formula as follows:</w:t>
            </w:r>
            <w:r>
              <w:rPr>
                <w:rFonts w:ascii="Cambria Math" w:hAnsi="Cambria Math" w:cstheme="minorHAnsi"/>
              </w:rPr>
              <w:br/>
            </w:r>
            <m:oMathPara>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m:t>
                    </m:r>
                  </m:sub>
                </m:sSub>
                <m:r>
                  <m:rPr>
                    <m:sty m:val="p"/>
                  </m:rP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c</m:t>
                    </m:r>
                  </m:sub>
                </m:sSub>
                <m:r>
                  <m:rPr>
                    <m:sty m:val="p"/>
                  </m:rPr>
                  <w:rPr>
                    <w:rFonts w:ascii="Cambria Math" w:hAnsi="Cambria Math" w:cstheme="minorHAnsi"/>
                  </w:rPr>
                  <m:t>=</m:t>
                </m:r>
                <m:f>
                  <m:fPr>
                    <m:ctrlPr>
                      <w:rPr>
                        <w:rFonts w:ascii="Cambria Math" w:hAnsi="Cambria Math" w:cstheme="minorHAnsi"/>
                      </w:rPr>
                    </m:ctrlPr>
                  </m:fPr>
                  <m:num>
                    <m:sSup>
                      <m:sSupPr>
                        <m:ctrlPr>
                          <w:rPr>
                            <w:rFonts w:ascii="Cambria Math" w:hAnsi="Cambria Math" w:cstheme="minorHAnsi"/>
                          </w:rPr>
                        </m:ctrlPr>
                      </m:sSupPr>
                      <m:e>
                        <m:d>
                          <m:dPr>
                            <m:ctrlPr>
                              <w:rPr>
                                <w:rFonts w:ascii="Cambria Math" w:hAnsi="Cambria Math" w:cstheme="minorHAnsi"/>
                              </w:rPr>
                            </m:ctrlPr>
                          </m:dPr>
                          <m:e>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1-</m:t>
                                </m:r>
                                <m:f>
                                  <m:fPr>
                                    <m:type m:val="skw"/>
                                    <m:ctrlPr>
                                      <w:rPr>
                                        <w:rFonts w:ascii="Cambria Math" w:hAnsi="Cambria Math" w:cstheme="minorHAnsi"/>
                                        <w:i/>
                                      </w:rPr>
                                    </m:ctrlPr>
                                  </m:fPr>
                                  <m:num>
                                    <m:r>
                                      <w:rPr>
                                        <w:rFonts w:ascii="Cambria Math" w:hAnsi="Cambria Math" w:cstheme="minorHAnsi"/>
                                      </w:rPr>
                                      <m:t>α</m:t>
                                    </m:r>
                                  </m:num>
                                  <m:den>
                                    <m:r>
                                      <w:rPr>
                                        <w:rFonts w:ascii="Cambria Math" w:hAnsi="Cambria Math" w:cstheme="minorHAnsi"/>
                                      </w:rPr>
                                      <m:t>2</m:t>
                                    </m:r>
                                  </m:den>
                                </m:f>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1-β</m:t>
                                </m:r>
                              </m:sub>
                            </m:sSub>
                          </m:e>
                        </m:d>
                      </m:e>
                      <m:sup>
                        <m:r>
                          <m:rPr>
                            <m:sty m:val="p"/>
                          </m:rPr>
                          <w:rPr>
                            <w:rFonts w:ascii="Cambria Math" w:hAnsi="Cambria Math" w:cstheme="minorHAnsi"/>
                          </w:rPr>
                          <m:t>2</m:t>
                        </m:r>
                      </m:sup>
                    </m:sSup>
                    <m:sSup>
                      <m:sSupPr>
                        <m:ctrlPr>
                          <w:rPr>
                            <w:rFonts w:ascii="Cambria Math" w:hAnsi="Cambria Math" w:cstheme="minorHAnsi"/>
                          </w:rPr>
                        </m:ctrlPr>
                      </m:sSupPr>
                      <m:e>
                        <m:r>
                          <w:rPr>
                            <w:rFonts w:ascii="Cambria Math" w:hAnsi="Cambria Math" w:cstheme="minorHAnsi"/>
                          </w:rPr>
                          <m:t>s</m:t>
                        </m:r>
                      </m:e>
                      <m:sup>
                        <m:r>
                          <m:rPr>
                            <m:sty m:val="p"/>
                          </m:rPr>
                          <w:rPr>
                            <w:rFonts w:ascii="Cambria Math" w:hAnsi="Cambria Math" w:cstheme="minorHAnsi"/>
                          </w:rPr>
                          <m:t>2</m:t>
                        </m:r>
                      </m:sup>
                    </m:sSup>
                    <m:d>
                      <m:dPr>
                        <m:ctrlPr>
                          <w:rPr>
                            <w:rFonts w:ascii="Cambria Math" w:hAnsi="Cambria Math" w:cstheme="minorHAnsi"/>
                          </w:rPr>
                        </m:ctrlPr>
                      </m:dPr>
                      <m:e>
                        <m:r>
                          <m:rPr>
                            <m:sty m:val="p"/>
                          </m:rPr>
                          <w:rPr>
                            <w:rFonts w:ascii="Cambria Math" w:hAnsi="Cambria Math" w:cstheme="minorHAnsi"/>
                          </w:rPr>
                          <m:t>1+</m:t>
                        </m:r>
                        <m:f>
                          <m:fPr>
                            <m:type m:val="skw"/>
                            <m:ctrlPr>
                              <w:rPr>
                                <w:rFonts w:ascii="Cambria Math" w:hAnsi="Cambria Math" w:cstheme="minorHAnsi"/>
                              </w:rPr>
                            </m:ctrlPr>
                          </m:fPr>
                          <m:num>
                            <m:r>
                              <m:rPr>
                                <m:sty m:val="p"/>
                              </m:rPr>
                              <w:rPr>
                                <w:rFonts w:ascii="Cambria Math" w:hAnsi="Cambria Math" w:cstheme="minorHAnsi"/>
                              </w:rPr>
                              <m:t>1</m:t>
                            </m:r>
                          </m:num>
                          <m:den>
                            <m:r>
                              <w:rPr>
                                <w:rFonts w:ascii="Cambria Math" w:hAnsi="Cambria Math" w:cstheme="minorHAnsi"/>
                              </w:rPr>
                              <m:t>k</m:t>
                            </m:r>
                          </m:den>
                        </m:f>
                      </m:e>
                    </m:d>
                  </m:num>
                  <m:den>
                    <m:sSup>
                      <m:sSupPr>
                        <m:ctrlPr>
                          <w:rPr>
                            <w:rFonts w:ascii="Cambria Math" w:hAnsi="Cambria Math" w:cstheme="minorHAnsi"/>
                          </w:rPr>
                        </m:ctrlPr>
                      </m:sSupPr>
                      <m:e>
                        <m:d>
                          <m:dPr>
                            <m:ctrlPr>
                              <w:rPr>
                                <w:rFonts w:ascii="Cambria Math" w:hAnsi="Cambria Math" w:cstheme="minorHAnsi"/>
                              </w:rPr>
                            </m:ctrlPr>
                          </m:dPr>
                          <m:e>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t</m:t>
                                </m:r>
                              </m:sub>
                            </m:sSub>
                            <m:r>
                              <m:rPr>
                                <m:sty m:val="p"/>
                              </m:rP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c</m:t>
                                </m:r>
                              </m:sub>
                            </m:sSub>
                          </m:e>
                        </m:d>
                      </m:e>
                      <m:sup>
                        <m:r>
                          <m:rPr>
                            <m:sty m:val="p"/>
                          </m:rPr>
                          <w:rPr>
                            <w:rFonts w:ascii="Cambria Math" w:hAnsi="Cambria Math" w:cstheme="minorHAnsi"/>
                          </w:rPr>
                          <m:t>2</m:t>
                        </m:r>
                      </m:sup>
                    </m:sSup>
                  </m:den>
                </m:f>
              </m:oMath>
            </m:oMathPara>
          </w:p>
          <w:p w:rsidR="00E93A06" w:rsidRPr="00EC0136" w:rsidRDefault="008D6648" w:rsidP="00EC0136">
            <w:pPr>
              <w:autoSpaceDE w:val="0"/>
              <w:autoSpaceDN w:val="0"/>
              <w:adjustRightInd w:val="0"/>
              <w:ind w:firstLineChars="100" w:firstLine="220"/>
              <w:rPr>
                <w:rFonts w:asciiTheme="minorHAnsi" w:hAnsiTheme="minorHAnsi" w:hint="eastAsia"/>
                <w:sz w:val="22"/>
                <w:szCs w:val="22"/>
                <w:lang w:eastAsia="zh-CN"/>
              </w:rPr>
            </w:pPr>
            <w:r w:rsidRPr="008D6648">
              <w:rPr>
                <w:rFonts w:asciiTheme="minorHAnsi" w:hAnsiTheme="minorHAnsi"/>
                <w:sz w:val="22"/>
                <w:szCs w:val="22"/>
              </w:rPr>
              <w:t>Sample size calculation is based on the primary outcome, which is proposed to be the PSQI.</w:t>
            </w:r>
            <w:r w:rsidRPr="008D6648">
              <w:rPr>
                <w:rFonts w:asciiTheme="minorHAnsi" w:hAnsiTheme="minorHAnsi" w:hint="eastAsia"/>
                <w:sz w:val="22"/>
                <w:szCs w:val="22"/>
              </w:rPr>
              <w:t xml:space="preserve"> </w:t>
            </w:r>
            <w:r w:rsidRPr="008D6648">
              <w:rPr>
                <w:rFonts w:asciiTheme="minorHAnsi" w:hAnsiTheme="minorHAnsi"/>
                <w:sz w:val="22"/>
                <w:szCs w:val="22"/>
              </w:rPr>
              <w:t xml:space="preserve">Based on the preliminary experiments, the PSQI aggregate score of the acupressure wrist-ankle strap group was 6.125±2.93, and the PSQI aggregate score of the control group was </w:t>
            </w:r>
            <w:r w:rsidRPr="008D6648">
              <w:rPr>
                <w:rFonts w:asciiTheme="minorHAnsi" w:hAnsiTheme="minorHAnsi"/>
                <w:sz w:val="22"/>
                <w:szCs w:val="22"/>
              </w:rPr>
              <w:lastRenderedPageBreak/>
              <w:t xml:space="preserve">8.625±3.77. The number of cases in the two groups was 8 cases respectively. The combined standard deviation of the two groups was calculated to be 3.60. That is, in the formula, </w:t>
            </w:r>
            <m:oMath>
              <m:sSub>
                <m:sSubPr>
                  <m:ctrlPr>
                    <w:rPr>
                      <w:rFonts w:ascii="Cambria Math" w:hAnsi="Cambria Math"/>
                      <w:sz w:val="22"/>
                      <w:szCs w:val="22"/>
                    </w:rPr>
                  </m:ctrlPr>
                </m:sSubPr>
                <m:e>
                  <m:r>
                    <m:rPr>
                      <m:sty m:val="p"/>
                    </m:rPr>
                    <w:rPr>
                      <w:rFonts w:ascii="Cambria Math" w:hAnsi="Cambria Math"/>
                      <w:sz w:val="22"/>
                      <w:szCs w:val="22"/>
                    </w:rPr>
                    <m:t>μ</m:t>
                  </m:r>
                </m:e>
                <m:sub>
                  <m:r>
                    <m:rPr>
                      <m:sty m:val="p"/>
                    </m:rPr>
                    <w:rPr>
                      <w:rFonts w:ascii="Cambria Math" w:hAnsi="Cambria Math"/>
                      <w:sz w:val="22"/>
                      <w:szCs w:val="22"/>
                    </w:rPr>
                    <m:t>t</m:t>
                  </m:r>
                </m:sub>
              </m:sSub>
            </m:oMath>
            <w:r w:rsidRPr="008D6648">
              <w:rPr>
                <w:rFonts w:asciiTheme="minorHAnsi" w:hAnsiTheme="minorHAnsi"/>
                <w:sz w:val="22"/>
                <w:szCs w:val="22"/>
              </w:rPr>
              <w:t>=6.125</w:t>
            </w:r>
            <w:proofErr w:type="gramStart"/>
            <w:r w:rsidRPr="008D6648">
              <w:rPr>
                <w:rFonts w:asciiTheme="minorHAnsi" w:hAnsiTheme="minorHAnsi"/>
                <w:sz w:val="22"/>
                <w:szCs w:val="22"/>
              </w:rPr>
              <w:t>,</w:t>
            </w:r>
            <w:proofErr w:type="gramEnd"/>
            <m:oMath>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μ</m:t>
                  </m:r>
                </m:e>
                <m:sub>
                  <m:r>
                    <m:rPr>
                      <m:sty m:val="p"/>
                    </m:rPr>
                    <w:rPr>
                      <w:rFonts w:ascii="Cambria Math" w:hAnsi="Cambria Math"/>
                      <w:sz w:val="22"/>
                      <w:szCs w:val="22"/>
                    </w:rPr>
                    <m:t>c</m:t>
                  </m:r>
                </m:sub>
              </m:sSub>
            </m:oMath>
            <w:r w:rsidRPr="008D6648">
              <w:rPr>
                <w:rFonts w:asciiTheme="minorHAnsi" w:hAnsiTheme="minorHAnsi"/>
                <w:sz w:val="22"/>
                <w:szCs w:val="22"/>
              </w:rPr>
              <w:t xml:space="preserve">=8.625, </w:t>
            </w:r>
            <m:oMath>
              <m:r>
                <m:rPr>
                  <m:sty m:val="p"/>
                </m:rPr>
                <w:rPr>
                  <w:rFonts w:ascii="Cambria Math" w:hAnsi="Cambria Math"/>
                  <w:sz w:val="22"/>
                  <w:szCs w:val="22"/>
                </w:rPr>
                <m:t>k</m:t>
              </m:r>
            </m:oMath>
            <w:r w:rsidRPr="008D6648">
              <w:rPr>
                <w:rFonts w:asciiTheme="minorHAnsi" w:hAnsiTheme="minorHAnsi"/>
                <w:sz w:val="22"/>
                <w:szCs w:val="22"/>
              </w:rPr>
              <w:t xml:space="preserve">=1, and </w:t>
            </w:r>
            <m:oMath>
              <m:r>
                <m:rPr>
                  <m:sty m:val="p"/>
                </m:rPr>
                <w:rPr>
                  <w:rFonts w:ascii="Cambria Math" w:hAnsi="Cambria Math"/>
                  <w:sz w:val="22"/>
                  <w:szCs w:val="22"/>
                </w:rPr>
                <m:t>s</m:t>
              </m:r>
            </m:oMath>
            <w:r w:rsidRPr="008D6648">
              <w:rPr>
                <w:rFonts w:asciiTheme="minorHAnsi" w:hAnsiTheme="minorHAnsi"/>
                <w:sz w:val="22"/>
                <w:szCs w:val="22"/>
              </w:rPr>
              <w:t xml:space="preserve">=3.60. In this study, α=0.05 and 1-β=0.9, therefore </w:t>
            </w:r>
            <m:oMath>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1-</m:t>
                  </m:r>
                  <m:f>
                    <m:fPr>
                      <m:type m:val="skw"/>
                      <m:ctrlPr>
                        <w:rPr>
                          <w:rFonts w:ascii="Cambria Math" w:hAnsi="Cambria Math"/>
                          <w:sz w:val="22"/>
                          <w:szCs w:val="22"/>
                        </w:rPr>
                      </m:ctrlPr>
                    </m:fPr>
                    <m:num>
                      <m:r>
                        <m:rPr>
                          <m:sty m:val="p"/>
                        </m:rPr>
                        <w:rPr>
                          <w:rFonts w:ascii="Cambria Math" w:hAnsi="Cambria Math"/>
                          <w:sz w:val="22"/>
                          <w:szCs w:val="22"/>
                        </w:rPr>
                        <m:t>α</m:t>
                      </m:r>
                    </m:num>
                    <m:den>
                      <m:r>
                        <m:rPr>
                          <m:sty m:val="p"/>
                        </m:rPr>
                        <w:rPr>
                          <w:rFonts w:ascii="Cambria Math" w:hAnsi="Cambria Math"/>
                          <w:sz w:val="22"/>
                          <w:szCs w:val="22"/>
                        </w:rPr>
                        <m:t>2</m:t>
                      </m:r>
                    </m:den>
                  </m:f>
                </m:sub>
              </m:sSub>
              <m:r>
                <m:rPr>
                  <m:sty m:val="p"/>
                </m:rPr>
                <w:rPr>
                  <w:rFonts w:ascii="Cambria Math" w:hAnsi="Cambria Math"/>
                  <w:sz w:val="22"/>
                  <w:szCs w:val="22"/>
                </w:rPr>
                <m:t>=</m:t>
              </m:r>
            </m:oMath>
            <w:r w:rsidRPr="008D6648">
              <w:rPr>
                <w:rFonts w:asciiTheme="minorHAnsi" w:hAnsiTheme="minorHAnsi"/>
                <w:sz w:val="22"/>
                <w:szCs w:val="22"/>
              </w:rPr>
              <w:t>1.96</w:t>
            </w:r>
            <w:r w:rsidRPr="008D6648">
              <w:rPr>
                <w:rFonts w:asciiTheme="minorHAnsi" w:hAnsiTheme="minorHAnsi"/>
                <w:sz w:val="22"/>
                <w:szCs w:val="22"/>
              </w:rPr>
              <w:t>，</w:t>
            </w:r>
            <m:oMath>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1-β</m:t>
                  </m:r>
                </m:sub>
              </m:sSub>
              <m:r>
                <m:rPr>
                  <m:sty m:val="p"/>
                </m:rPr>
                <w:rPr>
                  <w:rFonts w:ascii="Cambria Math" w:hAnsi="Cambria Math"/>
                  <w:sz w:val="22"/>
                  <w:szCs w:val="22"/>
                </w:rPr>
                <m:t>=</m:t>
              </m:r>
            </m:oMath>
            <w:r w:rsidRPr="008D6648">
              <w:rPr>
                <w:rFonts w:asciiTheme="minorHAnsi" w:hAnsiTheme="minorHAnsi"/>
                <w:sz w:val="22"/>
                <w:szCs w:val="22"/>
              </w:rPr>
              <w:t>1.28. 45 patients are required for each group. Considering an estimated 20% dropout rate, 54 patients will be enrolled in each group, giving a total of 108 patients.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Recruitment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3" w:anchor="15">
              <w:r w:rsidR="00E93A06" w:rsidRPr="00F7703D">
                <w:rPr>
                  <w:rStyle w:val="aa"/>
                  <w:rFonts w:asciiTheme="minorHAnsi" w:hAnsiTheme="minorHAnsi"/>
                  <w:sz w:val="22"/>
                  <w:szCs w:val="22"/>
                </w:rPr>
                <w:t>#15</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Strategies for achieving adequate participant enrolment to reach target sample size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Methods: Assignment of interventions (for controlled trials)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Allocation: sequence generation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4" w:anchor="16a">
              <w:r w:rsidR="00E93A06" w:rsidRPr="00F7703D">
                <w:rPr>
                  <w:rStyle w:val="aa"/>
                  <w:rFonts w:asciiTheme="minorHAnsi" w:hAnsiTheme="minorHAnsi"/>
                  <w:sz w:val="22"/>
                  <w:szCs w:val="22"/>
                </w:rPr>
                <w:t>#16a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Method of generating the allocation sequence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computer-generated random numbers), and list of any factors for stratification. To reduce predictability of a random sequence, details of any planned restriction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xml:space="preserve">, blocking) should be provided in a separate document that is unavailable to those who </w:t>
            </w:r>
            <w:proofErr w:type="spellStart"/>
            <w:r w:rsidRPr="00F7703D">
              <w:rPr>
                <w:rFonts w:asciiTheme="minorHAnsi" w:hAnsiTheme="minorHAnsi"/>
                <w:sz w:val="22"/>
                <w:szCs w:val="22"/>
              </w:rPr>
              <w:t>enrol</w:t>
            </w:r>
            <w:proofErr w:type="spellEnd"/>
            <w:r w:rsidRPr="00F7703D">
              <w:rPr>
                <w:rFonts w:asciiTheme="minorHAnsi" w:hAnsiTheme="minorHAnsi"/>
                <w:sz w:val="22"/>
                <w:szCs w:val="22"/>
              </w:rPr>
              <w:t xml:space="preserve"> participants or assign interventions</w:t>
            </w:r>
          </w:p>
        </w:tc>
        <w:tc>
          <w:tcPr>
            <w:tcW w:w="837" w:type="pct"/>
            <w:tcBorders>
              <w:top w:val="single" w:sz="4" w:space="0" w:color="auto"/>
              <w:left w:val="single" w:sz="4" w:space="0" w:color="auto"/>
              <w:bottom w:val="single" w:sz="4" w:space="0" w:color="auto"/>
              <w:right w:val="single" w:sz="4" w:space="0" w:color="auto"/>
            </w:tcBorders>
          </w:tcPr>
          <w:p w:rsidR="00E93A06" w:rsidRPr="0066203F" w:rsidRDefault="00A85F94" w:rsidP="00A85F94">
            <w:pPr>
              <w:rPr>
                <w:rFonts w:asciiTheme="minorHAnsi" w:hAnsiTheme="minorHAnsi"/>
                <w:sz w:val="22"/>
                <w:szCs w:val="22"/>
              </w:rPr>
            </w:pPr>
            <w:r w:rsidRPr="0066203F">
              <w:rPr>
                <w:rFonts w:asciiTheme="minorHAnsi" w:hAnsiTheme="minorHAnsi" w:hint="eastAsia"/>
                <w:sz w:val="22"/>
                <w:szCs w:val="22"/>
                <w:lang w:eastAsia="zh-CN"/>
              </w:rPr>
              <w:t>Page 6, Line 18-20</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A85F94">
            <w:pPr>
              <w:rPr>
                <w:rFonts w:asciiTheme="minorHAnsi" w:hAnsiTheme="minorHAnsi"/>
                <w:sz w:val="22"/>
                <w:szCs w:val="22"/>
              </w:rPr>
            </w:pPr>
            <w:r w:rsidRPr="00A85F94">
              <w:rPr>
                <w:rFonts w:asciiTheme="minorHAnsi" w:hAnsiTheme="minorHAnsi" w:hint="eastAsia"/>
                <w:sz w:val="22"/>
                <w:szCs w:val="22"/>
              </w:rPr>
              <w:t>R</w:t>
            </w:r>
            <w:r w:rsidRPr="00A85F94">
              <w:rPr>
                <w:rFonts w:asciiTheme="minorHAnsi" w:hAnsiTheme="minorHAnsi"/>
                <w:sz w:val="22"/>
                <w:szCs w:val="22"/>
              </w:rPr>
              <w:t xml:space="preserve">andom sequence list </w:t>
            </w:r>
            <w:r w:rsidRPr="00A85F94">
              <w:rPr>
                <w:rFonts w:asciiTheme="minorHAnsi" w:hAnsiTheme="minorHAnsi" w:hint="eastAsia"/>
                <w:sz w:val="22"/>
                <w:szCs w:val="22"/>
              </w:rPr>
              <w:t>is</w:t>
            </w:r>
            <w:r w:rsidRPr="00A85F94">
              <w:rPr>
                <w:rFonts w:asciiTheme="minorHAnsi" w:hAnsiTheme="minorHAnsi"/>
                <w:sz w:val="22"/>
                <w:szCs w:val="22"/>
              </w:rPr>
              <w:t xml:space="preserve"> generate</w:t>
            </w:r>
            <w:r w:rsidRPr="00A85F94">
              <w:rPr>
                <w:rFonts w:asciiTheme="minorHAnsi" w:hAnsiTheme="minorHAnsi" w:hint="eastAsia"/>
                <w:sz w:val="22"/>
                <w:szCs w:val="22"/>
              </w:rPr>
              <w:t>d</w:t>
            </w:r>
            <w:r w:rsidRPr="00A85F94">
              <w:rPr>
                <w:rFonts w:asciiTheme="minorHAnsi" w:hAnsiTheme="minorHAnsi"/>
                <w:sz w:val="22"/>
                <w:szCs w:val="22"/>
              </w:rPr>
              <w:t xml:space="preserve"> by using stratified block randomization design</w:t>
            </w:r>
            <w:r w:rsidRPr="00A85F94">
              <w:rPr>
                <w:rFonts w:asciiTheme="minorHAnsi" w:hAnsiTheme="minorHAnsi" w:hint="eastAsia"/>
                <w:sz w:val="22"/>
                <w:szCs w:val="22"/>
              </w:rPr>
              <w:t xml:space="preserve"> and </w:t>
            </w:r>
            <w:r w:rsidRPr="00A85F94">
              <w:rPr>
                <w:rFonts w:asciiTheme="minorHAnsi" w:hAnsiTheme="minorHAnsi"/>
                <w:sz w:val="22"/>
                <w:szCs w:val="22"/>
              </w:rPr>
              <w:t xml:space="preserve">SAS 9.4 (SAS Institute Inc., Cary, NC, USA). The sequence </w:t>
            </w:r>
            <w:r w:rsidRPr="00A85F94">
              <w:rPr>
                <w:rFonts w:asciiTheme="minorHAnsi" w:hAnsiTheme="minorHAnsi" w:hint="eastAsia"/>
                <w:sz w:val="22"/>
                <w:szCs w:val="22"/>
              </w:rPr>
              <w:t>is</w:t>
            </w:r>
            <w:r w:rsidRPr="00A85F94">
              <w:rPr>
                <w:rFonts w:asciiTheme="minorHAnsi" w:hAnsiTheme="minorHAnsi"/>
                <w:sz w:val="22"/>
                <w:szCs w:val="22"/>
              </w:rPr>
              <w:t xml:space="preserve"> stratified by gender and age.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Allocation concealment mechanism</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5" w:anchor="16b">
              <w:r w:rsidR="00E93A06" w:rsidRPr="00F7703D">
                <w:rPr>
                  <w:rStyle w:val="aa"/>
                  <w:rFonts w:asciiTheme="minorHAnsi" w:hAnsiTheme="minorHAnsi"/>
                  <w:sz w:val="22"/>
                  <w:szCs w:val="22"/>
                </w:rPr>
                <w:t>#16b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Mechanism of implementing the allocation sequence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central telephone; sequentially numbered, opaque, sealed envelopes), describing any steps to conceal the sequence until interventions are assigned</w:t>
            </w:r>
          </w:p>
        </w:tc>
        <w:tc>
          <w:tcPr>
            <w:tcW w:w="837" w:type="pct"/>
            <w:tcBorders>
              <w:top w:val="single" w:sz="4" w:space="0" w:color="auto"/>
              <w:left w:val="single" w:sz="4" w:space="0" w:color="auto"/>
              <w:bottom w:val="single" w:sz="4" w:space="0" w:color="auto"/>
              <w:right w:val="single" w:sz="4" w:space="0" w:color="auto"/>
            </w:tcBorders>
          </w:tcPr>
          <w:p w:rsidR="00E93A06" w:rsidRPr="0066203F" w:rsidRDefault="002852C9" w:rsidP="002852C9">
            <w:pPr>
              <w:rPr>
                <w:rFonts w:asciiTheme="minorHAnsi" w:hAnsiTheme="minorHAnsi"/>
                <w:sz w:val="22"/>
                <w:szCs w:val="22"/>
              </w:rPr>
            </w:pPr>
            <w:r w:rsidRPr="0066203F">
              <w:rPr>
                <w:rFonts w:asciiTheme="minorHAnsi" w:hAnsiTheme="minorHAnsi" w:hint="eastAsia"/>
                <w:sz w:val="22"/>
                <w:szCs w:val="22"/>
                <w:lang w:eastAsia="zh-CN"/>
              </w:rPr>
              <w:t>Page 6, Line 20-24</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2852C9">
            <w:pPr>
              <w:rPr>
                <w:rFonts w:asciiTheme="minorHAnsi" w:hAnsiTheme="minorHAnsi"/>
                <w:sz w:val="22"/>
                <w:szCs w:val="22"/>
              </w:rPr>
            </w:pPr>
            <w:r w:rsidRPr="002852C9">
              <w:rPr>
                <w:rFonts w:asciiTheme="minorHAnsi" w:hAnsiTheme="minorHAnsi"/>
                <w:sz w:val="22"/>
                <w:szCs w:val="22"/>
              </w:rPr>
              <w:t>T</w:t>
            </w:r>
            <w:r w:rsidRPr="002852C9">
              <w:rPr>
                <w:rFonts w:asciiTheme="minorHAnsi" w:hAnsiTheme="minorHAnsi" w:hint="eastAsia"/>
                <w:sz w:val="22"/>
                <w:szCs w:val="22"/>
              </w:rPr>
              <w:t>his trial has</w:t>
            </w:r>
            <w:r w:rsidRPr="002852C9">
              <w:rPr>
                <w:rFonts w:asciiTheme="minorHAnsi" w:hAnsiTheme="minorHAnsi"/>
                <w:sz w:val="22"/>
                <w:szCs w:val="22"/>
              </w:rPr>
              <w:t xml:space="preserve"> an independent statistician, assigning the eligible patients to the corresponding intervention code based on the list</w:t>
            </w:r>
            <w:r w:rsidRPr="002852C9">
              <w:rPr>
                <w:rFonts w:asciiTheme="minorHAnsi" w:hAnsiTheme="minorHAnsi" w:hint="eastAsia"/>
                <w:sz w:val="22"/>
                <w:szCs w:val="22"/>
              </w:rPr>
              <w:t>,</w:t>
            </w:r>
            <w:r w:rsidRPr="002852C9">
              <w:rPr>
                <w:rFonts w:asciiTheme="minorHAnsi" w:hAnsiTheme="minorHAnsi"/>
                <w:sz w:val="22"/>
                <w:szCs w:val="22"/>
              </w:rPr>
              <w:t xml:space="preserve"> </w:t>
            </w:r>
            <w:r w:rsidRPr="002852C9">
              <w:rPr>
                <w:rFonts w:asciiTheme="minorHAnsi" w:hAnsiTheme="minorHAnsi" w:hint="eastAsia"/>
                <w:sz w:val="22"/>
                <w:szCs w:val="22"/>
              </w:rPr>
              <w:t>who is not</w:t>
            </w:r>
            <w:r w:rsidRPr="002852C9">
              <w:rPr>
                <w:rFonts w:asciiTheme="minorHAnsi" w:hAnsiTheme="minorHAnsi"/>
                <w:sz w:val="22"/>
                <w:szCs w:val="22"/>
              </w:rPr>
              <w:t xml:space="preserve"> be involved in recruitment, implementation, data collection and data analysis of this trial. All of the random code information </w:t>
            </w:r>
            <w:r w:rsidRPr="002852C9">
              <w:rPr>
                <w:rFonts w:asciiTheme="minorHAnsi" w:hAnsiTheme="minorHAnsi" w:hint="eastAsia"/>
                <w:sz w:val="22"/>
                <w:szCs w:val="22"/>
              </w:rPr>
              <w:t>is kept by a certain person and</w:t>
            </w:r>
            <w:r w:rsidRPr="002852C9">
              <w:rPr>
                <w:rFonts w:asciiTheme="minorHAnsi" w:hAnsiTheme="minorHAnsi"/>
                <w:sz w:val="22"/>
                <w:szCs w:val="22"/>
              </w:rPr>
              <w:t xml:space="preserve"> stored in sealed opaque envelops.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Allocation: implementation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6" w:anchor="16c">
              <w:r w:rsidR="00E93A06" w:rsidRPr="00F7703D">
                <w:rPr>
                  <w:rStyle w:val="aa"/>
                  <w:rFonts w:asciiTheme="minorHAnsi" w:hAnsiTheme="minorHAnsi"/>
                  <w:sz w:val="22"/>
                  <w:szCs w:val="22"/>
                </w:rPr>
                <w:t>#16c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Who will generate the allocation sequence, who will </w:t>
            </w:r>
            <w:proofErr w:type="spellStart"/>
            <w:r w:rsidRPr="00F7703D">
              <w:rPr>
                <w:rFonts w:asciiTheme="minorHAnsi" w:hAnsiTheme="minorHAnsi"/>
                <w:sz w:val="22"/>
                <w:szCs w:val="22"/>
              </w:rPr>
              <w:t>enrol</w:t>
            </w:r>
            <w:proofErr w:type="spellEnd"/>
            <w:r w:rsidRPr="00F7703D">
              <w:rPr>
                <w:rFonts w:asciiTheme="minorHAnsi" w:hAnsiTheme="minorHAnsi"/>
                <w:sz w:val="22"/>
                <w:szCs w:val="22"/>
              </w:rPr>
              <w:t xml:space="preserve"> participants, and who will assign participants to interventions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2852C9" w:rsidP="0066203F">
            <w:pPr>
              <w:rPr>
                <w:rFonts w:asciiTheme="minorHAnsi" w:hAnsiTheme="minorHAnsi"/>
                <w:sz w:val="22"/>
                <w:szCs w:val="22"/>
              </w:rPr>
            </w:pPr>
            <w:r w:rsidRPr="0066203F">
              <w:rPr>
                <w:rFonts w:asciiTheme="minorHAnsi" w:hAnsiTheme="minorHAnsi" w:hint="eastAsia"/>
                <w:sz w:val="22"/>
                <w:szCs w:val="22"/>
                <w:lang w:eastAsia="zh-CN"/>
              </w:rPr>
              <w:t>Page 6, Line 2</w:t>
            </w:r>
            <w:r w:rsidR="0066203F">
              <w:rPr>
                <w:rFonts w:asciiTheme="minorHAnsi" w:hAnsiTheme="minorHAnsi" w:hint="eastAsia"/>
                <w:sz w:val="22"/>
                <w:szCs w:val="22"/>
                <w:lang w:eastAsia="zh-CN"/>
              </w:rPr>
              <w:t>4</w:t>
            </w:r>
            <w:r w:rsidRPr="0066203F">
              <w:rPr>
                <w:rFonts w:asciiTheme="minorHAnsi" w:hAnsiTheme="minorHAnsi" w:hint="eastAsia"/>
                <w:sz w:val="22"/>
                <w:szCs w:val="22"/>
                <w:lang w:eastAsia="zh-CN"/>
              </w:rPr>
              <w:t>-29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2852C9">
            <w:pPr>
              <w:rPr>
                <w:rFonts w:asciiTheme="minorHAnsi" w:hAnsiTheme="minorHAnsi"/>
                <w:sz w:val="22"/>
                <w:szCs w:val="22"/>
              </w:rPr>
            </w:pPr>
            <w:r w:rsidRPr="002852C9">
              <w:rPr>
                <w:rFonts w:asciiTheme="minorHAnsi" w:hAnsiTheme="minorHAnsi"/>
                <w:sz w:val="22"/>
                <w:szCs w:val="22"/>
              </w:rPr>
              <w:t xml:space="preserve">When an eligible patient is enrolled in the group, </w:t>
            </w:r>
            <w:r w:rsidRPr="002852C9">
              <w:rPr>
                <w:rFonts w:asciiTheme="minorHAnsi" w:hAnsiTheme="minorHAnsi" w:hint="eastAsia"/>
                <w:sz w:val="22"/>
                <w:szCs w:val="22"/>
              </w:rPr>
              <w:t xml:space="preserve">The </w:t>
            </w:r>
            <w:r w:rsidRPr="002852C9">
              <w:rPr>
                <w:rFonts w:asciiTheme="minorHAnsi" w:hAnsiTheme="minorHAnsi"/>
                <w:sz w:val="22"/>
                <w:szCs w:val="22"/>
              </w:rPr>
              <w:t>statistician will randomized according to the above method, and the corresponding box within wrist-ankle strap will be given to the researcher who will be responsible for informing patients the details about the implementation, the wrist-ankle straps used in both groups will have the same packaging. The allocation concealment procedure will not be exposed until the clinical trial finished completely.</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Blinding (masking)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7" w:anchor="17a">
              <w:r w:rsidR="00E93A06" w:rsidRPr="00F7703D">
                <w:rPr>
                  <w:rStyle w:val="aa"/>
                  <w:rFonts w:asciiTheme="minorHAnsi" w:hAnsiTheme="minorHAnsi"/>
                  <w:sz w:val="22"/>
                  <w:szCs w:val="22"/>
                </w:rPr>
                <w:t>#17a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Who will be blinded after assignment to interventions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trial participants, care providers, outcome assessors, data analysts), and how</w:t>
            </w:r>
          </w:p>
        </w:tc>
        <w:tc>
          <w:tcPr>
            <w:tcW w:w="837" w:type="pct"/>
            <w:tcBorders>
              <w:top w:val="single" w:sz="4" w:space="0" w:color="auto"/>
              <w:left w:val="single" w:sz="4" w:space="0" w:color="auto"/>
              <w:bottom w:val="single" w:sz="4" w:space="0" w:color="auto"/>
              <w:right w:val="single" w:sz="4" w:space="0" w:color="auto"/>
            </w:tcBorders>
          </w:tcPr>
          <w:p w:rsidR="00E93A06" w:rsidRPr="00D80D90" w:rsidRDefault="00D80D90" w:rsidP="00D80D90">
            <w:pPr>
              <w:rPr>
                <w:rFonts w:asciiTheme="minorHAnsi" w:hAnsiTheme="minorHAnsi"/>
                <w:sz w:val="22"/>
                <w:szCs w:val="22"/>
              </w:rPr>
            </w:pPr>
            <w:r w:rsidRPr="00D80D90">
              <w:rPr>
                <w:rFonts w:asciiTheme="minorHAnsi" w:hAnsiTheme="minorHAnsi" w:hint="eastAsia"/>
                <w:sz w:val="22"/>
                <w:szCs w:val="22"/>
                <w:lang w:eastAsia="zh-CN"/>
              </w:rPr>
              <w:t>Page 6, Line 32-41</w:t>
            </w:r>
          </w:p>
        </w:tc>
        <w:tc>
          <w:tcPr>
            <w:tcW w:w="1407" w:type="pct"/>
            <w:tcBorders>
              <w:top w:val="single" w:sz="4" w:space="0" w:color="auto"/>
              <w:left w:val="single" w:sz="4" w:space="0" w:color="auto"/>
              <w:bottom w:val="single" w:sz="4" w:space="0" w:color="auto"/>
              <w:right w:val="single" w:sz="4" w:space="0" w:color="auto"/>
            </w:tcBorders>
          </w:tcPr>
          <w:p w:rsidR="00D80D90" w:rsidRPr="00D80D90" w:rsidRDefault="00D80D90" w:rsidP="00D80D90">
            <w:pPr>
              <w:rPr>
                <w:rFonts w:asciiTheme="minorHAnsi" w:hAnsiTheme="minorHAnsi"/>
                <w:sz w:val="22"/>
                <w:szCs w:val="22"/>
              </w:rPr>
            </w:pPr>
            <w:r w:rsidRPr="00D80D90">
              <w:rPr>
                <w:rFonts w:asciiTheme="minorHAnsi" w:hAnsiTheme="minorHAnsi"/>
                <w:sz w:val="22"/>
                <w:szCs w:val="22"/>
              </w:rPr>
              <w:t>All the patients, outcome assessors, and data analyst will be blinded to treatment allocation. Every patient of the two groups will receive the same packaging box in the above envelope after entering the group according to the allocation method, which contains the strap (acupressure wrist-ankle strap or non-acupressure wrist-ankle strap) and its instructions, which will guide patients themselves how to use the straps and informed them related precautions, including the size of the straps, tightness, selection and adjustment of compression devices and wearing time. In order to prevent the patients from communicating with each other, the form of follow-up appointments is adopted to ensure that the patients will stagger their visits and avoid communication.</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Blinding (masking): emergency </w:t>
            </w:r>
            <w:proofErr w:type="spellStart"/>
            <w:r w:rsidRPr="00F7703D">
              <w:rPr>
                <w:rFonts w:asciiTheme="minorHAnsi" w:hAnsiTheme="minorHAnsi"/>
                <w:sz w:val="22"/>
                <w:szCs w:val="22"/>
              </w:rPr>
              <w:t>unblinding</w:t>
            </w:r>
            <w:proofErr w:type="spellEnd"/>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8" w:anchor="17b">
              <w:r w:rsidR="00E93A06" w:rsidRPr="00F7703D">
                <w:rPr>
                  <w:rStyle w:val="aa"/>
                  <w:rFonts w:asciiTheme="minorHAnsi" w:hAnsiTheme="minorHAnsi"/>
                  <w:sz w:val="22"/>
                  <w:szCs w:val="22"/>
                </w:rPr>
                <w:t>#17b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If blinded, circumstances under which </w:t>
            </w:r>
            <w:proofErr w:type="spellStart"/>
            <w:r w:rsidRPr="00F7703D">
              <w:rPr>
                <w:rFonts w:asciiTheme="minorHAnsi" w:hAnsiTheme="minorHAnsi"/>
                <w:sz w:val="22"/>
                <w:szCs w:val="22"/>
              </w:rPr>
              <w:t>unblinding</w:t>
            </w:r>
            <w:proofErr w:type="spellEnd"/>
            <w:r w:rsidRPr="00F7703D">
              <w:rPr>
                <w:rFonts w:asciiTheme="minorHAnsi" w:hAnsiTheme="minorHAnsi"/>
                <w:sz w:val="22"/>
                <w:szCs w:val="22"/>
              </w:rPr>
              <w:t xml:space="preserve"> is permissible, and procedure for revealing a participant’s allocated intervention during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185A5C" w:rsidP="00185A5C">
            <w:pPr>
              <w:rPr>
                <w:rFonts w:asciiTheme="minorHAnsi" w:hAnsiTheme="minorHAnsi"/>
                <w:sz w:val="22"/>
                <w:szCs w:val="22"/>
              </w:rPr>
            </w:pPr>
            <w:r w:rsidRPr="00D80D90">
              <w:rPr>
                <w:rFonts w:asciiTheme="minorHAnsi" w:hAnsiTheme="minorHAnsi" w:hint="eastAsia"/>
                <w:sz w:val="22"/>
                <w:szCs w:val="22"/>
                <w:lang w:eastAsia="zh-CN"/>
              </w:rPr>
              <w:t xml:space="preserve">Page 6, Line </w:t>
            </w:r>
            <w:r>
              <w:rPr>
                <w:rFonts w:asciiTheme="minorHAnsi" w:hAnsiTheme="minorHAnsi" w:hint="eastAsia"/>
                <w:sz w:val="22"/>
                <w:szCs w:val="22"/>
                <w:lang w:eastAsia="zh-CN"/>
              </w:rPr>
              <w:t>41</w:t>
            </w:r>
            <w:r w:rsidRPr="00D80D90">
              <w:rPr>
                <w:rFonts w:asciiTheme="minorHAnsi" w:hAnsiTheme="minorHAnsi" w:hint="eastAsia"/>
                <w:sz w:val="22"/>
                <w:szCs w:val="22"/>
                <w:lang w:eastAsia="zh-CN"/>
              </w:rPr>
              <w:t>-4</w:t>
            </w:r>
            <w:r>
              <w:rPr>
                <w:rFonts w:asciiTheme="minorHAnsi" w:hAnsiTheme="minorHAnsi" w:hint="eastAsia"/>
                <w:sz w:val="22"/>
                <w:szCs w:val="22"/>
                <w:lang w:eastAsia="zh-CN"/>
              </w:rPr>
              <w:t>2</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185A5C">
            <w:pPr>
              <w:rPr>
                <w:rFonts w:asciiTheme="minorHAnsi" w:hAnsiTheme="minorHAnsi"/>
                <w:sz w:val="22"/>
                <w:szCs w:val="22"/>
              </w:rPr>
            </w:pPr>
            <w:r w:rsidRPr="00185A5C">
              <w:rPr>
                <w:rFonts w:asciiTheme="minorHAnsi" w:hAnsiTheme="minorHAnsi"/>
                <w:sz w:val="22"/>
                <w:szCs w:val="22"/>
              </w:rPr>
              <w:t xml:space="preserve">When the patient withdraws from the </w:t>
            </w:r>
            <w:r w:rsidRPr="00185A5C">
              <w:rPr>
                <w:rFonts w:asciiTheme="minorHAnsi" w:hAnsiTheme="minorHAnsi" w:hint="eastAsia"/>
                <w:sz w:val="22"/>
                <w:szCs w:val="22"/>
              </w:rPr>
              <w:t>trial</w:t>
            </w:r>
            <w:r w:rsidRPr="00185A5C">
              <w:rPr>
                <w:rFonts w:asciiTheme="minorHAnsi" w:hAnsiTheme="minorHAnsi"/>
                <w:sz w:val="22"/>
                <w:szCs w:val="22"/>
              </w:rPr>
              <w:t xml:space="preserve"> due to various reasons, emergency </w:t>
            </w:r>
            <w:proofErr w:type="spellStart"/>
            <w:r w:rsidRPr="00F7703D">
              <w:rPr>
                <w:rFonts w:asciiTheme="minorHAnsi" w:hAnsiTheme="minorHAnsi"/>
                <w:sz w:val="22"/>
                <w:szCs w:val="22"/>
              </w:rPr>
              <w:t>unblinding</w:t>
            </w:r>
            <w:proofErr w:type="spellEnd"/>
            <w:r w:rsidRPr="00185A5C">
              <w:rPr>
                <w:rFonts w:asciiTheme="minorHAnsi" w:hAnsiTheme="minorHAnsi"/>
                <w:sz w:val="22"/>
                <w:szCs w:val="22"/>
              </w:rPr>
              <w:t xml:space="preserve"> is allowed</w:t>
            </w:r>
            <w:r w:rsidRPr="00185A5C">
              <w:rPr>
                <w:rFonts w:asciiTheme="minorHAnsi" w:hAnsiTheme="minorHAnsi" w:hint="eastAsia"/>
                <w:sz w:val="22"/>
                <w:szCs w:val="22"/>
              </w:rPr>
              <w:t>.</w:t>
            </w:r>
          </w:p>
        </w:tc>
      </w:tr>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Methods: Data collection, management, and analysis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Data collection plan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39" w:anchor="18a">
              <w:r w:rsidR="00E93A06" w:rsidRPr="00F7703D">
                <w:rPr>
                  <w:rStyle w:val="aa"/>
                  <w:rFonts w:asciiTheme="minorHAnsi" w:hAnsiTheme="minorHAnsi"/>
                  <w:sz w:val="22"/>
                  <w:szCs w:val="22"/>
                </w:rPr>
                <w:t>#18a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Plans for assessment and collection of outcome, baseline, and other trial </w:t>
            </w:r>
            <w:r w:rsidRPr="00F7703D">
              <w:rPr>
                <w:rFonts w:asciiTheme="minorHAnsi" w:hAnsiTheme="minorHAnsi"/>
                <w:sz w:val="22"/>
                <w:szCs w:val="22"/>
              </w:rPr>
              <w:lastRenderedPageBreak/>
              <w:t>data, including any related processes to promote data quality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duplicate measurements, training of assessors) and a description of study instruments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questionnaires, laboratory tests) along with their reliability and validity, if known. Reference to where data collection forms can be found, if not in the protocol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487BE0" w:rsidP="00145877">
            <w:pPr>
              <w:rPr>
                <w:rFonts w:asciiTheme="minorHAnsi" w:hAnsiTheme="minorHAnsi"/>
                <w:sz w:val="22"/>
                <w:szCs w:val="22"/>
              </w:rPr>
            </w:pPr>
            <w:r w:rsidRPr="00D80D90">
              <w:rPr>
                <w:rFonts w:asciiTheme="minorHAnsi" w:hAnsiTheme="minorHAnsi" w:hint="eastAsia"/>
                <w:sz w:val="22"/>
                <w:szCs w:val="22"/>
                <w:lang w:eastAsia="zh-CN"/>
              </w:rPr>
              <w:lastRenderedPageBreak/>
              <w:t xml:space="preserve">Page </w:t>
            </w:r>
            <w:r>
              <w:rPr>
                <w:rFonts w:asciiTheme="minorHAnsi" w:hAnsiTheme="minorHAnsi" w:hint="eastAsia"/>
                <w:sz w:val="22"/>
                <w:szCs w:val="22"/>
                <w:lang w:eastAsia="zh-CN"/>
              </w:rPr>
              <w:t>11</w:t>
            </w:r>
            <w:r w:rsidRPr="00D80D90">
              <w:rPr>
                <w:rFonts w:asciiTheme="minorHAnsi" w:hAnsiTheme="minorHAnsi" w:hint="eastAsia"/>
                <w:sz w:val="22"/>
                <w:szCs w:val="22"/>
                <w:lang w:eastAsia="zh-CN"/>
              </w:rPr>
              <w:t xml:space="preserve">, Line </w:t>
            </w:r>
            <w:r>
              <w:rPr>
                <w:rFonts w:asciiTheme="minorHAnsi" w:hAnsiTheme="minorHAnsi" w:hint="eastAsia"/>
                <w:sz w:val="22"/>
                <w:szCs w:val="22"/>
                <w:lang w:eastAsia="zh-CN"/>
              </w:rPr>
              <w:t>2</w:t>
            </w:r>
            <w:r w:rsidR="00145877">
              <w:rPr>
                <w:rFonts w:asciiTheme="minorHAnsi" w:hAnsiTheme="minorHAnsi" w:hint="eastAsia"/>
                <w:sz w:val="22"/>
                <w:szCs w:val="22"/>
                <w:lang w:eastAsia="zh-CN"/>
              </w:rPr>
              <w:t>2</w:t>
            </w:r>
            <w:r w:rsidRPr="00D80D90">
              <w:rPr>
                <w:rFonts w:asciiTheme="minorHAnsi" w:hAnsiTheme="minorHAnsi" w:hint="eastAsia"/>
                <w:sz w:val="22"/>
                <w:szCs w:val="22"/>
                <w:lang w:eastAsia="zh-CN"/>
              </w:rPr>
              <w:t>-</w:t>
            </w:r>
            <w:r>
              <w:rPr>
                <w:rFonts w:asciiTheme="minorHAnsi" w:hAnsiTheme="minorHAnsi" w:hint="eastAsia"/>
                <w:sz w:val="22"/>
                <w:szCs w:val="22"/>
                <w:lang w:eastAsia="zh-CN"/>
              </w:rPr>
              <w:t>2</w:t>
            </w:r>
            <w:r w:rsidR="00145877">
              <w:rPr>
                <w:rFonts w:asciiTheme="minorHAnsi" w:hAnsiTheme="minorHAnsi" w:hint="eastAsia"/>
                <w:sz w:val="22"/>
                <w:szCs w:val="22"/>
                <w:lang w:eastAsia="zh-CN"/>
              </w:rPr>
              <w:t>5</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487BE0" w:rsidP="00487BE0">
            <w:pPr>
              <w:rPr>
                <w:rFonts w:asciiTheme="minorHAnsi" w:hAnsiTheme="minorHAnsi"/>
                <w:sz w:val="22"/>
                <w:szCs w:val="22"/>
                <w:lang w:eastAsia="zh-CN"/>
              </w:rPr>
            </w:pPr>
            <w:r w:rsidRPr="00487BE0">
              <w:rPr>
                <w:rFonts w:asciiTheme="minorHAnsi" w:hAnsiTheme="minorHAnsi"/>
                <w:sz w:val="22"/>
                <w:szCs w:val="22"/>
              </w:rPr>
              <w:t xml:space="preserve">Participants will complete relevant questionnaires and laboratory tests at the first visit. Researchers will provide guidance to ensure the </w:t>
            </w:r>
            <w:r w:rsidRPr="00487BE0">
              <w:rPr>
                <w:rFonts w:asciiTheme="minorHAnsi" w:hAnsiTheme="minorHAnsi"/>
                <w:sz w:val="22"/>
                <w:szCs w:val="22"/>
              </w:rPr>
              <w:lastRenderedPageBreak/>
              <w:t xml:space="preserve">reliability and validity of the questionnaire; meanwhile, sleep monitor will be completed the night before the treatment. </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Data collection plan: retention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0" w:anchor="18b">
              <w:r w:rsidR="00E93A06" w:rsidRPr="00F7703D">
                <w:rPr>
                  <w:rStyle w:val="aa"/>
                  <w:rFonts w:asciiTheme="minorHAnsi" w:hAnsiTheme="minorHAnsi"/>
                  <w:sz w:val="22"/>
                  <w:szCs w:val="22"/>
                </w:rPr>
                <w:t>#18b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to promote participant retention and complete follow-up, including list of any outcome data to be collected for participants who discontinue or deviate from intervention protocols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487BE0" w:rsidP="00517159">
            <w:pPr>
              <w:rPr>
                <w:rFonts w:asciiTheme="minorHAnsi" w:hAnsiTheme="minorHAnsi"/>
                <w:sz w:val="22"/>
                <w:szCs w:val="22"/>
              </w:rPr>
            </w:pPr>
            <w:r w:rsidRPr="00D80D90">
              <w:rPr>
                <w:rFonts w:asciiTheme="minorHAnsi" w:hAnsiTheme="minorHAnsi" w:hint="eastAsia"/>
                <w:sz w:val="22"/>
                <w:szCs w:val="22"/>
                <w:lang w:eastAsia="zh-CN"/>
              </w:rPr>
              <w:t xml:space="preserve">Page </w:t>
            </w:r>
            <w:r>
              <w:rPr>
                <w:rFonts w:asciiTheme="minorHAnsi" w:hAnsiTheme="minorHAnsi" w:hint="eastAsia"/>
                <w:sz w:val="22"/>
                <w:szCs w:val="22"/>
                <w:lang w:eastAsia="zh-CN"/>
              </w:rPr>
              <w:t>11</w:t>
            </w:r>
            <w:r w:rsidRPr="00D80D90">
              <w:rPr>
                <w:rFonts w:asciiTheme="minorHAnsi" w:hAnsiTheme="minorHAnsi" w:hint="eastAsia"/>
                <w:sz w:val="22"/>
                <w:szCs w:val="22"/>
                <w:lang w:eastAsia="zh-CN"/>
              </w:rPr>
              <w:t xml:space="preserve">, Line </w:t>
            </w:r>
            <w:r>
              <w:rPr>
                <w:rFonts w:asciiTheme="minorHAnsi" w:hAnsiTheme="minorHAnsi" w:hint="eastAsia"/>
                <w:sz w:val="22"/>
                <w:szCs w:val="22"/>
                <w:lang w:eastAsia="zh-CN"/>
              </w:rPr>
              <w:t>2</w:t>
            </w:r>
            <w:r w:rsidR="00517159">
              <w:rPr>
                <w:rFonts w:asciiTheme="minorHAnsi" w:hAnsiTheme="minorHAnsi" w:hint="eastAsia"/>
                <w:sz w:val="22"/>
                <w:szCs w:val="22"/>
                <w:lang w:eastAsia="zh-CN"/>
              </w:rPr>
              <w:t>6</w:t>
            </w:r>
            <w:r w:rsidRPr="00D80D90">
              <w:rPr>
                <w:rFonts w:asciiTheme="minorHAnsi" w:hAnsiTheme="minorHAnsi" w:hint="eastAsia"/>
                <w:sz w:val="22"/>
                <w:szCs w:val="22"/>
                <w:lang w:eastAsia="zh-CN"/>
              </w:rPr>
              <w:t>-</w:t>
            </w:r>
            <w:r w:rsidR="00517159">
              <w:rPr>
                <w:rFonts w:asciiTheme="minorHAnsi" w:hAnsiTheme="minorHAnsi" w:hint="eastAsia"/>
                <w:sz w:val="22"/>
                <w:szCs w:val="22"/>
                <w:lang w:eastAsia="zh-CN"/>
              </w:rPr>
              <w:t>29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487BE0">
            <w:pPr>
              <w:rPr>
                <w:rFonts w:asciiTheme="minorHAnsi" w:hAnsiTheme="minorHAnsi"/>
                <w:sz w:val="22"/>
                <w:szCs w:val="22"/>
              </w:rPr>
            </w:pPr>
            <w:r w:rsidRPr="00487BE0">
              <w:rPr>
                <w:rFonts w:asciiTheme="minorHAnsi" w:hAnsiTheme="minorHAnsi"/>
                <w:sz w:val="22"/>
                <w:szCs w:val="22"/>
              </w:rPr>
              <w:t xml:space="preserve">All observation results </w:t>
            </w:r>
            <w:r w:rsidRPr="00487BE0">
              <w:rPr>
                <w:rFonts w:asciiTheme="minorHAnsi" w:hAnsiTheme="minorHAnsi" w:hint="eastAsia"/>
                <w:sz w:val="22"/>
                <w:szCs w:val="22"/>
              </w:rPr>
              <w:t>will be</w:t>
            </w:r>
            <w:r w:rsidRPr="00487BE0">
              <w:rPr>
                <w:rFonts w:asciiTheme="minorHAnsi" w:hAnsiTheme="minorHAnsi"/>
                <w:sz w:val="22"/>
                <w:szCs w:val="22"/>
              </w:rPr>
              <w:t xml:space="preserve"> document</w:t>
            </w:r>
            <w:r w:rsidRPr="00487BE0">
              <w:rPr>
                <w:rFonts w:asciiTheme="minorHAnsi" w:hAnsiTheme="minorHAnsi" w:hint="eastAsia"/>
                <w:sz w:val="22"/>
                <w:szCs w:val="22"/>
              </w:rPr>
              <w:t>ed</w:t>
            </w:r>
            <w:r w:rsidRPr="00487BE0">
              <w:rPr>
                <w:rFonts w:asciiTheme="minorHAnsi" w:hAnsiTheme="minorHAnsi"/>
                <w:sz w:val="22"/>
                <w:szCs w:val="22"/>
              </w:rPr>
              <w:t xml:space="preserve"> </w:t>
            </w:r>
            <w:r w:rsidRPr="00487BE0">
              <w:rPr>
                <w:rFonts w:asciiTheme="minorHAnsi" w:hAnsiTheme="minorHAnsi" w:hint="eastAsia"/>
                <w:sz w:val="22"/>
                <w:szCs w:val="22"/>
              </w:rPr>
              <w:t>i</w:t>
            </w:r>
            <w:r w:rsidRPr="00487BE0">
              <w:rPr>
                <w:rFonts w:asciiTheme="minorHAnsi" w:hAnsiTheme="minorHAnsi"/>
                <w:sz w:val="22"/>
                <w:szCs w:val="22"/>
              </w:rPr>
              <w:t xml:space="preserve">n </w:t>
            </w:r>
            <w:r w:rsidRPr="00487BE0">
              <w:rPr>
                <w:rFonts w:asciiTheme="minorHAnsi" w:hAnsiTheme="minorHAnsi" w:hint="eastAsia"/>
                <w:sz w:val="22"/>
                <w:szCs w:val="22"/>
              </w:rPr>
              <w:t xml:space="preserve">the </w:t>
            </w:r>
            <w:r w:rsidRPr="00487BE0">
              <w:rPr>
                <w:rFonts w:asciiTheme="minorHAnsi" w:hAnsiTheme="minorHAnsi"/>
                <w:sz w:val="22"/>
                <w:szCs w:val="22"/>
              </w:rPr>
              <w:t>clinical observation form</w:t>
            </w:r>
            <w:r w:rsidRPr="00487BE0">
              <w:rPr>
                <w:rFonts w:asciiTheme="minorHAnsi" w:hAnsiTheme="minorHAnsi" w:hint="eastAsia"/>
                <w:sz w:val="22"/>
                <w:szCs w:val="22"/>
              </w:rPr>
              <w:t>s.</w:t>
            </w:r>
            <w:r w:rsidRPr="00487BE0">
              <w:rPr>
                <w:rFonts w:asciiTheme="minorHAnsi" w:hAnsiTheme="minorHAnsi"/>
                <w:sz w:val="22"/>
                <w:szCs w:val="22"/>
              </w:rPr>
              <w:t xml:space="preserve"> </w:t>
            </w:r>
            <w:r w:rsidRPr="00487BE0">
              <w:rPr>
                <w:rFonts w:asciiTheme="minorHAnsi" w:hAnsiTheme="minorHAnsi" w:hint="eastAsia"/>
                <w:sz w:val="22"/>
                <w:szCs w:val="22"/>
              </w:rPr>
              <w:t xml:space="preserve">At the some time, </w:t>
            </w:r>
            <w:r w:rsidRPr="00487BE0">
              <w:rPr>
                <w:rFonts w:asciiTheme="minorHAnsi" w:hAnsiTheme="minorHAnsi"/>
                <w:sz w:val="22"/>
                <w:szCs w:val="22"/>
              </w:rPr>
              <w:t xml:space="preserve">a computer database </w:t>
            </w:r>
            <w:r w:rsidRPr="00487BE0">
              <w:rPr>
                <w:rFonts w:asciiTheme="minorHAnsi" w:hAnsiTheme="minorHAnsi" w:hint="eastAsia"/>
                <w:sz w:val="22"/>
                <w:szCs w:val="22"/>
              </w:rPr>
              <w:t>will be</w:t>
            </w:r>
            <w:r w:rsidRPr="00487BE0">
              <w:rPr>
                <w:rFonts w:asciiTheme="minorHAnsi" w:hAnsiTheme="minorHAnsi"/>
                <w:sz w:val="22"/>
                <w:szCs w:val="22"/>
              </w:rPr>
              <w:t xml:space="preserve"> established. The obtained data </w:t>
            </w:r>
            <w:r w:rsidRPr="00487BE0">
              <w:rPr>
                <w:rFonts w:asciiTheme="minorHAnsi" w:hAnsiTheme="minorHAnsi" w:hint="eastAsia"/>
                <w:sz w:val="22"/>
                <w:szCs w:val="22"/>
              </w:rPr>
              <w:t>will be</w:t>
            </w:r>
            <w:r w:rsidRPr="00487BE0">
              <w:rPr>
                <w:rFonts w:asciiTheme="minorHAnsi" w:hAnsiTheme="minorHAnsi"/>
                <w:sz w:val="22"/>
                <w:szCs w:val="22"/>
              </w:rPr>
              <w:t xml:space="preserve"> input into the computer on the day of observation records.</w:t>
            </w:r>
            <w:r w:rsidRPr="00487BE0">
              <w:rPr>
                <w:rFonts w:asciiTheme="minorHAnsi" w:hAnsiTheme="minorHAnsi" w:hint="eastAsia"/>
                <w:sz w:val="22"/>
                <w:szCs w:val="22"/>
              </w:rPr>
              <w:t xml:space="preserve"> </w:t>
            </w:r>
            <w:r w:rsidRPr="00487BE0">
              <w:rPr>
                <w:rFonts w:asciiTheme="minorHAnsi" w:hAnsiTheme="minorHAnsi"/>
                <w:sz w:val="22"/>
                <w:szCs w:val="22"/>
              </w:rPr>
              <w:t xml:space="preserve">SPSS 21.0 </w:t>
            </w:r>
            <w:r w:rsidRPr="00487BE0">
              <w:rPr>
                <w:rFonts w:asciiTheme="minorHAnsi" w:hAnsiTheme="minorHAnsi" w:hint="eastAsia"/>
                <w:sz w:val="22"/>
                <w:szCs w:val="22"/>
              </w:rPr>
              <w:t>will be</w:t>
            </w:r>
            <w:r w:rsidRPr="00487BE0">
              <w:rPr>
                <w:rFonts w:asciiTheme="minorHAnsi" w:hAnsiTheme="minorHAnsi"/>
                <w:sz w:val="22"/>
                <w:szCs w:val="22"/>
              </w:rPr>
              <w:t xml:space="preserve"> used for statistical processing.</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Data management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1" w:anchor="19">
              <w:r w:rsidR="00E93A06" w:rsidRPr="00F7703D">
                <w:rPr>
                  <w:rStyle w:val="aa"/>
                  <w:rFonts w:asciiTheme="minorHAnsi" w:hAnsiTheme="minorHAnsi"/>
                  <w:sz w:val="22"/>
                  <w:szCs w:val="22"/>
                </w:rPr>
                <w:t>#19</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data entry, coding, security, and storage, including any related processes to promote data quality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double data entry; range checks for data values). Reference to where details of data management procedures can be found, if not in the protocol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0D7038" w:rsidP="00517159">
            <w:pPr>
              <w:rPr>
                <w:rFonts w:asciiTheme="minorHAnsi" w:hAnsiTheme="minorHAnsi"/>
                <w:sz w:val="22"/>
                <w:szCs w:val="22"/>
              </w:rPr>
            </w:pPr>
            <w:r w:rsidRPr="00D80D90">
              <w:rPr>
                <w:rFonts w:asciiTheme="minorHAnsi" w:hAnsiTheme="minorHAnsi" w:hint="eastAsia"/>
                <w:sz w:val="22"/>
                <w:szCs w:val="22"/>
                <w:lang w:eastAsia="zh-CN"/>
              </w:rPr>
              <w:t xml:space="preserve">Page </w:t>
            </w:r>
            <w:r>
              <w:rPr>
                <w:rFonts w:asciiTheme="minorHAnsi" w:hAnsiTheme="minorHAnsi" w:hint="eastAsia"/>
                <w:sz w:val="22"/>
                <w:szCs w:val="22"/>
                <w:lang w:eastAsia="zh-CN"/>
              </w:rPr>
              <w:t>11</w:t>
            </w:r>
            <w:r w:rsidRPr="00D80D90">
              <w:rPr>
                <w:rFonts w:asciiTheme="minorHAnsi" w:hAnsiTheme="minorHAnsi" w:hint="eastAsia"/>
                <w:sz w:val="22"/>
                <w:szCs w:val="22"/>
                <w:lang w:eastAsia="zh-CN"/>
              </w:rPr>
              <w:t xml:space="preserve">, Line </w:t>
            </w:r>
            <w:r w:rsidR="00517159">
              <w:rPr>
                <w:rFonts w:asciiTheme="minorHAnsi" w:hAnsiTheme="minorHAnsi" w:hint="eastAsia"/>
                <w:sz w:val="22"/>
                <w:szCs w:val="22"/>
                <w:lang w:eastAsia="zh-CN"/>
              </w:rPr>
              <w:t>29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0D7038" w:rsidP="00B03624">
            <w:pPr>
              <w:rPr>
                <w:rFonts w:asciiTheme="minorHAnsi" w:hAnsiTheme="minorHAnsi"/>
                <w:sz w:val="22"/>
                <w:szCs w:val="22"/>
              </w:rPr>
            </w:pPr>
            <w:r w:rsidRPr="000D7038">
              <w:rPr>
                <w:rFonts w:asciiTheme="minorHAnsi" w:hAnsiTheme="minorHAnsi"/>
                <w:sz w:val="22"/>
                <w:szCs w:val="22"/>
              </w:rPr>
              <w:t xml:space="preserve">SPSS 21.0 </w:t>
            </w:r>
            <w:r w:rsidRPr="000D7038">
              <w:rPr>
                <w:rFonts w:asciiTheme="minorHAnsi" w:hAnsiTheme="minorHAnsi" w:hint="eastAsia"/>
                <w:sz w:val="22"/>
                <w:szCs w:val="22"/>
              </w:rPr>
              <w:t>will be</w:t>
            </w:r>
            <w:r w:rsidRPr="000D7038">
              <w:rPr>
                <w:rFonts w:asciiTheme="minorHAnsi" w:hAnsiTheme="minorHAnsi"/>
                <w:sz w:val="22"/>
                <w:szCs w:val="22"/>
              </w:rPr>
              <w:t xml:space="preserve"> used for statistical processing. </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Statistics: outcomes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2" w:anchor="20a">
              <w:r w:rsidR="00E93A06" w:rsidRPr="00F7703D">
                <w:rPr>
                  <w:rStyle w:val="aa"/>
                  <w:rFonts w:asciiTheme="minorHAnsi" w:hAnsiTheme="minorHAnsi"/>
                  <w:sz w:val="22"/>
                  <w:szCs w:val="22"/>
                </w:rPr>
                <w:t>#20a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Statistical methods for </w:t>
            </w:r>
            <w:proofErr w:type="spellStart"/>
            <w:r w:rsidRPr="00F7703D">
              <w:rPr>
                <w:rFonts w:asciiTheme="minorHAnsi" w:hAnsiTheme="minorHAnsi"/>
                <w:sz w:val="22"/>
                <w:szCs w:val="22"/>
              </w:rPr>
              <w:t>analysing</w:t>
            </w:r>
            <w:proofErr w:type="spellEnd"/>
            <w:r w:rsidRPr="00F7703D">
              <w:rPr>
                <w:rFonts w:asciiTheme="minorHAnsi" w:hAnsiTheme="minorHAnsi"/>
                <w:sz w:val="22"/>
                <w:szCs w:val="22"/>
              </w:rPr>
              <w:t xml:space="preserve"> primary and secondary outcomes. Reference to where other details of the statistical analysis plan can be found, if not in the protocol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B03624" w:rsidP="00517159">
            <w:pPr>
              <w:rPr>
                <w:rFonts w:asciiTheme="minorHAnsi" w:hAnsiTheme="minorHAnsi"/>
                <w:sz w:val="22"/>
                <w:szCs w:val="22"/>
              </w:rPr>
            </w:pPr>
            <w:r w:rsidRPr="00D80D90">
              <w:rPr>
                <w:rFonts w:asciiTheme="minorHAnsi" w:hAnsiTheme="minorHAnsi" w:hint="eastAsia"/>
                <w:sz w:val="22"/>
                <w:szCs w:val="22"/>
                <w:lang w:eastAsia="zh-CN"/>
              </w:rPr>
              <w:t xml:space="preserve">Page </w:t>
            </w:r>
            <w:r>
              <w:rPr>
                <w:rFonts w:asciiTheme="minorHAnsi" w:hAnsiTheme="minorHAnsi" w:hint="eastAsia"/>
                <w:sz w:val="22"/>
                <w:szCs w:val="22"/>
                <w:lang w:eastAsia="zh-CN"/>
              </w:rPr>
              <w:t>11</w:t>
            </w:r>
            <w:r w:rsidRPr="00D80D90">
              <w:rPr>
                <w:rFonts w:asciiTheme="minorHAnsi" w:hAnsiTheme="minorHAnsi" w:hint="eastAsia"/>
                <w:sz w:val="22"/>
                <w:szCs w:val="22"/>
                <w:lang w:eastAsia="zh-CN"/>
              </w:rPr>
              <w:t xml:space="preserve">, Line </w:t>
            </w:r>
            <w:r w:rsidR="00517159">
              <w:rPr>
                <w:rFonts w:asciiTheme="minorHAnsi" w:hAnsiTheme="minorHAnsi" w:hint="eastAsia"/>
                <w:sz w:val="22"/>
                <w:szCs w:val="22"/>
                <w:lang w:eastAsia="zh-CN"/>
              </w:rPr>
              <w:t>29</w:t>
            </w:r>
            <w:r>
              <w:rPr>
                <w:rFonts w:asciiTheme="minorHAnsi" w:hAnsiTheme="minorHAnsi" w:hint="eastAsia"/>
                <w:sz w:val="22"/>
                <w:szCs w:val="22"/>
                <w:lang w:eastAsia="zh-CN"/>
              </w:rPr>
              <w:t>-3</w:t>
            </w:r>
            <w:r w:rsidR="00517159">
              <w:rPr>
                <w:rFonts w:asciiTheme="minorHAnsi" w:hAnsiTheme="minorHAnsi" w:hint="eastAsia"/>
                <w:sz w:val="22"/>
                <w:szCs w:val="22"/>
                <w:lang w:eastAsia="zh-CN"/>
              </w:rPr>
              <w:t>5</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B03624">
            <w:pPr>
              <w:rPr>
                <w:rFonts w:asciiTheme="minorHAnsi" w:hAnsiTheme="minorHAnsi" w:hint="eastAsia"/>
                <w:sz w:val="22"/>
                <w:szCs w:val="22"/>
                <w:lang w:eastAsia="zh-CN"/>
              </w:rPr>
            </w:pPr>
            <w:r w:rsidRPr="000D7038">
              <w:rPr>
                <w:rFonts w:asciiTheme="minorHAnsi" w:hAnsiTheme="minorHAnsi"/>
                <w:sz w:val="22"/>
                <w:szCs w:val="22"/>
              </w:rPr>
              <w:t xml:space="preserve">After normal distribution test and homogeneity test of variance </w:t>
            </w:r>
            <w:r w:rsidRPr="000D7038">
              <w:rPr>
                <w:rFonts w:asciiTheme="minorHAnsi" w:hAnsiTheme="minorHAnsi" w:hint="eastAsia"/>
                <w:sz w:val="22"/>
                <w:szCs w:val="22"/>
              </w:rPr>
              <w:t>are</w:t>
            </w:r>
            <w:r w:rsidRPr="000D7038">
              <w:rPr>
                <w:rFonts w:asciiTheme="minorHAnsi" w:hAnsiTheme="minorHAnsi"/>
                <w:sz w:val="22"/>
                <w:szCs w:val="22"/>
              </w:rPr>
              <w:t xml:space="preserve"> performed on measurement data, analysis of variance of repeated measurements </w:t>
            </w:r>
            <w:r w:rsidRPr="000D7038">
              <w:rPr>
                <w:rFonts w:asciiTheme="minorHAnsi" w:hAnsiTheme="minorHAnsi" w:hint="eastAsia"/>
                <w:sz w:val="22"/>
                <w:szCs w:val="22"/>
              </w:rPr>
              <w:t>will be</w:t>
            </w:r>
            <w:r w:rsidRPr="000D7038">
              <w:rPr>
                <w:rFonts w:asciiTheme="minorHAnsi" w:hAnsiTheme="minorHAnsi"/>
                <w:sz w:val="22"/>
                <w:szCs w:val="22"/>
              </w:rPr>
              <w:t xml:space="preserve"> used for comparison between groups, paired t test </w:t>
            </w:r>
            <w:r w:rsidRPr="000D7038">
              <w:rPr>
                <w:rFonts w:asciiTheme="minorHAnsi" w:hAnsiTheme="minorHAnsi" w:hint="eastAsia"/>
                <w:sz w:val="22"/>
                <w:szCs w:val="22"/>
              </w:rPr>
              <w:t>will be</w:t>
            </w:r>
            <w:r w:rsidRPr="000D7038">
              <w:rPr>
                <w:rFonts w:asciiTheme="minorHAnsi" w:hAnsiTheme="minorHAnsi"/>
                <w:sz w:val="22"/>
                <w:szCs w:val="22"/>
              </w:rPr>
              <w:t xml:space="preserve"> used for comparison before and after treatment, and non-normal distribution data </w:t>
            </w:r>
            <w:r w:rsidRPr="000D7038">
              <w:rPr>
                <w:rFonts w:asciiTheme="minorHAnsi" w:hAnsiTheme="minorHAnsi" w:hint="eastAsia"/>
                <w:sz w:val="22"/>
                <w:szCs w:val="22"/>
              </w:rPr>
              <w:t>will be</w:t>
            </w:r>
            <w:r w:rsidRPr="000D7038">
              <w:rPr>
                <w:rFonts w:asciiTheme="minorHAnsi" w:hAnsiTheme="minorHAnsi"/>
                <w:sz w:val="22"/>
                <w:szCs w:val="22"/>
              </w:rPr>
              <w:t xml:space="preserve"> used for non-parametric test. The </w:t>
            </w:r>
            <w:r w:rsidRPr="000D7038">
              <w:rPr>
                <w:rFonts w:asciiTheme="minorHAnsi" w:hAnsiTheme="minorHAnsi"/>
                <w:sz w:val="22"/>
                <w:szCs w:val="22"/>
              </w:rPr>
              <w:lastRenderedPageBreak/>
              <w:t xml:space="preserve">statistical data </w:t>
            </w:r>
            <w:r w:rsidRPr="000D7038">
              <w:rPr>
                <w:rFonts w:asciiTheme="minorHAnsi" w:hAnsiTheme="minorHAnsi" w:hint="eastAsia"/>
                <w:sz w:val="22"/>
                <w:szCs w:val="22"/>
              </w:rPr>
              <w:t>will be</w:t>
            </w:r>
            <w:r w:rsidRPr="000D7038">
              <w:rPr>
                <w:rFonts w:asciiTheme="minorHAnsi" w:hAnsiTheme="minorHAnsi"/>
                <w:sz w:val="22"/>
                <w:szCs w:val="22"/>
              </w:rPr>
              <w:t xml:space="preserve"> compared by χ2 test. The difference </w:t>
            </w:r>
            <w:r w:rsidRPr="000D7038">
              <w:rPr>
                <w:rFonts w:asciiTheme="minorHAnsi" w:hAnsiTheme="minorHAnsi" w:hint="eastAsia"/>
                <w:sz w:val="22"/>
                <w:szCs w:val="22"/>
              </w:rPr>
              <w:t>will be</w:t>
            </w:r>
            <w:r w:rsidRPr="000D7038">
              <w:rPr>
                <w:rFonts w:asciiTheme="minorHAnsi" w:hAnsiTheme="minorHAnsi"/>
                <w:sz w:val="22"/>
                <w:szCs w:val="22"/>
              </w:rPr>
              <w:t xml:space="preserve"> considered statistically significant when P &lt; 0.05.</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Statistics: additional analyses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3" w:anchor="20b">
              <w:r w:rsidR="00E93A06" w:rsidRPr="00F7703D">
                <w:rPr>
                  <w:rStyle w:val="aa"/>
                  <w:rFonts w:asciiTheme="minorHAnsi" w:hAnsiTheme="minorHAnsi"/>
                  <w:sz w:val="22"/>
                  <w:szCs w:val="22"/>
                </w:rPr>
                <w:t>#20b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Methods for any additional analyses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subgroup and adjusted analyses)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193BA9">
            <w:pPr>
              <w:rPr>
                <w:rFonts w:asciiTheme="minorHAnsi" w:hAnsiTheme="minorHAnsi" w:hint="eastAsia"/>
                <w:sz w:val="22"/>
                <w:szCs w:val="22"/>
                <w:lang w:eastAsia="zh-CN"/>
              </w:rPr>
            </w:pPr>
            <w:r>
              <w:rPr>
                <w:rFonts w:asciiTheme="minorHAnsi" w:hAnsiTheme="minorHAnsi" w:hint="eastAsia"/>
                <w:sz w:val="22"/>
                <w:szCs w:val="22"/>
                <w:lang w:eastAsia="zh-CN"/>
              </w:rPr>
              <w:t>N/A</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193BA9" w:rsidP="00193BA9">
            <w:pPr>
              <w:rPr>
                <w:rFonts w:asciiTheme="minorHAnsi" w:hAnsiTheme="minorHAnsi"/>
                <w:sz w:val="22"/>
                <w:szCs w:val="22"/>
              </w:rPr>
            </w:pPr>
            <w:r w:rsidRPr="00D46632">
              <w:rPr>
                <w:rFonts w:asciiTheme="minorHAnsi" w:hAnsiTheme="minorHAnsi"/>
                <w:sz w:val="22"/>
                <w:szCs w:val="22"/>
              </w:rPr>
              <w:t>Not applicable,</w:t>
            </w:r>
            <w:r w:rsidR="00207562">
              <w:rPr>
                <w:rFonts w:asciiTheme="minorHAnsi" w:hAnsiTheme="minorHAnsi" w:hint="eastAsia"/>
                <w:sz w:val="22"/>
                <w:szCs w:val="22"/>
                <w:lang w:eastAsia="zh-CN"/>
              </w:rPr>
              <w:t xml:space="preserve"> </w:t>
            </w:r>
            <w:r>
              <w:rPr>
                <w:rFonts w:asciiTheme="minorHAnsi" w:hAnsiTheme="minorHAnsi" w:hint="eastAsia"/>
                <w:sz w:val="22"/>
                <w:szCs w:val="22"/>
                <w:lang w:eastAsia="zh-CN"/>
              </w:rPr>
              <w:t>n</w:t>
            </w:r>
            <w:r w:rsidR="005C7870" w:rsidRPr="005C7870">
              <w:rPr>
                <w:rFonts w:asciiTheme="minorHAnsi" w:hAnsiTheme="minorHAnsi" w:hint="eastAsia"/>
                <w:sz w:val="22"/>
                <w:szCs w:val="22"/>
              </w:rPr>
              <w:t xml:space="preserve">o </w:t>
            </w:r>
            <w:r w:rsidR="005C7870" w:rsidRPr="005C7870">
              <w:rPr>
                <w:rFonts w:asciiTheme="minorHAnsi" w:hAnsiTheme="minorHAnsi"/>
                <w:sz w:val="22"/>
                <w:szCs w:val="22"/>
              </w:rPr>
              <w:t>subgroup analyses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Statistics: analysis population and missing data</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4" w:anchor="20c">
              <w:r w:rsidR="00E93A06" w:rsidRPr="00F7703D">
                <w:rPr>
                  <w:rStyle w:val="aa"/>
                  <w:rFonts w:asciiTheme="minorHAnsi" w:hAnsiTheme="minorHAnsi"/>
                  <w:sz w:val="22"/>
                  <w:szCs w:val="22"/>
                </w:rPr>
                <w:t>#20c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Definition of analysis population relating to protocol non-adherence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xml:space="preserve">, as </w:t>
            </w:r>
            <w:proofErr w:type="spellStart"/>
            <w:r w:rsidRPr="00F7703D">
              <w:rPr>
                <w:rFonts w:asciiTheme="minorHAnsi" w:hAnsiTheme="minorHAnsi"/>
                <w:sz w:val="22"/>
                <w:szCs w:val="22"/>
              </w:rPr>
              <w:t>randomised</w:t>
            </w:r>
            <w:proofErr w:type="spellEnd"/>
            <w:r w:rsidRPr="00F7703D">
              <w:rPr>
                <w:rFonts w:asciiTheme="minorHAnsi" w:hAnsiTheme="minorHAnsi"/>
                <w:sz w:val="22"/>
                <w:szCs w:val="22"/>
              </w:rPr>
              <w:t xml:space="preserve"> analysis), and any statistical methods to handle missing data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multiple imputation)</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754A99" w:rsidP="004D7BED">
            <w:pPr>
              <w:rPr>
                <w:rFonts w:asciiTheme="minorHAnsi" w:hAnsiTheme="minorHAnsi"/>
                <w:sz w:val="22"/>
                <w:szCs w:val="22"/>
              </w:rPr>
            </w:pPr>
            <w:r w:rsidRPr="00D80D90">
              <w:rPr>
                <w:rFonts w:asciiTheme="minorHAnsi" w:hAnsiTheme="minorHAnsi" w:hint="eastAsia"/>
                <w:sz w:val="22"/>
                <w:szCs w:val="22"/>
                <w:lang w:eastAsia="zh-CN"/>
              </w:rPr>
              <w:t xml:space="preserve">Page </w:t>
            </w:r>
            <w:r>
              <w:rPr>
                <w:rFonts w:asciiTheme="minorHAnsi" w:hAnsiTheme="minorHAnsi" w:hint="eastAsia"/>
                <w:sz w:val="22"/>
                <w:szCs w:val="22"/>
                <w:lang w:eastAsia="zh-CN"/>
              </w:rPr>
              <w:t>11</w:t>
            </w:r>
            <w:r w:rsidRPr="00D80D90">
              <w:rPr>
                <w:rFonts w:asciiTheme="minorHAnsi" w:hAnsiTheme="minorHAnsi" w:hint="eastAsia"/>
                <w:sz w:val="22"/>
                <w:szCs w:val="22"/>
                <w:lang w:eastAsia="zh-CN"/>
              </w:rPr>
              <w:t xml:space="preserve">, Line </w:t>
            </w:r>
            <w:r>
              <w:rPr>
                <w:rFonts w:asciiTheme="minorHAnsi" w:hAnsiTheme="minorHAnsi" w:hint="eastAsia"/>
                <w:sz w:val="22"/>
                <w:szCs w:val="22"/>
                <w:lang w:eastAsia="zh-CN"/>
              </w:rPr>
              <w:t>2</w:t>
            </w:r>
            <w:r w:rsidR="004D7BED">
              <w:rPr>
                <w:rFonts w:asciiTheme="minorHAnsi" w:hAnsiTheme="minorHAnsi" w:hint="eastAsia"/>
                <w:sz w:val="22"/>
                <w:szCs w:val="22"/>
                <w:lang w:eastAsia="zh-CN"/>
              </w:rPr>
              <w:t>7</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754A99">
            <w:pPr>
              <w:rPr>
                <w:rFonts w:asciiTheme="minorHAnsi" w:hAnsiTheme="minorHAnsi"/>
                <w:sz w:val="22"/>
                <w:szCs w:val="22"/>
                <w:lang w:eastAsia="zh-CN"/>
              </w:rPr>
            </w:pPr>
            <w:r w:rsidRPr="00754A99">
              <w:rPr>
                <w:rFonts w:asciiTheme="minorHAnsi" w:hAnsiTheme="minorHAnsi"/>
                <w:sz w:val="22"/>
                <w:szCs w:val="22"/>
              </w:rPr>
              <w:t>Missing data will be eliminated</w:t>
            </w:r>
            <w:r>
              <w:rPr>
                <w:rFonts w:asciiTheme="minorHAnsi" w:hAnsiTheme="minorHAnsi" w:hint="eastAsia"/>
                <w:sz w:val="22"/>
                <w:szCs w:val="22"/>
                <w:lang w:eastAsia="zh-CN"/>
              </w:rPr>
              <w:t>.</w:t>
            </w:r>
          </w:p>
        </w:tc>
      </w:tr>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Methods: Monitoring</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Data monitoring: formal committee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5" w:anchor="21a">
              <w:r w:rsidR="00E93A06" w:rsidRPr="00F7703D">
                <w:rPr>
                  <w:rStyle w:val="aa"/>
                  <w:rFonts w:asciiTheme="minorHAnsi" w:hAnsiTheme="minorHAnsi"/>
                  <w:sz w:val="22"/>
                  <w:szCs w:val="22"/>
                </w:rPr>
                <w:t>#21a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945552" w:rsidP="00945552">
            <w:pPr>
              <w:rPr>
                <w:rFonts w:asciiTheme="minorHAnsi" w:hAnsiTheme="minorHAnsi"/>
                <w:sz w:val="22"/>
                <w:szCs w:val="22"/>
              </w:rPr>
            </w:pPr>
            <w:r w:rsidRPr="00D80D90">
              <w:rPr>
                <w:rFonts w:asciiTheme="minorHAnsi" w:hAnsiTheme="minorHAnsi" w:hint="eastAsia"/>
                <w:sz w:val="22"/>
                <w:szCs w:val="22"/>
                <w:lang w:eastAsia="zh-CN"/>
              </w:rPr>
              <w:t xml:space="preserve">Page </w:t>
            </w:r>
            <w:r>
              <w:rPr>
                <w:rFonts w:asciiTheme="minorHAnsi" w:hAnsiTheme="minorHAnsi" w:hint="eastAsia"/>
                <w:sz w:val="22"/>
                <w:szCs w:val="22"/>
                <w:lang w:eastAsia="zh-CN"/>
              </w:rPr>
              <w:t>12</w:t>
            </w:r>
            <w:r w:rsidRPr="00D80D90">
              <w:rPr>
                <w:rFonts w:asciiTheme="minorHAnsi" w:hAnsiTheme="minorHAnsi" w:hint="eastAsia"/>
                <w:sz w:val="22"/>
                <w:szCs w:val="22"/>
                <w:lang w:eastAsia="zh-CN"/>
              </w:rPr>
              <w:t xml:space="preserve">, Line </w:t>
            </w:r>
            <w:r>
              <w:rPr>
                <w:rFonts w:asciiTheme="minorHAnsi" w:hAnsiTheme="minorHAnsi" w:hint="eastAsia"/>
                <w:sz w:val="22"/>
                <w:szCs w:val="22"/>
                <w:lang w:eastAsia="zh-CN"/>
              </w:rPr>
              <w:t>14-20</w:t>
            </w:r>
          </w:p>
        </w:tc>
        <w:tc>
          <w:tcPr>
            <w:tcW w:w="1407" w:type="pct"/>
            <w:tcBorders>
              <w:top w:val="single" w:sz="4" w:space="0" w:color="auto"/>
              <w:left w:val="single" w:sz="4" w:space="0" w:color="auto"/>
              <w:bottom w:val="single" w:sz="4" w:space="0" w:color="auto"/>
              <w:right w:val="single" w:sz="4" w:space="0" w:color="auto"/>
            </w:tcBorders>
          </w:tcPr>
          <w:p w:rsidR="00945552" w:rsidRPr="00945552" w:rsidRDefault="00945552" w:rsidP="00945552">
            <w:pPr>
              <w:rPr>
                <w:rFonts w:asciiTheme="minorHAnsi" w:hAnsiTheme="minorHAnsi"/>
                <w:sz w:val="22"/>
                <w:szCs w:val="22"/>
              </w:rPr>
            </w:pPr>
            <w:r w:rsidRPr="00945552">
              <w:rPr>
                <w:rFonts w:asciiTheme="minorHAnsi" w:hAnsiTheme="minorHAnsi" w:hint="eastAsia"/>
                <w:sz w:val="22"/>
                <w:szCs w:val="22"/>
              </w:rPr>
              <w:t>The d</w:t>
            </w:r>
            <w:r w:rsidRPr="00945552">
              <w:rPr>
                <w:rFonts w:asciiTheme="minorHAnsi" w:hAnsiTheme="minorHAnsi"/>
                <w:sz w:val="22"/>
                <w:szCs w:val="22"/>
              </w:rPr>
              <w:t xml:space="preserve">ata will be recorded on the paper </w:t>
            </w:r>
            <w:r w:rsidRPr="00945552">
              <w:rPr>
                <w:rFonts w:asciiTheme="minorHAnsi" w:hAnsiTheme="minorHAnsi" w:hint="eastAsia"/>
                <w:sz w:val="22"/>
                <w:szCs w:val="22"/>
              </w:rPr>
              <w:t>case report form by a certain assessor</w:t>
            </w:r>
            <w:r w:rsidRPr="00945552">
              <w:rPr>
                <w:rFonts w:asciiTheme="minorHAnsi" w:hAnsiTheme="minorHAnsi"/>
                <w:sz w:val="22"/>
                <w:szCs w:val="22"/>
              </w:rPr>
              <w:t xml:space="preserve">, and doubled-entered into the electronic </w:t>
            </w:r>
            <w:r w:rsidRPr="00945552">
              <w:rPr>
                <w:rFonts w:asciiTheme="minorHAnsi" w:hAnsiTheme="minorHAnsi" w:hint="eastAsia"/>
                <w:sz w:val="22"/>
                <w:szCs w:val="22"/>
              </w:rPr>
              <w:t>case report form.</w:t>
            </w:r>
            <w:r w:rsidRPr="00945552">
              <w:rPr>
                <w:rFonts w:asciiTheme="minorHAnsi" w:hAnsiTheme="minorHAnsi"/>
                <w:sz w:val="22"/>
                <w:szCs w:val="22"/>
              </w:rPr>
              <w:t xml:space="preserve"> Data and Safety Monitoring Committee</w:t>
            </w:r>
            <w:r w:rsidRPr="00945552">
              <w:rPr>
                <w:rFonts w:asciiTheme="minorHAnsi" w:hAnsiTheme="minorHAnsi" w:hint="eastAsia"/>
                <w:sz w:val="22"/>
                <w:szCs w:val="22"/>
              </w:rPr>
              <w:t xml:space="preserve"> of our hospital will monitor the data and </w:t>
            </w:r>
            <w:r w:rsidRPr="00945552">
              <w:rPr>
                <w:rFonts w:asciiTheme="minorHAnsi" w:hAnsiTheme="minorHAnsi"/>
                <w:sz w:val="22"/>
                <w:szCs w:val="22"/>
              </w:rPr>
              <w:t>review the progress of the tria</w:t>
            </w:r>
            <w:r w:rsidRPr="00945552">
              <w:rPr>
                <w:rFonts w:asciiTheme="minorHAnsi" w:hAnsiTheme="minorHAnsi" w:hint="eastAsia"/>
                <w:sz w:val="22"/>
                <w:szCs w:val="22"/>
              </w:rPr>
              <w:t xml:space="preserve">l </w:t>
            </w:r>
            <w:r w:rsidRPr="00945552">
              <w:rPr>
                <w:rFonts w:asciiTheme="minorHAnsi" w:hAnsiTheme="minorHAnsi"/>
                <w:sz w:val="22"/>
                <w:szCs w:val="22"/>
              </w:rPr>
              <w:t>every 3 months</w:t>
            </w:r>
            <w:r w:rsidRPr="00945552">
              <w:rPr>
                <w:rFonts w:asciiTheme="minorHAnsi" w:hAnsiTheme="minorHAnsi" w:hint="eastAsia"/>
                <w:sz w:val="22"/>
                <w:szCs w:val="22"/>
              </w:rPr>
              <w:t xml:space="preserve">. </w:t>
            </w:r>
            <w:r w:rsidRPr="00945552">
              <w:rPr>
                <w:rFonts w:asciiTheme="minorHAnsi" w:hAnsiTheme="minorHAnsi"/>
                <w:sz w:val="22"/>
                <w:szCs w:val="22"/>
              </w:rPr>
              <w:t>Monitors will check the implementation of the study protocol, the treatment of the subjects and the completion of the informed consent documents every 3 months. The revision of the plan will be tracked and dated so that the new version can be submitted to the committee.</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Data monitoring: interim analysis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6" w:anchor="21b">
              <w:r w:rsidR="00E93A06" w:rsidRPr="00F7703D">
                <w:rPr>
                  <w:rStyle w:val="aa"/>
                  <w:rFonts w:asciiTheme="minorHAnsi" w:hAnsiTheme="minorHAnsi"/>
                  <w:sz w:val="22"/>
                  <w:szCs w:val="22"/>
                </w:rPr>
                <w:t>#21b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any interim analyses and stopping guidelines, including who will have access to these interim results and make the final decision to terminate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207562">
            <w:pPr>
              <w:rPr>
                <w:rFonts w:asciiTheme="minorHAnsi" w:hAnsiTheme="minorHAnsi" w:hint="eastAsia"/>
                <w:sz w:val="22"/>
                <w:szCs w:val="22"/>
                <w:lang w:eastAsia="zh-CN"/>
              </w:rPr>
            </w:pPr>
            <w:r>
              <w:rPr>
                <w:rFonts w:asciiTheme="minorHAnsi" w:hAnsiTheme="minorHAnsi" w:hint="eastAsia"/>
                <w:sz w:val="22"/>
                <w:szCs w:val="22"/>
                <w:lang w:eastAsia="zh-CN"/>
              </w:rPr>
              <w:t>N/A</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207562">
            <w:pPr>
              <w:rPr>
                <w:rFonts w:asciiTheme="minorHAnsi" w:hAnsiTheme="minorHAnsi" w:hint="eastAsia"/>
                <w:sz w:val="22"/>
                <w:szCs w:val="22"/>
                <w:lang w:eastAsia="zh-CN"/>
              </w:rPr>
            </w:pPr>
            <w:r w:rsidRPr="00D46632">
              <w:rPr>
                <w:rFonts w:asciiTheme="minorHAnsi" w:hAnsiTheme="minorHAnsi"/>
                <w:sz w:val="22"/>
                <w:szCs w:val="22"/>
              </w:rPr>
              <w:t>Not applicable,</w:t>
            </w:r>
            <w:r>
              <w:rPr>
                <w:rFonts w:asciiTheme="minorHAnsi" w:hAnsiTheme="minorHAnsi" w:hint="eastAsia"/>
                <w:sz w:val="22"/>
                <w:szCs w:val="22"/>
                <w:lang w:eastAsia="zh-CN"/>
              </w:rPr>
              <w:t xml:space="preserve"> no</w:t>
            </w:r>
            <w:r w:rsidRPr="00207562">
              <w:rPr>
                <w:rFonts w:asciiTheme="minorHAnsi" w:hAnsiTheme="minorHAnsi"/>
                <w:sz w:val="22"/>
                <w:szCs w:val="22"/>
              </w:rPr>
              <w:t xml:space="preserve"> interim-analysis</w:t>
            </w:r>
            <w:r>
              <w:rPr>
                <w:rFonts w:asciiTheme="minorHAnsi" w:hAnsiTheme="minorHAnsi" w:hint="eastAsia"/>
                <w:sz w:val="22"/>
                <w:szCs w:val="22"/>
                <w:lang w:eastAsia="zh-CN"/>
              </w:rPr>
              <w:t>.</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Harms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7" w:anchor="22">
              <w:r w:rsidR="00E93A06" w:rsidRPr="00F7703D">
                <w:rPr>
                  <w:rStyle w:val="aa"/>
                  <w:rFonts w:asciiTheme="minorHAnsi" w:hAnsiTheme="minorHAnsi"/>
                  <w:sz w:val="22"/>
                  <w:szCs w:val="22"/>
                </w:rPr>
                <w:t>#22</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Plans for collecting, assessing, </w:t>
            </w:r>
            <w:r w:rsidRPr="00F7703D">
              <w:rPr>
                <w:rFonts w:asciiTheme="minorHAnsi" w:hAnsiTheme="minorHAnsi"/>
                <w:sz w:val="22"/>
                <w:szCs w:val="22"/>
              </w:rPr>
              <w:lastRenderedPageBreak/>
              <w:t>reporting, and managing solicited and spontaneously reported adverse events and other unintended effects of trial interventions or trial conduct</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945552" w:rsidP="00945552">
            <w:pPr>
              <w:rPr>
                <w:rFonts w:asciiTheme="minorHAnsi" w:hAnsiTheme="minorHAnsi"/>
                <w:sz w:val="22"/>
                <w:szCs w:val="22"/>
              </w:rPr>
            </w:pPr>
            <w:r w:rsidRPr="00D80D90">
              <w:rPr>
                <w:rFonts w:asciiTheme="minorHAnsi" w:hAnsiTheme="minorHAnsi" w:hint="eastAsia"/>
                <w:sz w:val="22"/>
                <w:szCs w:val="22"/>
              </w:rPr>
              <w:lastRenderedPageBreak/>
              <w:t xml:space="preserve">Page </w:t>
            </w:r>
            <w:r>
              <w:rPr>
                <w:rFonts w:asciiTheme="minorHAnsi" w:hAnsiTheme="minorHAnsi" w:hint="eastAsia"/>
                <w:sz w:val="22"/>
                <w:szCs w:val="22"/>
              </w:rPr>
              <w:t>12</w:t>
            </w:r>
            <w:r w:rsidRPr="00D80D90">
              <w:rPr>
                <w:rFonts w:asciiTheme="minorHAnsi" w:hAnsiTheme="minorHAnsi" w:hint="eastAsia"/>
                <w:sz w:val="22"/>
                <w:szCs w:val="22"/>
              </w:rPr>
              <w:t xml:space="preserve">, Line </w:t>
            </w:r>
            <w:r>
              <w:rPr>
                <w:rFonts w:asciiTheme="minorHAnsi" w:hAnsiTheme="minorHAnsi" w:hint="eastAsia"/>
                <w:sz w:val="22"/>
                <w:szCs w:val="22"/>
              </w:rPr>
              <w:t>23-</w:t>
            </w:r>
            <w:r>
              <w:rPr>
                <w:rFonts w:asciiTheme="minorHAnsi" w:hAnsiTheme="minorHAnsi" w:hint="eastAsia"/>
                <w:sz w:val="22"/>
                <w:szCs w:val="22"/>
              </w:rPr>
              <w:lastRenderedPageBreak/>
              <w:t>29</w:t>
            </w:r>
          </w:p>
        </w:tc>
        <w:tc>
          <w:tcPr>
            <w:tcW w:w="1407" w:type="pct"/>
            <w:tcBorders>
              <w:top w:val="single" w:sz="4" w:space="0" w:color="auto"/>
              <w:left w:val="single" w:sz="4" w:space="0" w:color="auto"/>
              <w:bottom w:val="single" w:sz="4" w:space="0" w:color="auto"/>
              <w:right w:val="single" w:sz="4" w:space="0" w:color="auto"/>
            </w:tcBorders>
          </w:tcPr>
          <w:p w:rsidR="00945552" w:rsidRPr="00945552" w:rsidRDefault="00945552" w:rsidP="00945552">
            <w:pPr>
              <w:rPr>
                <w:rFonts w:asciiTheme="minorHAnsi" w:hAnsiTheme="minorHAnsi"/>
                <w:sz w:val="22"/>
                <w:szCs w:val="22"/>
              </w:rPr>
            </w:pPr>
            <w:r w:rsidRPr="00945552">
              <w:rPr>
                <w:rFonts w:asciiTheme="minorHAnsi" w:hAnsiTheme="minorHAnsi"/>
                <w:sz w:val="22"/>
                <w:szCs w:val="22"/>
              </w:rPr>
              <w:lastRenderedPageBreak/>
              <w:t xml:space="preserve">The acupressure wrist-ankle strap is pure physical therapy, which is </w:t>
            </w:r>
            <w:r w:rsidRPr="00945552">
              <w:rPr>
                <w:rFonts w:asciiTheme="minorHAnsi" w:hAnsiTheme="minorHAnsi"/>
                <w:sz w:val="22"/>
                <w:szCs w:val="22"/>
              </w:rPr>
              <w:lastRenderedPageBreak/>
              <w:t xml:space="preserve">safe. Patients need to pay attention not to wear it too tightly or for too long. After wearing it for about 30 minutes, take it off or loosen it to prevent pressure from causing poor local blood circulation. If the skin is itchy and rash occurs after wearing it, it may be allergic. </w:t>
            </w:r>
            <w:r w:rsidRPr="00945552">
              <w:rPr>
                <w:rFonts w:asciiTheme="minorHAnsi" w:hAnsiTheme="minorHAnsi" w:hint="eastAsia"/>
                <w:sz w:val="22"/>
                <w:szCs w:val="22"/>
              </w:rPr>
              <w:t>Patients will be told to</w:t>
            </w:r>
            <w:r w:rsidRPr="00945552">
              <w:rPr>
                <w:rFonts w:asciiTheme="minorHAnsi" w:hAnsiTheme="minorHAnsi"/>
                <w:sz w:val="22"/>
                <w:szCs w:val="22"/>
              </w:rPr>
              <w:t xml:space="preserve"> stop using the strap and </w:t>
            </w:r>
            <w:r w:rsidRPr="00945552">
              <w:rPr>
                <w:rFonts w:asciiTheme="minorHAnsi" w:hAnsiTheme="minorHAnsi" w:hint="eastAsia"/>
                <w:sz w:val="22"/>
                <w:szCs w:val="22"/>
              </w:rPr>
              <w:t xml:space="preserve">be </w:t>
            </w:r>
            <w:r w:rsidRPr="00945552">
              <w:rPr>
                <w:rFonts w:asciiTheme="minorHAnsi" w:hAnsiTheme="minorHAnsi"/>
                <w:sz w:val="22"/>
                <w:szCs w:val="22"/>
              </w:rPr>
              <w:t>arrange</w:t>
            </w:r>
            <w:r w:rsidRPr="00945552">
              <w:rPr>
                <w:rFonts w:asciiTheme="minorHAnsi" w:hAnsiTheme="minorHAnsi" w:hint="eastAsia"/>
                <w:sz w:val="22"/>
                <w:szCs w:val="22"/>
              </w:rPr>
              <w:t>d</w:t>
            </w:r>
            <w:r w:rsidRPr="00945552">
              <w:rPr>
                <w:rFonts w:asciiTheme="minorHAnsi" w:hAnsiTheme="minorHAnsi"/>
                <w:sz w:val="22"/>
                <w:szCs w:val="22"/>
              </w:rPr>
              <w:t xml:space="preserve"> for a dermatologist. If insomnia worsens after multiple treatments, </w:t>
            </w:r>
            <w:r w:rsidRPr="00945552">
              <w:rPr>
                <w:rFonts w:asciiTheme="minorHAnsi" w:hAnsiTheme="minorHAnsi" w:hint="eastAsia"/>
                <w:sz w:val="22"/>
                <w:szCs w:val="22"/>
              </w:rPr>
              <w:t>the patient will</w:t>
            </w:r>
            <w:r w:rsidRPr="00945552">
              <w:rPr>
                <w:rFonts w:asciiTheme="minorHAnsi" w:hAnsiTheme="minorHAnsi"/>
                <w:sz w:val="22"/>
                <w:szCs w:val="22"/>
              </w:rPr>
              <w:t xml:space="preserve"> be referred to the Department of Neurology for other forms of treatment.</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Auditing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8" w:anchor="23">
              <w:r w:rsidR="00E93A06" w:rsidRPr="00F7703D">
                <w:rPr>
                  <w:rStyle w:val="aa"/>
                  <w:rFonts w:asciiTheme="minorHAnsi" w:hAnsiTheme="minorHAnsi"/>
                  <w:sz w:val="22"/>
                  <w:szCs w:val="22"/>
                </w:rPr>
                <w:t>#23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Frequency and procedures for auditing trial conduct, if any, and whether the process will be independent from investigators and the sponsor</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0B145D" w:rsidP="000B145D">
            <w:pPr>
              <w:rPr>
                <w:rFonts w:asciiTheme="minorHAnsi" w:hAnsiTheme="minorHAnsi"/>
                <w:sz w:val="22"/>
                <w:szCs w:val="22"/>
              </w:rPr>
            </w:pPr>
            <w:r w:rsidRPr="00D80D90">
              <w:rPr>
                <w:rFonts w:asciiTheme="minorHAnsi" w:hAnsiTheme="minorHAnsi" w:hint="eastAsia"/>
                <w:sz w:val="22"/>
                <w:szCs w:val="22"/>
                <w:lang w:eastAsia="zh-CN"/>
              </w:rPr>
              <w:t xml:space="preserve">Page </w:t>
            </w:r>
            <w:r>
              <w:rPr>
                <w:rFonts w:asciiTheme="minorHAnsi" w:hAnsiTheme="minorHAnsi" w:hint="eastAsia"/>
                <w:sz w:val="22"/>
                <w:szCs w:val="22"/>
                <w:lang w:eastAsia="zh-CN"/>
              </w:rPr>
              <w:t>12</w:t>
            </w:r>
            <w:r w:rsidRPr="00D80D90">
              <w:rPr>
                <w:rFonts w:asciiTheme="minorHAnsi" w:hAnsiTheme="minorHAnsi" w:hint="eastAsia"/>
                <w:sz w:val="22"/>
                <w:szCs w:val="22"/>
                <w:lang w:eastAsia="zh-CN"/>
              </w:rPr>
              <w:t xml:space="preserve">, Line </w:t>
            </w:r>
            <w:r>
              <w:rPr>
                <w:rFonts w:asciiTheme="minorHAnsi" w:hAnsiTheme="minorHAnsi" w:hint="eastAsia"/>
                <w:sz w:val="22"/>
                <w:szCs w:val="22"/>
                <w:lang w:eastAsia="zh-CN"/>
              </w:rPr>
              <w:t>1</w:t>
            </w:r>
            <w:r>
              <w:rPr>
                <w:rFonts w:asciiTheme="minorHAnsi" w:hAnsiTheme="minorHAnsi" w:hint="eastAsia"/>
                <w:sz w:val="22"/>
                <w:szCs w:val="22"/>
                <w:lang w:eastAsia="zh-CN"/>
              </w:rPr>
              <w:t>5</w:t>
            </w:r>
            <w:r>
              <w:rPr>
                <w:rFonts w:asciiTheme="minorHAnsi" w:hAnsiTheme="minorHAnsi" w:hint="eastAsia"/>
                <w:sz w:val="22"/>
                <w:szCs w:val="22"/>
                <w:lang w:eastAsia="zh-CN"/>
              </w:rPr>
              <w:t>-20</w:t>
            </w:r>
          </w:p>
        </w:tc>
        <w:tc>
          <w:tcPr>
            <w:tcW w:w="1407" w:type="pct"/>
            <w:tcBorders>
              <w:top w:val="single" w:sz="4" w:space="0" w:color="auto"/>
              <w:left w:val="single" w:sz="4" w:space="0" w:color="auto"/>
              <w:bottom w:val="single" w:sz="4" w:space="0" w:color="auto"/>
              <w:right w:val="single" w:sz="4" w:space="0" w:color="auto"/>
            </w:tcBorders>
          </w:tcPr>
          <w:p w:rsidR="00E93A06" w:rsidRPr="000B145D" w:rsidRDefault="000B145D" w:rsidP="000B145D">
            <w:pPr>
              <w:rPr>
                <w:rFonts w:asciiTheme="minorHAnsi" w:hAnsiTheme="minorHAnsi" w:hint="eastAsia"/>
                <w:sz w:val="22"/>
                <w:szCs w:val="22"/>
                <w:lang w:eastAsia="zh-CN"/>
              </w:rPr>
            </w:pPr>
            <w:r w:rsidRPr="000B145D">
              <w:rPr>
                <w:rFonts w:asciiTheme="minorHAnsi" w:hAnsiTheme="minorHAnsi"/>
                <w:sz w:val="22"/>
                <w:szCs w:val="22"/>
              </w:rPr>
              <w:t>Data and Safety Monitoring Committee</w:t>
            </w:r>
            <w:r w:rsidRPr="000B145D">
              <w:rPr>
                <w:rFonts w:asciiTheme="minorHAnsi" w:hAnsiTheme="minorHAnsi" w:hint="eastAsia"/>
                <w:sz w:val="22"/>
                <w:szCs w:val="22"/>
              </w:rPr>
              <w:t xml:space="preserve"> of our hospital will monitor the data and </w:t>
            </w:r>
            <w:r w:rsidRPr="000B145D">
              <w:rPr>
                <w:rFonts w:asciiTheme="minorHAnsi" w:hAnsiTheme="minorHAnsi"/>
                <w:sz w:val="22"/>
                <w:szCs w:val="22"/>
              </w:rPr>
              <w:t>review the progress of the tria</w:t>
            </w:r>
            <w:r w:rsidRPr="000B145D">
              <w:rPr>
                <w:rFonts w:asciiTheme="minorHAnsi" w:hAnsiTheme="minorHAnsi" w:hint="eastAsia"/>
                <w:sz w:val="22"/>
                <w:szCs w:val="22"/>
              </w:rPr>
              <w:t xml:space="preserve">l </w:t>
            </w:r>
            <w:r w:rsidRPr="000B145D">
              <w:rPr>
                <w:rFonts w:asciiTheme="minorHAnsi" w:hAnsiTheme="minorHAnsi"/>
                <w:sz w:val="22"/>
                <w:szCs w:val="22"/>
              </w:rPr>
              <w:t>every 3 months</w:t>
            </w:r>
            <w:r w:rsidRPr="000B145D">
              <w:rPr>
                <w:rFonts w:asciiTheme="minorHAnsi" w:hAnsiTheme="minorHAnsi" w:hint="eastAsia"/>
                <w:sz w:val="22"/>
                <w:szCs w:val="22"/>
              </w:rPr>
              <w:t xml:space="preserve">. </w:t>
            </w:r>
            <w:r w:rsidRPr="000B145D">
              <w:rPr>
                <w:rFonts w:asciiTheme="minorHAnsi" w:hAnsiTheme="minorHAnsi"/>
                <w:sz w:val="22"/>
                <w:szCs w:val="22"/>
              </w:rPr>
              <w:t xml:space="preserve">Monitors will check the implementation of the study protocol, the treatment of the subjects and the completion of the informed consent documents every 3 months. </w:t>
            </w:r>
          </w:p>
        </w:tc>
      </w:tr>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Ethics and dissemination</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Research ethics approval</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49" w:anchor="24">
              <w:r w:rsidR="00E93A06" w:rsidRPr="00F7703D">
                <w:rPr>
                  <w:rStyle w:val="aa"/>
                  <w:rFonts w:asciiTheme="minorHAnsi" w:hAnsiTheme="minorHAnsi"/>
                  <w:sz w:val="22"/>
                  <w:szCs w:val="22"/>
                </w:rPr>
                <w:t>#24</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seeking research ethics committee / institutional review board (REC / IRB) approval</w:t>
            </w:r>
            <w:r w:rsidR="006F2332">
              <w:t xml:space="preserve"> </w:t>
            </w:r>
            <w:r w:rsidR="006F2332" w:rsidRPr="006F2332">
              <w:rPr>
                <w:rFonts w:asciiTheme="minorHAnsi" w:hAnsiTheme="minorHAnsi"/>
                <w:sz w:val="22"/>
                <w:szCs w:val="22"/>
              </w:rPr>
              <w:t>including the committee’s reference number (if applicable)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343131" w:rsidP="00343131">
            <w:pPr>
              <w:rPr>
                <w:rFonts w:asciiTheme="minorHAnsi" w:hAnsiTheme="minorHAnsi"/>
                <w:sz w:val="22"/>
                <w:szCs w:val="22"/>
              </w:rPr>
            </w:pPr>
            <w:r w:rsidRPr="00D80D90">
              <w:rPr>
                <w:rFonts w:asciiTheme="minorHAnsi" w:hAnsiTheme="minorHAnsi" w:hint="eastAsia"/>
                <w:sz w:val="22"/>
                <w:szCs w:val="22"/>
              </w:rPr>
              <w:t xml:space="preserve">Page </w:t>
            </w:r>
            <w:r>
              <w:rPr>
                <w:rFonts w:asciiTheme="minorHAnsi" w:hAnsiTheme="minorHAnsi" w:hint="eastAsia"/>
                <w:sz w:val="22"/>
                <w:szCs w:val="22"/>
              </w:rPr>
              <w:t>15</w:t>
            </w:r>
            <w:r w:rsidRPr="00D80D90">
              <w:rPr>
                <w:rFonts w:asciiTheme="minorHAnsi" w:hAnsiTheme="minorHAnsi" w:hint="eastAsia"/>
                <w:sz w:val="22"/>
                <w:szCs w:val="22"/>
              </w:rPr>
              <w:t xml:space="preserve">, Line </w:t>
            </w:r>
            <w:r>
              <w:rPr>
                <w:rFonts w:asciiTheme="minorHAnsi" w:hAnsiTheme="minorHAnsi" w:hint="eastAsia"/>
                <w:sz w:val="22"/>
                <w:szCs w:val="22"/>
              </w:rPr>
              <w:t>3-8</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343131">
            <w:pPr>
              <w:rPr>
                <w:rFonts w:asciiTheme="minorHAnsi" w:hAnsiTheme="minorHAnsi"/>
                <w:sz w:val="22"/>
                <w:szCs w:val="22"/>
                <w:lang w:eastAsia="zh-CN"/>
              </w:rPr>
            </w:pPr>
            <w:r w:rsidRPr="00343131">
              <w:rPr>
                <w:rFonts w:asciiTheme="minorHAnsi" w:hAnsiTheme="minorHAnsi" w:hint="eastAsia"/>
                <w:sz w:val="22"/>
                <w:szCs w:val="22"/>
              </w:rPr>
              <w:t xml:space="preserve">This study will be performed according to the guidance and principles of the Declaration of Helsinki. The protocol has been approved by the supervision of Shanghai </w:t>
            </w:r>
            <w:proofErr w:type="spellStart"/>
            <w:r w:rsidRPr="00343131">
              <w:rPr>
                <w:rFonts w:asciiTheme="minorHAnsi" w:hAnsiTheme="minorHAnsi" w:hint="eastAsia"/>
                <w:sz w:val="22"/>
                <w:szCs w:val="22"/>
              </w:rPr>
              <w:t>Changhai</w:t>
            </w:r>
            <w:proofErr w:type="spellEnd"/>
            <w:r w:rsidRPr="00343131">
              <w:rPr>
                <w:rFonts w:asciiTheme="minorHAnsi" w:hAnsiTheme="minorHAnsi" w:hint="eastAsia"/>
                <w:sz w:val="22"/>
                <w:szCs w:val="22"/>
              </w:rPr>
              <w:t xml:space="preserve"> Hospital Ethics Committee (ethical approval number: CHEC2020-110) and has been registered in the Chinese Clinical Trial Registry (identifier: ChiCTR2000039352). Only patients who have signed the informed consent form will be included.</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Protocol amendments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0" w:anchor="25">
              <w:r w:rsidR="00E93A06" w:rsidRPr="00F7703D">
                <w:rPr>
                  <w:rStyle w:val="aa"/>
                  <w:rFonts w:asciiTheme="minorHAnsi" w:hAnsiTheme="minorHAnsi"/>
                  <w:sz w:val="22"/>
                  <w:szCs w:val="22"/>
                </w:rPr>
                <w:t>#25</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communicating important protocol modifications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changes to eligibility criteria, outcomes, analyses) to relevant parties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investigators, REC / IRBs, trial participants, trial registries, journals, regulators)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0B145D" w:rsidP="000B145D">
            <w:pPr>
              <w:rPr>
                <w:rFonts w:asciiTheme="minorHAnsi" w:hAnsiTheme="minorHAnsi"/>
                <w:sz w:val="22"/>
                <w:szCs w:val="22"/>
              </w:rPr>
            </w:pPr>
            <w:r w:rsidRPr="00D80D90">
              <w:rPr>
                <w:rFonts w:asciiTheme="minorHAnsi" w:hAnsiTheme="minorHAnsi" w:hint="eastAsia"/>
                <w:sz w:val="22"/>
                <w:szCs w:val="22"/>
                <w:lang w:eastAsia="zh-CN"/>
              </w:rPr>
              <w:t xml:space="preserve">Page </w:t>
            </w:r>
            <w:r>
              <w:rPr>
                <w:rFonts w:asciiTheme="minorHAnsi" w:hAnsiTheme="minorHAnsi" w:hint="eastAsia"/>
                <w:sz w:val="22"/>
                <w:szCs w:val="22"/>
                <w:lang w:eastAsia="zh-CN"/>
              </w:rPr>
              <w:t>12</w:t>
            </w:r>
            <w:r w:rsidRPr="00D80D90">
              <w:rPr>
                <w:rFonts w:asciiTheme="minorHAnsi" w:hAnsiTheme="minorHAnsi" w:hint="eastAsia"/>
                <w:sz w:val="22"/>
                <w:szCs w:val="22"/>
                <w:lang w:eastAsia="zh-CN"/>
              </w:rPr>
              <w:t xml:space="preserve">, Line </w:t>
            </w:r>
            <w:r>
              <w:rPr>
                <w:rFonts w:asciiTheme="minorHAnsi" w:hAnsiTheme="minorHAnsi" w:hint="eastAsia"/>
                <w:sz w:val="22"/>
                <w:szCs w:val="22"/>
                <w:lang w:eastAsia="zh-CN"/>
              </w:rPr>
              <w:t>1</w:t>
            </w:r>
            <w:r>
              <w:rPr>
                <w:rFonts w:asciiTheme="minorHAnsi" w:hAnsiTheme="minorHAnsi" w:hint="eastAsia"/>
                <w:sz w:val="22"/>
                <w:szCs w:val="22"/>
                <w:lang w:eastAsia="zh-CN"/>
              </w:rPr>
              <w:t>9</w:t>
            </w:r>
            <w:r>
              <w:rPr>
                <w:rFonts w:asciiTheme="minorHAnsi" w:hAnsiTheme="minorHAnsi" w:hint="eastAsia"/>
                <w:sz w:val="22"/>
                <w:szCs w:val="22"/>
                <w:lang w:eastAsia="zh-CN"/>
              </w:rPr>
              <w:t>-20</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0B145D">
            <w:pPr>
              <w:rPr>
                <w:rFonts w:asciiTheme="minorHAnsi" w:hAnsiTheme="minorHAnsi"/>
                <w:sz w:val="22"/>
                <w:szCs w:val="22"/>
              </w:rPr>
            </w:pPr>
            <w:r w:rsidRPr="000B145D">
              <w:rPr>
                <w:rFonts w:asciiTheme="minorHAnsi" w:hAnsiTheme="minorHAnsi"/>
                <w:sz w:val="22"/>
                <w:szCs w:val="22"/>
              </w:rPr>
              <w:t>The revision of the plan will be tracked and dated so that the new version can be submitted to the committee.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Consent or assent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1" w:anchor="26a">
              <w:r w:rsidR="00E93A06" w:rsidRPr="00F7703D">
                <w:rPr>
                  <w:rStyle w:val="aa"/>
                  <w:rFonts w:asciiTheme="minorHAnsi" w:hAnsiTheme="minorHAnsi"/>
                  <w:sz w:val="22"/>
                  <w:szCs w:val="22"/>
                </w:rPr>
                <w:t>#26a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Who will obtain informed consent or assent from potential trial participants or </w:t>
            </w:r>
            <w:proofErr w:type="spellStart"/>
            <w:r w:rsidRPr="00F7703D">
              <w:rPr>
                <w:rFonts w:asciiTheme="minorHAnsi" w:hAnsiTheme="minorHAnsi"/>
                <w:sz w:val="22"/>
                <w:szCs w:val="22"/>
              </w:rPr>
              <w:t>authorised</w:t>
            </w:r>
            <w:proofErr w:type="spellEnd"/>
            <w:r w:rsidRPr="00F7703D">
              <w:rPr>
                <w:rFonts w:asciiTheme="minorHAnsi" w:hAnsiTheme="minorHAnsi"/>
                <w:sz w:val="22"/>
                <w:szCs w:val="22"/>
              </w:rPr>
              <w:t xml:space="preserve"> surrogates, and how (see Item 32)</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F0544D" w:rsidP="00F0544D">
            <w:pPr>
              <w:rPr>
                <w:rFonts w:asciiTheme="minorHAnsi" w:hAnsiTheme="minorHAnsi"/>
                <w:sz w:val="22"/>
                <w:szCs w:val="22"/>
                <w:lang w:eastAsia="zh-CN"/>
              </w:rPr>
            </w:pPr>
            <w:r w:rsidRPr="00D80D90">
              <w:rPr>
                <w:rFonts w:asciiTheme="minorHAnsi" w:hAnsiTheme="minorHAnsi" w:hint="eastAsia"/>
                <w:sz w:val="22"/>
                <w:szCs w:val="22"/>
              </w:rPr>
              <w:t xml:space="preserve">Page </w:t>
            </w:r>
            <w:r>
              <w:rPr>
                <w:rFonts w:asciiTheme="minorHAnsi" w:hAnsiTheme="minorHAnsi" w:hint="eastAsia"/>
                <w:sz w:val="22"/>
                <w:szCs w:val="22"/>
              </w:rPr>
              <w:t>5</w:t>
            </w:r>
            <w:r w:rsidRPr="00D80D90">
              <w:rPr>
                <w:rFonts w:asciiTheme="minorHAnsi" w:hAnsiTheme="minorHAnsi" w:hint="eastAsia"/>
                <w:sz w:val="22"/>
                <w:szCs w:val="22"/>
              </w:rPr>
              <w:t>, Line</w:t>
            </w:r>
            <w:r>
              <w:rPr>
                <w:rFonts w:asciiTheme="minorHAnsi" w:hAnsiTheme="minorHAnsi" w:hint="eastAsia"/>
                <w:sz w:val="22"/>
                <w:szCs w:val="22"/>
                <w:lang w:eastAsia="zh-CN"/>
              </w:rPr>
              <w:t>29</w:t>
            </w:r>
          </w:p>
        </w:tc>
        <w:tc>
          <w:tcPr>
            <w:tcW w:w="1407" w:type="pct"/>
            <w:tcBorders>
              <w:top w:val="single" w:sz="4" w:space="0" w:color="auto"/>
              <w:left w:val="single" w:sz="4" w:space="0" w:color="auto"/>
              <w:bottom w:val="single" w:sz="4" w:space="0" w:color="auto"/>
              <w:right w:val="single" w:sz="4" w:space="0" w:color="auto"/>
            </w:tcBorders>
          </w:tcPr>
          <w:p w:rsidR="00F0544D" w:rsidRPr="00F0544D" w:rsidRDefault="00F0544D" w:rsidP="00F0544D">
            <w:pPr>
              <w:rPr>
                <w:rFonts w:asciiTheme="minorHAnsi" w:hAnsiTheme="minorHAnsi"/>
                <w:sz w:val="22"/>
                <w:szCs w:val="22"/>
              </w:rPr>
            </w:pPr>
            <w:r w:rsidRPr="00F0544D">
              <w:rPr>
                <w:rFonts w:asciiTheme="minorHAnsi" w:hAnsiTheme="minorHAnsi"/>
                <w:sz w:val="22"/>
                <w:szCs w:val="22"/>
              </w:rPr>
              <w:t>Inclusion criteria</w:t>
            </w:r>
          </w:p>
          <w:p w:rsidR="00F0544D" w:rsidRPr="00F0544D" w:rsidRDefault="00F0544D" w:rsidP="00F0544D">
            <w:pPr>
              <w:pStyle w:val="ac"/>
              <w:numPr>
                <w:ilvl w:val="0"/>
                <w:numId w:val="3"/>
              </w:numPr>
              <w:adjustRightInd w:val="0"/>
              <w:snapToGrid w:val="0"/>
              <w:spacing w:line="300" w:lineRule="auto"/>
              <w:ind w:firstLineChars="0"/>
              <w:rPr>
                <w:rFonts w:eastAsia="宋体" w:cs="Proxima Nova"/>
                <w:color w:val="353744"/>
                <w:kern w:val="0"/>
                <w:sz w:val="22"/>
                <w:lang w:eastAsia="en-US"/>
              </w:rPr>
            </w:pPr>
            <w:r w:rsidRPr="00F0544D">
              <w:rPr>
                <w:rFonts w:eastAsia="宋体" w:cs="Proxima Nova"/>
                <w:color w:val="353744"/>
                <w:kern w:val="0"/>
                <w:sz w:val="22"/>
                <w:lang w:eastAsia="en-US"/>
              </w:rPr>
              <w:t>Signed informed consent.</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Consent or assent: ancillary studies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2" w:anchor="26b">
              <w:r w:rsidR="00E93A06" w:rsidRPr="00F7703D">
                <w:rPr>
                  <w:rStyle w:val="aa"/>
                  <w:rFonts w:asciiTheme="minorHAnsi" w:hAnsiTheme="minorHAnsi"/>
                  <w:sz w:val="22"/>
                  <w:szCs w:val="22"/>
                </w:rPr>
                <w:t>#26b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Additional consent provisions for collection and use of participant data and biological specimens in ancillary studies, if applicable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D46632">
            <w:pPr>
              <w:rPr>
                <w:rFonts w:asciiTheme="minorHAnsi" w:hAnsiTheme="minorHAnsi"/>
                <w:sz w:val="22"/>
                <w:szCs w:val="22"/>
              </w:rPr>
            </w:pPr>
            <w:r w:rsidRPr="00D46632">
              <w:rPr>
                <w:rFonts w:asciiTheme="minorHAnsi" w:hAnsiTheme="minorHAnsi"/>
                <w:sz w:val="22"/>
                <w:szCs w:val="22"/>
              </w:rPr>
              <w:t>N/A</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D46632">
            <w:pPr>
              <w:rPr>
                <w:rFonts w:asciiTheme="minorHAnsi" w:hAnsiTheme="minorHAnsi"/>
                <w:sz w:val="22"/>
                <w:szCs w:val="22"/>
              </w:rPr>
            </w:pPr>
            <w:r w:rsidRPr="00D46632">
              <w:rPr>
                <w:rFonts w:asciiTheme="minorHAnsi" w:hAnsiTheme="minorHAnsi"/>
                <w:sz w:val="22"/>
                <w:szCs w:val="22"/>
              </w:rPr>
              <w:t xml:space="preserve">Not applicable, no </w:t>
            </w:r>
            <w:r w:rsidRPr="00F7703D">
              <w:rPr>
                <w:rFonts w:asciiTheme="minorHAnsi" w:hAnsiTheme="minorHAnsi"/>
                <w:sz w:val="22"/>
                <w:szCs w:val="22"/>
              </w:rPr>
              <w:t>ancillary studies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8E6354">
              <w:rPr>
                <w:rFonts w:asciiTheme="minorHAnsi" w:hAnsiTheme="minorHAnsi"/>
                <w:sz w:val="22"/>
                <w:szCs w:val="22"/>
              </w:rPr>
              <w:t>Confidentiality</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3" w:anchor="27">
              <w:r w:rsidR="00E93A06" w:rsidRPr="00F7703D">
                <w:rPr>
                  <w:rStyle w:val="aa"/>
                  <w:rFonts w:asciiTheme="minorHAnsi" w:hAnsiTheme="minorHAnsi"/>
                  <w:sz w:val="22"/>
                  <w:szCs w:val="22"/>
                </w:rPr>
                <w:t>#27</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How personal information about potential and enrolled participants will be collected, shared, and maintained in order to protect confidentiality before, during, and after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24CE2" w:rsidP="00C24CE2">
            <w:pPr>
              <w:rPr>
                <w:rFonts w:asciiTheme="minorHAnsi" w:hAnsiTheme="minorHAnsi"/>
                <w:sz w:val="22"/>
                <w:szCs w:val="22"/>
              </w:rPr>
            </w:pPr>
            <w:r>
              <w:rPr>
                <w:rFonts w:asciiTheme="minorHAnsi" w:hAnsiTheme="minorHAnsi" w:hint="eastAsia"/>
                <w:sz w:val="22"/>
                <w:szCs w:val="22"/>
              </w:rPr>
              <w:t>Page</w:t>
            </w:r>
            <w:r>
              <w:rPr>
                <w:rFonts w:asciiTheme="minorHAnsi" w:hAnsiTheme="minorHAnsi" w:hint="eastAsia"/>
                <w:sz w:val="22"/>
                <w:szCs w:val="22"/>
                <w:lang w:eastAsia="zh-CN"/>
              </w:rPr>
              <w:t>12</w:t>
            </w:r>
            <w:r w:rsidRPr="00D80D90">
              <w:rPr>
                <w:rFonts w:asciiTheme="minorHAnsi" w:hAnsiTheme="minorHAnsi" w:hint="eastAsia"/>
                <w:sz w:val="22"/>
                <w:szCs w:val="22"/>
              </w:rPr>
              <w:t>, Line</w:t>
            </w:r>
            <w:r>
              <w:rPr>
                <w:rFonts w:asciiTheme="minorHAnsi" w:hAnsiTheme="minorHAnsi" w:hint="eastAsia"/>
                <w:sz w:val="22"/>
                <w:szCs w:val="22"/>
                <w:lang w:eastAsia="zh-CN"/>
              </w:rPr>
              <w:t>23-26</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24CE2">
            <w:pPr>
              <w:rPr>
                <w:rFonts w:asciiTheme="minorHAnsi" w:hAnsiTheme="minorHAnsi"/>
                <w:sz w:val="22"/>
                <w:szCs w:val="22"/>
              </w:rPr>
            </w:pPr>
            <w:r w:rsidRPr="00C24CE2">
              <w:rPr>
                <w:rFonts w:asciiTheme="minorHAnsi" w:hAnsiTheme="minorHAnsi" w:hint="eastAsia"/>
                <w:sz w:val="22"/>
                <w:szCs w:val="22"/>
              </w:rPr>
              <w:t>A</w:t>
            </w:r>
            <w:r w:rsidRPr="00C24CE2">
              <w:rPr>
                <w:rFonts w:asciiTheme="minorHAnsi" w:hAnsiTheme="minorHAnsi"/>
                <w:sz w:val="22"/>
                <w:szCs w:val="22"/>
              </w:rPr>
              <w:t>ll counseling and blood draws will be conducted in private rooms, and study staff will be required to sign agreements to preserve the confidentiality of all participants. Participants’ study information will not be released outside of the study without the written permission of the participant</w:t>
            </w:r>
            <w:r w:rsidRPr="00C24CE2">
              <w:rPr>
                <w:rFonts w:asciiTheme="minorHAnsi" w:hAnsiTheme="minorHAnsi" w:hint="eastAsia"/>
                <w:sz w:val="22"/>
                <w:szCs w:val="22"/>
              </w:rPr>
              <w:t>.</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Declaration of interests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4" w:anchor="28">
              <w:r w:rsidR="00E93A06" w:rsidRPr="00F7703D">
                <w:rPr>
                  <w:rStyle w:val="aa"/>
                  <w:rFonts w:asciiTheme="minorHAnsi" w:hAnsiTheme="minorHAnsi"/>
                  <w:sz w:val="22"/>
                  <w:szCs w:val="22"/>
                </w:rPr>
                <w:t>#28</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Financial and other competing interests for principal investigators for the overall trial and each study site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24CE2" w:rsidP="00C24CE2">
            <w:pPr>
              <w:rPr>
                <w:rFonts w:asciiTheme="minorHAnsi" w:hAnsiTheme="minorHAnsi"/>
                <w:sz w:val="22"/>
                <w:szCs w:val="22"/>
              </w:rPr>
            </w:pPr>
            <w:r>
              <w:rPr>
                <w:rFonts w:asciiTheme="minorHAnsi" w:hAnsiTheme="minorHAnsi" w:hint="eastAsia"/>
                <w:sz w:val="22"/>
                <w:szCs w:val="22"/>
              </w:rPr>
              <w:t>Page</w:t>
            </w:r>
            <w:r>
              <w:rPr>
                <w:rFonts w:asciiTheme="minorHAnsi" w:hAnsiTheme="minorHAnsi" w:hint="eastAsia"/>
                <w:sz w:val="22"/>
                <w:szCs w:val="22"/>
                <w:lang w:eastAsia="zh-CN"/>
              </w:rPr>
              <w:t>9</w:t>
            </w:r>
            <w:r w:rsidRPr="00D80D90">
              <w:rPr>
                <w:rFonts w:asciiTheme="minorHAnsi" w:hAnsiTheme="minorHAnsi" w:hint="eastAsia"/>
                <w:sz w:val="22"/>
                <w:szCs w:val="22"/>
              </w:rPr>
              <w:t>, Line</w:t>
            </w:r>
            <w:r>
              <w:rPr>
                <w:rFonts w:asciiTheme="minorHAnsi" w:hAnsiTheme="minorHAnsi" w:hint="eastAsia"/>
                <w:sz w:val="22"/>
                <w:szCs w:val="22"/>
                <w:lang w:eastAsia="zh-CN"/>
              </w:rPr>
              <w:t>17</w:t>
            </w:r>
          </w:p>
        </w:tc>
        <w:tc>
          <w:tcPr>
            <w:tcW w:w="1407" w:type="pct"/>
            <w:tcBorders>
              <w:top w:val="single" w:sz="4" w:space="0" w:color="auto"/>
              <w:left w:val="single" w:sz="4" w:space="0" w:color="auto"/>
              <w:bottom w:val="single" w:sz="4" w:space="0" w:color="auto"/>
              <w:right w:val="single" w:sz="4" w:space="0" w:color="auto"/>
            </w:tcBorders>
          </w:tcPr>
          <w:p w:rsidR="00C24CE2" w:rsidRPr="00C24CE2" w:rsidRDefault="00C24CE2" w:rsidP="00C24CE2">
            <w:pPr>
              <w:rPr>
                <w:rFonts w:asciiTheme="minorHAnsi" w:hAnsiTheme="minorHAnsi"/>
                <w:sz w:val="22"/>
                <w:szCs w:val="22"/>
              </w:rPr>
            </w:pPr>
            <w:r w:rsidRPr="00C24CE2">
              <w:rPr>
                <w:rFonts w:asciiTheme="minorHAnsi" w:hAnsiTheme="minorHAnsi" w:hint="eastAsia"/>
                <w:sz w:val="22"/>
                <w:szCs w:val="22"/>
              </w:rPr>
              <w:t>The authors declare that they have no competing interests.</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Data access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5" w:anchor="29">
              <w:r w:rsidR="00E93A06" w:rsidRPr="00F7703D">
                <w:rPr>
                  <w:rStyle w:val="aa"/>
                  <w:rFonts w:asciiTheme="minorHAnsi" w:hAnsiTheme="minorHAnsi"/>
                  <w:sz w:val="22"/>
                  <w:szCs w:val="22"/>
                </w:rPr>
                <w:t>#29</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Statement of who will have access to the final trial dataset, and disclosure of contractual agreements that limit such access for investigators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F92F61" w:rsidP="00F92F61">
            <w:pPr>
              <w:rPr>
                <w:rFonts w:asciiTheme="minorHAnsi" w:hAnsiTheme="minorHAnsi"/>
                <w:sz w:val="22"/>
                <w:szCs w:val="22"/>
              </w:rPr>
            </w:pPr>
            <w:r>
              <w:rPr>
                <w:rFonts w:asciiTheme="minorHAnsi" w:hAnsiTheme="minorHAnsi" w:hint="eastAsia"/>
                <w:sz w:val="22"/>
                <w:szCs w:val="22"/>
              </w:rPr>
              <w:t>Page</w:t>
            </w:r>
            <w:r>
              <w:rPr>
                <w:rFonts w:asciiTheme="minorHAnsi" w:hAnsiTheme="minorHAnsi" w:hint="eastAsia"/>
                <w:sz w:val="22"/>
                <w:szCs w:val="22"/>
                <w:lang w:eastAsia="zh-CN"/>
              </w:rPr>
              <w:t>12</w:t>
            </w:r>
            <w:r w:rsidRPr="00D80D90">
              <w:rPr>
                <w:rFonts w:asciiTheme="minorHAnsi" w:hAnsiTheme="minorHAnsi" w:hint="eastAsia"/>
                <w:sz w:val="22"/>
                <w:szCs w:val="22"/>
              </w:rPr>
              <w:t>, Line</w:t>
            </w:r>
            <w:r>
              <w:rPr>
                <w:rFonts w:asciiTheme="minorHAnsi" w:hAnsiTheme="minorHAnsi" w:hint="eastAsia"/>
                <w:sz w:val="22"/>
                <w:szCs w:val="22"/>
                <w:lang w:eastAsia="zh-CN"/>
              </w:rPr>
              <w:t>20-24</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9A4A36">
            <w:pPr>
              <w:rPr>
                <w:rFonts w:asciiTheme="minorHAnsi" w:hAnsiTheme="minorHAnsi"/>
                <w:sz w:val="22"/>
                <w:szCs w:val="22"/>
              </w:rPr>
            </w:pPr>
            <w:r w:rsidRPr="009A4A36">
              <w:rPr>
                <w:rFonts w:asciiTheme="minorHAnsi" w:hAnsiTheme="minorHAnsi"/>
                <w:sz w:val="22"/>
                <w:szCs w:val="22"/>
              </w:rPr>
              <w:t xml:space="preserve">All </w:t>
            </w:r>
            <w:r w:rsidRPr="009A4A36">
              <w:rPr>
                <w:rFonts w:asciiTheme="minorHAnsi" w:hAnsiTheme="minorHAnsi" w:hint="eastAsia"/>
                <w:sz w:val="22"/>
                <w:szCs w:val="22"/>
              </w:rPr>
              <w:t xml:space="preserve">researchers </w:t>
            </w:r>
            <w:r w:rsidRPr="009A4A36">
              <w:rPr>
                <w:rFonts w:asciiTheme="minorHAnsi" w:hAnsiTheme="minorHAnsi"/>
                <w:sz w:val="22"/>
                <w:szCs w:val="22"/>
              </w:rPr>
              <w:t xml:space="preserve">will be given access to the cleaned data sets. </w:t>
            </w:r>
            <w:r w:rsidRPr="009A4A36">
              <w:rPr>
                <w:rFonts w:asciiTheme="minorHAnsi" w:hAnsiTheme="minorHAnsi" w:hint="eastAsia"/>
                <w:sz w:val="22"/>
                <w:szCs w:val="22"/>
              </w:rPr>
              <w:t>A</w:t>
            </w:r>
            <w:r w:rsidRPr="009A4A36">
              <w:rPr>
                <w:rFonts w:asciiTheme="minorHAnsi" w:hAnsiTheme="minorHAnsi"/>
                <w:sz w:val="22"/>
                <w:szCs w:val="22"/>
              </w:rPr>
              <w:t>ll data sets will be password protected. Project Principal Investigators will have direct access to their own site’s data sets, and will have access to other sites data by request. To ensure confidentiality, data dispersed to project team members will be blinded of any identifying participant information.</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Ancillary and post trial care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6" w:anchor="30">
              <w:r w:rsidR="00E93A06" w:rsidRPr="00F7703D">
                <w:rPr>
                  <w:rStyle w:val="aa"/>
                  <w:rFonts w:asciiTheme="minorHAnsi" w:hAnsiTheme="minorHAnsi"/>
                  <w:sz w:val="22"/>
                  <w:szCs w:val="22"/>
                </w:rPr>
                <w:t>#30</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Provisions, if any, for ancillary and post-trial care, and for compensation to those who suffer harm from trial participation</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9A4A36" w:rsidP="009A4A36">
            <w:pPr>
              <w:rPr>
                <w:rFonts w:asciiTheme="minorHAnsi" w:hAnsiTheme="minorHAnsi"/>
                <w:sz w:val="22"/>
                <w:szCs w:val="22"/>
              </w:rPr>
            </w:pPr>
            <w:r>
              <w:rPr>
                <w:rFonts w:asciiTheme="minorHAnsi" w:hAnsiTheme="minorHAnsi" w:hint="eastAsia"/>
                <w:sz w:val="22"/>
                <w:szCs w:val="22"/>
              </w:rPr>
              <w:t>Page</w:t>
            </w:r>
            <w:r>
              <w:rPr>
                <w:rFonts w:asciiTheme="minorHAnsi" w:hAnsiTheme="minorHAnsi" w:hint="eastAsia"/>
                <w:sz w:val="22"/>
                <w:szCs w:val="22"/>
                <w:lang w:eastAsia="zh-CN"/>
              </w:rPr>
              <w:t>12</w:t>
            </w:r>
            <w:r w:rsidRPr="00D80D90">
              <w:rPr>
                <w:rFonts w:asciiTheme="minorHAnsi" w:hAnsiTheme="minorHAnsi" w:hint="eastAsia"/>
                <w:sz w:val="22"/>
                <w:szCs w:val="22"/>
              </w:rPr>
              <w:t>, Line</w:t>
            </w:r>
            <w:r>
              <w:rPr>
                <w:rFonts w:asciiTheme="minorHAnsi" w:hAnsiTheme="minorHAnsi" w:hint="eastAsia"/>
                <w:sz w:val="22"/>
                <w:szCs w:val="22"/>
                <w:lang w:eastAsia="zh-CN"/>
              </w:rPr>
              <w:t>30-37</w:t>
            </w:r>
          </w:p>
        </w:tc>
        <w:tc>
          <w:tcPr>
            <w:tcW w:w="1407" w:type="pct"/>
            <w:tcBorders>
              <w:top w:val="single" w:sz="4" w:space="0" w:color="auto"/>
              <w:left w:val="single" w:sz="4" w:space="0" w:color="auto"/>
              <w:bottom w:val="single" w:sz="4" w:space="0" w:color="auto"/>
              <w:right w:val="single" w:sz="4" w:space="0" w:color="auto"/>
            </w:tcBorders>
          </w:tcPr>
          <w:p w:rsidR="009A4A36" w:rsidRPr="009A4A36" w:rsidRDefault="009A4A36" w:rsidP="009A4A36">
            <w:pPr>
              <w:rPr>
                <w:rFonts w:asciiTheme="minorHAnsi" w:hAnsiTheme="minorHAnsi"/>
                <w:sz w:val="22"/>
                <w:szCs w:val="22"/>
              </w:rPr>
            </w:pPr>
            <w:r w:rsidRPr="009A4A36">
              <w:rPr>
                <w:rFonts w:asciiTheme="minorHAnsi" w:hAnsiTheme="minorHAnsi"/>
                <w:sz w:val="22"/>
                <w:szCs w:val="22"/>
              </w:rPr>
              <w:t xml:space="preserve">The acupressure wrist-ankle strap is pure physical therapy, which is safe. Patients need to pay attention not to wear it too tightly or for too long. After wearing it for about 30 minutes, take it off or loosen it to prevent pressure from causing poor local blood circulation. If the </w:t>
            </w:r>
            <w:r w:rsidRPr="009A4A36">
              <w:rPr>
                <w:rFonts w:asciiTheme="minorHAnsi" w:hAnsiTheme="minorHAnsi"/>
                <w:sz w:val="22"/>
                <w:szCs w:val="22"/>
              </w:rPr>
              <w:lastRenderedPageBreak/>
              <w:t xml:space="preserve">skin is itchy and rash occurs after wearing it, it may be allergic. </w:t>
            </w:r>
            <w:r w:rsidRPr="009A4A36">
              <w:rPr>
                <w:rFonts w:asciiTheme="minorHAnsi" w:hAnsiTheme="minorHAnsi" w:hint="eastAsia"/>
                <w:sz w:val="22"/>
                <w:szCs w:val="22"/>
              </w:rPr>
              <w:t>Patients will be told to</w:t>
            </w:r>
            <w:r w:rsidRPr="009A4A36">
              <w:rPr>
                <w:rFonts w:asciiTheme="minorHAnsi" w:hAnsiTheme="minorHAnsi"/>
                <w:sz w:val="22"/>
                <w:szCs w:val="22"/>
              </w:rPr>
              <w:t xml:space="preserve"> stop using the strap and </w:t>
            </w:r>
            <w:r w:rsidRPr="009A4A36">
              <w:rPr>
                <w:rFonts w:asciiTheme="minorHAnsi" w:hAnsiTheme="minorHAnsi" w:hint="eastAsia"/>
                <w:sz w:val="22"/>
                <w:szCs w:val="22"/>
              </w:rPr>
              <w:t xml:space="preserve">be </w:t>
            </w:r>
            <w:r w:rsidRPr="009A4A36">
              <w:rPr>
                <w:rFonts w:asciiTheme="minorHAnsi" w:hAnsiTheme="minorHAnsi"/>
                <w:sz w:val="22"/>
                <w:szCs w:val="22"/>
              </w:rPr>
              <w:t>arrange</w:t>
            </w:r>
            <w:r w:rsidRPr="009A4A36">
              <w:rPr>
                <w:rFonts w:asciiTheme="minorHAnsi" w:hAnsiTheme="minorHAnsi" w:hint="eastAsia"/>
                <w:sz w:val="22"/>
                <w:szCs w:val="22"/>
              </w:rPr>
              <w:t>d</w:t>
            </w:r>
            <w:r w:rsidRPr="009A4A36">
              <w:rPr>
                <w:rFonts w:asciiTheme="minorHAnsi" w:hAnsiTheme="minorHAnsi"/>
                <w:sz w:val="22"/>
                <w:szCs w:val="22"/>
              </w:rPr>
              <w:t xml:space="preserve"> for a dermatologist. If insomnia worsens after multiple treatments, </w:t>
            </w:r>
            <w:r w:rsidRPr="009A4A36">
              <w:rPr>
                <w:rFonts w:asciiTheme="minorHAnsi" w:hAnsiTheme="minorHAnsi" w:hint="eastAsia"/>
                <w:sz w:val="22"/>
                <w:szCs w:val="22"/>
              </w:rPr>
              <w:t>the patient will</w:t>
            </w:r>
            <w:r w:rsidRPr="009A4A36">
              <w:rPr>
                <w:rFonts w:asciiTheme="minorHAnsi" w:hAnsiTheme="minorHAnsi"/>
                <w:sz w:val="22"/>
                <w:szCs w:val="22"/>
              </w:rPr>
              <w:t xml:space="preserve"> be referred to the Department of Neurology for other forms of treatment.</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lastRenderedPageBreak/>
              <w:t>Dissemination policy: trial results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7" w:anchor="31a">
              <w:r w:rsidR="00E93A06" w:rsidRPr="00F7703D">
                <w:rPr>
                  <w:rStyle w:val="aa"/>
                  <w:rFonts w:asciiTheme="minorHAnsi" w:hAnsiTheme="minorHAnsi"/>
                  <w:sz w:val="22"/>
                  <w:szCs w:val="22"/>
                </w:rPr>
                <w:t>#31a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investigators and sponsor to communicate trial results to participants, healthcare professionals, the public, and other relevant groups (</w:t>
            </w:r>
            <w:proofErr w:type="spellStart"/>
            <w:r w:rsidRPr="00F7703D">
              <w:rPr>
                <w:rFonts w:asciiTheme="minorHAnsi" w:hAnsiTheme="minorHAnsi"/>
                <w:sz w:val="22"/>
                <w:szCs w:val="22"/>
              </w:rPr>
              <w:t>eg</w:t>
            </w:r>
            <w:proofErr w:type="spellEnd"/>
            <w:r w:rsidRPr="00F7703D">
              <w:rPr>
                <w:rFonts w:asciiTheme="minorHAnsi" w:hAnsiTheme="minorHAnsi"/>
                <w:sz w:val="22"/>
                <w:szCs w:val="22"/>
              </w:rPr>
              <w:t>, via publication, reporting in results databases, or other data sharing arrangements), including any publication restrictions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F416B">
            <w:pPr>
              <w:rPr>
                <w:rFonts w:asciiTheme="minorHAnsi" w:hAnsiTheme="minorHAnsi" w:hint="eastAsia"/>
                <w:sz w:val="22"/>
                <w:szCs w:val="22"/>
              </w:rPr>
            </w:pPr>
            <w:r>
              <w:rPr>
                <w:rFonts w:asciiTheme="minorHAnsi" w:hAnsiTheme="minorHAnsi" w:hint="eastAsia"/>
                <w:sz w:val="22"/>
                <w:szCs w:val="22"/>
              </w:rPr>
              <w:t>N/A</w:t>
            </w:r>
          </w:p>
        </w:tc>
        <w:tc>
          <w:tcPr>
            <w:tcW w:w="1407" w:type="pct"/>
            <w:tcBorders>
              <w:top w:val="single" w:sz="4" w:space="0" w:color="auto"/>
              <w:left w:val="single" w:sz="4" w:space="0" w:color="auto"/>
              <w:bottom w:val="single" w:sz="4" w:space="0" w:color="auto"/>
              <w:right w:val="single" w:sz="4" w:space="0" w:color="auto"/>
            </w:tcBorders>
          </w:tcPr>
          <w:p w:rsidR="00CF416B" w:rsidRPr="00CF416B" w:rsidRDefault="00CF416B" w:rsidP="00CF416B">
            <w:pPr>
              <w:rPr>
                <w:rFonts w:asciiTheme="minorHAnsi" w:hAnsiTheme="minorHAnsi"/>
                <w:sz w:val="22"/>
                <w:szCs w:val="22"/>
                <w:lang w:eastAsia="zh-CN"/>
              </w:rPr>
            </w:pPr>
            <w:r w:rsidRPr="00CF416B">
              <w:rPr>
                <w:rFonts w:asciiTheme="minorHAnsi" w:hAnsiTheme="minorHAnsi"/>
                <w:sz w:val="22"/>
                <w:szCs w:val="22"/>
                <w:lang w:eastAsia="zh-CN"/>
              </w:rPr>
              <w:t>According to the requirements of China clinical trial registration center, the trial data will be uploaded to the website within 6 months after the trial</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Dissemination policy: authorship</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8" w:anchor="31b">
              <w:r w:rsidR="00E93A06" w:rsidRPr="00F7703D">
                <w:rPr>
                  <w:rStyle w:val="aa"/>
                  <w:rFonts w:asciiTheme="minorHAnsi" w:hAnsiTheme="minorHAnsi"/>
                  <w:sz w:val="22"/>
                  <w:szCs w:val="22"/>
                </w:rPr>
                <w:t>#31b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Authorship eligibility guidelines and any intended use of professional writers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5415A5" w:rsidP="00853CF8">
            <w:pPr>
              <w:rPr>
                <w:rFonts w:asciiTheme="minorHAnsi" w:hAnsiTheme="minorHAnsi"/>
                <w:sz w:val="22"/>
                <w:szCs w:val="22"/>
              </w:rPr>
            </w:pPr>
            <w:r>
              <w:rPr>
                <w:rFonts w:asciiTheme="minorHAnsi" w:hAnsiTheme="minorHAnsi" w:hint="eastAsia"/>
                <w:sz w:val="22"/>
                <w:szCs w:val="22"/>
              </w:rPr>
              <w:t>Page</w:t>
            </w:r>
            <w:r>
              <w:rPr>
                <w:rFonts w:asciiTheme="minorHAnsi" w:hAnsiTheme="minorHAnsi" w:hint="eastAsia"/>
                <w:sz w:val="22"/>
                <w:szCs w:val="22"/>
                <w:lang w:eastAsia="zh-CN"/>
              </w:rPr>
              <w:t>1</w:t>
            </w:r>
            <w:r w:rsidR="00853CF8">
              <w:rPr>
                <w:rFonts w:asciiTheme="minorHAnsi" w:hAnsiTheme="minorHAnsi" w:hint="eastAsia"/>
                <w:sz w:val="22"/>
                <w:szCs w:val="22"/>
                <w:lang w:eastAsia="zh-CN"/>
              </w:rPr>
              <w:t>4</w:t>
            </w:r>
            <w:r w:rsidRPr="00D80D90">
              <w:rPr>
                <w:rFonts w:asciiTheme="minorHAnsi" w:hAnsiTheme="minorHAnsi" w:hint="eastAsia"/>
                <w:sz w:val="22"/>
                <w:szCs w:val="22"/>
              </w:rPr>
              <w:t>, Line</w:t>
            </w:r>
            <w:r w:rsidR="00853CF8">
              <w:rPr>
                <w:rFonts w:asciiTheme="minorHAnsi" w:hAnsiTheme="minorHAnsi" w:hint="eastAsia"/>
                <w:sz w:val="22"/>
                <w:szCs w:val="22"/>
                <w:lang w:eastAsia="zh-CN"/>
              </w:rPr>
              <w:t>39</w:t>
            </w:r>
            <w:r>
              <w:rPr>
                <w:rFonts w:asciiTheme="minorHAnsi" w:hAnsiTheme="minorHAnsi" w:hint="eastAsia"/>
                <w:sz w:val="22"/>
                <w:szCs w:val="22"/>
                <w:lang w:eastAsia="zh-CN"/>
              </w:rPr>
              <w:t>-</w:t>
            </w:r>
            <w:r w:rsidR="00853CF8">
              <w:rPr>
                <w:rFonts w:asciiTheme="minorHAnsi" w:hAnsiTheme="minorHAnsi" w:hint="eastAsia"/>
                <w:sz w:val="22"/>
                <w:szCs w:val="22"/>
                <w:lang w:eastAsia="zh-CN"/>
              </w:rPr>
              <w:t>43</w:t>
            </w:r>
          </w:p>
        </w:tc>
        <w:tc>
          <w:tcPr>
            <w:tcW w:w="1407" w:type="pct"/>
            <w:tcBorders>
              <w:top w:val="single" w:sz="4" w:space="0" w:color="auto"/>
              <w:left w:val="single" w:sz="4" w:space="0" w:color="auto"/>
              <w:bottom w:val="single" w:sz="4" w:space="0" w:color="auto"/>
              <w:right w:val="single" w:sz="4" w:space="0" w:color="auto"/>
            </w:tcBorders>
          </w:tcPr>
          <w:p w:rsidR="005415A5" w:rsidRPr="005415A5" w:rsidRDefault="005415A5" w:rsidP="005415A5">
            <w:pPr>
              <w:rPr>
                <w:rFonts w:asciiTheme="minorHAnsi" w:hAnsiTheme="minorHAnsi"/>
                <w:sz w:val="22"/>
                <w:szCs w:val="22"/>
              </w:rPr>
            </w:pPr>
            <w:r w:rsidRPr="005415A5">
              <w:rPr>
                <w:rFonts w:asciiTheme="minorHAnsi" w:hAnsiTheme="minorHAnsi" w:hint="eastAsia"/>
                <w:sz w:val="22"/>
                <w:szCs w:val="22"/>
              </w:rPr>
              <w:t xml:space="preserve">YY participated in the conception and design of the trial, and in plans for the analysis of the data. QHZ and FFF participated in drafting the manuscript. WHL and YLY participated in data collection, and were in charge of the recruitment and treatment of patients. </w:t>
            </w:r>
            <w:r w:rsidR="00853CF8">
              <w:rPr>
                <w:rFonts w:asciiTheme="minorHAnsi" w:hAnsiTheme="minorHAnsi" w:hint="eastAsia"/>
                <w:sz w:val="22"/>
                <w:szCs w:val="22"/>
                <w:lang w:eastAsia="zh-CN"/>
              </w:rPr>
              <w:t>YY</w:t>
            </w:r>
            <w:r w:rsidRPr="005415A5">
              <w:rPr>
                <w:rFonts w:asciiTheme="minorHAnsi" w:hAnsiTheme="minorHAnsi" w:hint="eastAsia"/>
                <w:sz w:val="22"/>
                <w:szCs w:val="22"/>
              </w:rPr>
              <w:t xml:space="preserve"> are the corresponding authors of this article. All authors discussed, read and revised the manuscript, and all approved the publication of this protocol.</w:t>
            </w:r>
          </w:p>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Dissemination policy: reproducible research</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59" w:anchor="31c">
              <w:r w:rsidR="00E93A06" w:rsidRPr="00F7703D">
                <w:rPr>
                  <w:rStyle w:val="aa"/>
                  <w:rFonts w:asciiTheme="minorHAnsi" w:hAnsiTheme="minorHAnsi"/>
                  <w:sz w:val="22"/>
                  <w:szCs w:val="22"/>
                </w:rPr>
                <w:t>#31c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if any, for granting public access to the full protocol, participant-level dataset, and statistical code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6D03C9" w:rsidP="00670E9A">
            <w:pPr>
              <w:rPr>
                <w:rFonts w:asciiTheme="minorHAnsi" w:hAnsiTheme="minorHAnsi"/>
                <w:sz w:val="22"/>
                <w:szCs w:val="22"/>
              </w:rPr>
            </w:pPr>
            <w:r>
              <w:rPr>
                <w:rFonts w:asciiTheme="minorHAnsi" w:hAnsiTheme="minorHAnsi" w:hint="eastAsia"/>
                <w:sz w:val="22"/>
                <w:szCs w:val="22"/>
              </w:rPr>
              <w:t>N/A</w:t>
            </w:r>
          </w:p>
        </w:tc>
        <w:tc>
          <w:tcPr>
            <w:tcW w:w="1407" w:type="pct"/>
            <w:tcBorders>
              <w:top w:val="single" w:sz="4" w:space="0" w:color="auto"/>
              <w:left w:val="single" w:sz="4" w:space="0" w:color="auto"/>
              <w:bottom w:val="single" w:sz="4" w:space="0" w:color="auto"/>
              <w:right w:val="single" w:sz="4" w:space="0" w:color="auto"/>
            </w:tcBorders>
          </w:tcPr>
          <w:p w:rsidR="006D03C9" w:rsidRPr="00CF416B" w:rsidRDefault="00C83809" w:rsidP="006D03C9">
            <w:pPr>
              <w:rPr>
                <w:rFonts w:asciiTheme="minorHAnsi" w:hAnsiTheme="minorHAnsi"/>
                <w:sz w:val="22"/>
                <w:szCs w:val="22"/>
                <w:lang w:eastAsia="zh-CN"/>
              </w:rPr>
            </w:pPr>
            <w:r>
              <w:rPr>
                <w:rFonts w:asciiTheme="minorHAnsi" w:hAnsiTheme="minorHAnsi" w:hint="eastAsia"/>
                <w:sz w:val="22"/>
                <w:szCs w:val="22"/>
                <w:lang w:eastAsia="zh-CN"/>
              </w:rPr>
              <w:t>Not mentioned in the paper, but a</w:t>
            </w:r>
            <w:r w:rsidR="006D03C9" w:rsidRPr="00CF416B">
              <w:rPr>
                <w:rFonts w:asciiTheme="minorHAnsi" w:hAnsiTheme="minorHAnsi"/>
                <w:sz w:val="22"/>
                <w:szCs w:val="22"/>
                <w:lang w:eastAsia="zh-CN"/>
              </w:rPr>
              <w:t>ccording to the requirements of China clinical trial registration center, the trial data will be uploaded to the website within 6 months after the trial</w:t>
            </w:r>
          </w:p>
          <w:p w:rsidR="00670E9A" w:rsidRPr="006D03C9" w:rsidRDefault="00670E9A" w:rsidP="00670E9A">
            <w:pPr>
              <w:rPr>
                <w:rFonts w:asciiTheme="minorHAnsi" w:hAnsiTheme="minorHAnsi" w:hint="eastAsia"/>
                <w:sz w:val="22"/>
                <w:szCs w:val="22"/>
                <w:lang w:eastAsia="zh-CN"/>
              </w:rPr>
            </w:pPr>
          </w:p>
          <w:p w:rsidR="00E93A06" w:rsidRPr="00F7703D" w:rsidRDefault="00E93A06">
            <w:pPr>
              <w:rPr>
                <w:rFonts w:asciiTheme="minorHAnsi" w:hAnsiTheme="minorHAnsi"/>
                <w:sz w:val="22"/>
                <w:szCs w:val="22"/>
              </w:rPr>
            </w:pPr>
          </w:p>
        </w:tc>
      </w:tr>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lastRenderedPageBreak/>
              <w:t>Appendices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Informed consent materials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60" w:anchor="32">
              <w:r w:rsidR="00E93A06" w:rsidRPr="00F7703D">
                <w:rPr>
                  <w:rStyle w:val="aa"/>
                  <w:rFonts w:asciiTheme="minorHAnsi" w:hAnsiTheme="minorHAnsi"/>
                  <w:sz w:val="22"/>
                  <w:szCs w:val="22"/>
                </w:rPr>
                <w:t>#32</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 xml:space="preserve">Model consent form and other related documentation given to participants and </w:t>
            </w:r>
            <w:proofErr w:type="spellStart"/>
            <w:r w:rsidRPr="00F7703D">
              <w:rPr>
                <w:rFonts w:asciiTheme="minorHAnsi" w:hAnsiTheme="minorHAnsi"/>
                <w:sz w:val="22"/>
                <w:szCs w:val="22"/>
              </w:rPr>
              <w:t>authorised</w:t>
            </w:r>
            <w:proofErr w:type="spellEnd"/>
            <w:r w:rsidRPr="00F7703D">
              <w:rPr>
                <w:rFonts w:asciiTheme="minorHAnsi" w:hAnsiTheme="minorHAnsi"/>
                <w:sz w:val="22"/>
                <w:szCs w:val="22"/>
              </w:rPr>
              <w:t xml:space="preserve"> surrogates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A72D24">
            <w:pPr>
              <w:rPr>
                <w:rFonts w:asciiTheme="minorHAnsi" w:hAnsiTheme="minorHAnsi"/>
                <w:sz w:val="22"/>
                <w:szCs w:val="22"/>
              </w:rPr>
            </w:pPr>
            <w:r w:rsidRPr="0001567C">
              <w:rPr>
                <w:rFonts w:asciiTheme="minorHAnsi" w:hAnsiTheme="minorHAnsi"/>
                <w:sz w:val="22"/>
                <w:szCs w:val="22"/>
              </w:rPr>
              <w:t>N/A</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A72D24">
            <w:pPr>
              <w:rPr>
                <w:rFonts w:asciiTheme="minorHAnsi" w:hAnsiTheme="minorHAnsi"/>
                <w:sz w:val="22"/>
                <w:szCs w:val="22"/>
              </w:rPr>
            </w:pPr>
            <w:r w:rsidRPr="00A72D24">
              <w:rPr>
                <w:rFonts w:asciiTheme="minorHAnsi" w:hAnsiTheme="minorHAnsi"/>
                <w:sz w:val="22"/>
                <w:szCs w:val="22"/>
              </w:rPr>
              <w:t>Refer to at</w:t>
            </w:r>
            <w:bookmarkStart w:id="1" w:name="_GoBack"/>
            <w:bookmarkEnd w:id="1"/>
            <w:r w:rsidRPr="00A72D24">
              <w:rPr>
                <w:rFonts w:asciiTheme="minorHAnsi" w:hAnsiTheme="minorHAnsi"/>
                <w:sz w:val="22"/>
                <w:szCs w:val="22"/>
              </w:rPr>
              <w:t>tachment</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Biological specimens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116ECB">
            <w:pPr>
              <w:rPr>
                <w:rFonts w:asciiTheme="minorHAnsi" w:hAnsiTheme="minorHAnsi"/>
                <w:sz w:val="22"/>
                <w:szCs w:val="22"/>
              </w:rPr>
            </w:pPr>
            <w:hyperlink r:id="rId61" w:anchor="33">
              <w:r w:rsidR="00E93A06" w:rsidRPr="00F7703D">
                <w:rPr>
                  <w:rStyle w:val="aa"/>
                  <w:rFonts w:asciiTheme="minorHAnsi" w:hAnsiTheme="minorHAnsi"/>
                  <w:sz w:val="22"/>
                  <w:szCs w:val="22"/>
                </w:rPr>
                <w:t>#33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collection, laboratory evaluation, and storage of biological specimens for genetic or molecular analysis in the current trial and for future use in ancillary studies, if applicable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01567C">
            <w:pPr>
              <w:rPr>
                <w:rFonts w:asciiTheme="minorHAnsi" w:hAnsiTheme="minorHAnsi"/>
                <w:sz w:val="22"/>
                <w:szCs w:val="22"/>
              </w:rPr>
            </w:pPr>
            <w:r w:rsidRPr="0001567C">
              <w:rPr>
                <w:rFonts w:asciiTheme="minorHAnsi" w:hAnsiTheme="minorHAnsi"/>
                <w:sz w:val="22"/>
                <w:szCs w:val="22"/>
              </w:rPr>
              <w:t>N/A</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01567C">
            <w:pPr>
              <w:rPr>
                <w:rFonts w:asciiTheme="minorHAnsi" w:hAnsiTheme="minorHAnsi"/>
                <w:sz w:val="22"/>
                <w:szCs w:val="22"/>
              </w:rPr>
            </w:pPr>
            <w:r w:rsidRPr="0001567C">
              <w:rPr>
                <w:rFonts w:asciiTheme="minorHAnsi" w:hAnsiTheme="minorHAnsi"/>
                <w:sz w:val="22"/>
                <w:szCs w:val="22"/>
              </w:rPr>
              <w:t>It is not applicable. The blood sampling and test indexes of this experiment are completed by the laboratory of the hospital, and the blood samples are not analyzed.</w:t>
            </w:r>
          </w:p>
        </w:tc>
      </w:tr>
    </w:tbl>
    <w:p w:rsidR="00F7703D" w:rsidRPr="00F7703D" w:rsidRDefault="00F7703D" w:rsidP="00F7703D">
      <w:pPr>
        <w:rPr>
          <w:rFonts w:asciiTheme="minorHAnsi" w:hAnsiTheme="minorHAnsi"/>
          <w:sz w:val="22"/>
          <w:szCs w:val="22"/>
          <w:lang w:val="en-GB"/>
        </w:rPr>
      </w:pPr>
      <w:r w:rsidRPr="00F7703D">
        <w:rPr>
          <w:rFonts w:asciiTheme="minorHAnsi" w:hAnsiTheme="minorHAnsi"/>
          <w:sz w:val="22"/>
          <w:szCs w:val="22"/>
          <w:lang w:val="en-GB"/>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62" w:tgtFrame="_blank" w:history="1">
        <w:r w:rsidRPr="00F7703D">
          <w:rPr>
            <w:rStyle w:val="aa"/>
            <w:rFonts w:asciiTheme="minorHAnsi" w:hAnsiTheme="minorHAnsi"/>
            <w:sz w:val="22"/>
            <w:szCs w:val="22"/>
            <w:lang w:val="en-GB"/>
          </w:rPr>
          <w:t>Attribution-NonCommercial-NoDerivs 3.0 Unported</w:t>
        </w:r>
      </w:hyperlink>
      <w:r w:rsidRPr="00F7703D">
        <w:rPr>
          <w:rFonts w:asciiTheme="minorHAnsi" w:hAnsiTheme="minorHAnsi"/>
          <w:sz w:val="22"/>
          <w:szCs w:val="22"/>
          <w:lang w:val="en-GB"/>
        </w:rPr>
        <w:t>” license.</w:t>
      </w:r>
      <w:r w:rsidR="009139EF">
        <w:rPr>
          <w:rFonts w:asciiTheme="minorHAnsi" w:hAnsiTheme="minorHAnsi"/>
          <w:sz w:val="22"/>
          <w:szCs w:val="22"/>
          <w:lang w:val="en-GB"/>
        </w:rPr>
        <w:t xml:space="preserve"> </w:t>
      </w:r>
      <w:r w:rsidR="009139EF" w:rsidRPr="009139EF">
        <w:rPr>
          <w:rFonts w:asciiTheme="minorHAnsi" w:hAnsiTheme="minorHAnsi"/>
          <w:sz w:val="22"/>
          <w:szCs w:val="22"/>
          <w:lang w:val="en-GB"/>
        </w:rPr>
        <w:t>This checklist can be completed online using https://www.goodreports.org/, a tool made by the EQUATOR Network in collaboration with Penelope.ai</w:t>
      </w:r>
    </w:p>
    <w:p w:rsidR="0054779D" w:rsidRPr="00F7703D" w:rsidRDefault="0054779D">
      <w:pPr>
        <w:rPr>
          <w:rFonts w:asciiTheme="minorHAnsi" w:hAnsiTheme="minorHAnsi"/>
          <w:sz w:val="22"/>
          <w:szCs w:val="22"/>
        </w:rPr>
      </w:pPr>
    </w:p>
    <w:sectPr w:rsidR="0054779D" w:rsidRPr="00F7703D" w:rsidSect="00E93A06">
      <w:headerReference w:type="first" r:id="rId63"/>
      <w:pgSz w:w="15840" w:h="12240" w:orient="landscape"/>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CB" w:rsidRDefault="00116ECB">
      <w:pPr>
        <w:spacing w:before="0" w:line="240" w:lineRule="auto"/>
      </w:pPr>
      <w:r>
        <w:separator/>
      </w:r>
    </w:p>
  </w:endnote>
  <w:endnote w:type="continuationSeparator" w:id="0">
    <w:p w:rsidR="00116ECB" w:rsidRDefault="00116ECB">
      <w:pPr>
        <w:spacing w:before="0" w:line="240" w:lineRule="auto"/>
      </w:pPr>
      <w:r>
        <w:continuationSeparator/>
      </w:r>
    </w:p>
  </w:endnote>
  <w:endnote w:id="1">
    <w:p w:rsidR="00D46632" w:rsidRPr="00FB0C38" w:rsidRDefault="00D46632" w:rsidP="00AF09ED">
      <w:pPr>
        <w:pStyle w:val="ad"/>
        <w:rPr>
          <w:rFonts w:cstheme="minorHAnsi"/>
          <w:sz w:val="20"/>
          <w:szCs w:val="20"/>
        </w:rPr>
      </w:pPr>
      <w:r w:rsidRPr="00FB0C38">
        <w:rPr>
          <w:rFonts w:cstheme="minorHAnsi"/>
          <w:sz w:val="20"/>
          <w:szCs w:val="20"/>
        </w:rPr>
        <w:endnoteRef/>
      </w:r>
      <w:r w:rsidRPr="00FB0C38">
        <w:rPr>
          <w:rFonts w:cstheme="minorHAnsi"/>
          <w:sz w:val="20"/>
          <w:szCs w:val="20"/>
        </w:rPr>
        <w:t xml:space="preserve"> </w:t>
      </w:r>
      <w:proofErr w:type="spellStart"/>
      <w:r w:rsidRPr="00FB0C38">
        <w:rPr>
          <w:rFonts w:cstheme="minorHAnsi"/>
          <w:sz w:val="20"/>
          <w:szCs w:val="20"/>
        </w:rPr>
        <w:t>Atalay</w:t>
      </w:r>
      <w:proofErr w:type="spellEnd"/>
      <w:r w:rsidRPr="00FB0C38">
        <w:rPr>
          <w:rFonts w:cstheme="minorHAnsi"/>
          <w:sz w:val="20"/>
          <w:szCs w:val="20"/>
        </w:rPr>
        <w:t xml:space="preserve"> H. Comorbidity of insomnia detected by the Pittsburgh sleep quality index with anxiety, depression and personality disorders. </w:t>
      </w:r>
      <w:proofErr w:type="spellStart"/>
      <w:r w:rsidRPr="00FB0C38">
        <w:rPr>
          <w:rFonts w:cstheme="minorHAnsi"/>
          <w:sz w:val="20"/>
          <w:szCs w:val="20"/>
        </w:rPr>
        <w:t>Isr</w:t>
      </w:r>
      <w:proofErr w:type="spellEnd"/>
      <w:r w:rsidRPr="00FB0C38">
        <w:rPr>
          <w:rFonts w:cstheme="minorHAnsi"/>
          <w:sz w:val="20"/>
          <w:szCs w:val="20"/>
        </w:rPr>
        <w:t xml:space="preserve"> J Psychiatry </w:t>
      </w:r>
      <w:proofErr w:type="spellStart"/>
      <w:r w:rsidRPr="00FB0C38">
        <w:rPr>
          <w:rFonts w:cstheme="minorHAnsi"/>
          <w:sz w:val="20"/>
          <w:szCs w:val="20"/>
        </w:rPr>
        <w:t>Relat</w:t>
      </w:r>
      <w:proofErr w:type="spellEnd"/>
      <w:r w:rsidRPr="00FB0C38">
        <w:rPr>
          <w:rFonts w:cstheme="minorHAnsi"/>
          <w:sz w:val="20"/>
          <w:szCs w:val="20"/>
        </w:rPr>
        <w:t xml:space="preserve"> Sci. 2011</w:t>
      </w:r>
      <w:proofErr w:type="gramStart"/>
      <w:r w:rsidRPr="00FB0C38">
        <w:rPr>
          <w:rFonts w:cstheme="minorHAnsi"/>
          <w:sz w:val="20"/>
          <w:szCs w:val="20"/>
        </w:rPr>
        <w:t>;48</w:t>
      </w:r>
      <w:proofErr w:type="gramEnd"/>
      <w:r w:rsidRPr="00FB0C38">
        <w:rPr>
          <w:rFonts w:cstheme="minorHAnsi"/>
          <w:sz w:val="20"/>
          <w:szCs w:val="20"/>
        </w:rPr>
        <w:t>(1):54-9. PMID: 21572244.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roxima Nova">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CB" w:rsidRDefault="00116ECB">
      <w:r>
        <w:separator/>
      </w:r>
    </w:p>
  </w:footnote>
  <w:footnote w:type="continuationSeparator" w:id="0">
    <w:p w:rsidR="00116ECB" w:rsidRDefault="00116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32" w:rsidRDefault="00116ECB" w:rsidP="005E3CC1">
    <w:pPr>
      <w:pStyle w:val="a8"/>
    </w:pPr>
    <w:r>
      <w:rPr>
        <w:noProof/>
        <w:lang w:val="en-GB" w:eastAsia="en-GB"/>
      </w:rPr>
      <w:pict>
        <v:rect id="Rectangle 4" o:spid="_x0000_s2049" style="position:absolute;margin-left:-4.3pt;margin-top:53.95pt;width:486pt;height:3.6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7F69BA"/>
    <w:multiLevelType w:val="multilevel"/>
    <w:tmpl w:val="A43ADF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F42CC402"/>
    <w:multiLevelType w:val="multilevel"/>
    <w:tmpl w:val="0D7801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6785406"/>
    <w:multiLevelType w:val="hybridMultilevel"/>
    <w:tmpl w:val="70D06D18"/>
    <w:lvl w:ilvl="0" w:tplc="93349B2C">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26C245B"/>
    <w:multiLevelType w:val="hybridMultilevel"/>
    <w:tmpl w:val="9DD21E8E"/>
    <w:lvl w:ilvl="0" w:tplc="93349B2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56BD663E"/>
    <w:multiLevelType w:val="hybridMultilevel"/>
    <w:tmpl w:val="399C643E"/>
    <w:lvl w:ilvl="0" w:tplc="93349B2C">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7C1F0EF4"/>
    <w:multiLevelType w:val="hybridMultilevel"/>
    <w:tmpl w:val="B2CCCD94"/>
    <w:lvl w:ilvl="0" w:tplc="93349B2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1567C"/>
    <w:rsid w:val="000366DA"/>
    <w:rsid w:val="000B145D"/>
    <w:rsid w:val="000D7038"/>
    <w:rsid w:val="000E3CE4"/>
    <w:rsid w:val="00116ECB"/>
    <w:rsid w:val="00145877"/>
    <w:rsid w:val="00167D13"/>
    <w:rsid w:val="00185A5C"/>
    <w:rsid w:val="00193BA9"/>
    <w:rsid w:val="001C6E7E"/>
    <w:rsid w:val="001F612B"/>
    <w:rsid w:val="00207562"/>
    <w:rsid w:val="00263061"/>
    <w:rsid w:val="002716DC"/>
    <w:rsid w:val="002852C9"/>
    <w:rsid w:val="002B4911"/>
    <w:rsid w:val="002E2089"/>
    <w:rsid w:val="0032396E"/>
    <w:rsid w:val="003327C6"/>
    <w:rsid w:val="00343131"/>
    <w:rsid w:val="0034736F"/>
    <w:rsid w:val="00382B60"/>
    <w:rsid w:val="00385E5F"/>
    <w:rsid w:val="003B7FC9"/>
    <w:rsid w:val="003C744B"/>
    <w:rsid w:val="004065D1"/>
    <w:rsid w:val="00440A3F"/>
    <w:rsid w:val="004411C8"/>
    <w:rsid w:val="00487BE0"/>
    <w:rsid w:val="004B67DA"/>
    <w:rsid w:val="004D7BED"/>
    <w:rsid w:val="004E29B3"/>
    <w:rsid w:val="004F356F"/>
    <w:rsid w:val="005010B3"/>
    <w:rsid w:val="00517159"/>
    <w:rsid w:val="005415A5"/>
    <w:rsid w:val="0054779D"/>
    <w:rsid w:val="0055539D"/>
    <w:rsid w:val="00583AC8"/>
    <w:rsid w:val="00585BC2"/>
    <w:rsid w:val="00590D07"/>
    <w:rsid w:val="005B3B19"/>
    <w:rsid w:val="005C7870"/>
    <w:rsid w:val="005D4F35"/>
    <w:rsid w:val="005E3CC1"/>
    <w:rsid w:val="005E7045"/>
    <w:rsid w:val="00622F05"/>
    <w:rsid w:val="0066203F"/>
    <w:rsid w:val="00670E9A"/>
    <w:rsid w:val="006715A9"/>
    <w:rsid w:val="00680BF8"/>
    <w:rsid w:val="006D03C9"/>
    <w:rsid w:val="006F2332"/>
    <w:rsid w:val="00704AD9"/>
    <w:rsid w:val="00715220"/>
    <w:rsid w:val="00746B46"/>
    <w:rsid w:val="00754A99"/>
    <w:rsid w:val="00784D58"/>
    <w:rsid w:val="0079317E"/>
    <w:rsid w:val="00793CDE"/>
    <w:rsid w:val="007A030E"/>
    <w:rsid w:val="007A77AE"/>
    <w:rsid w:val="007C6F14"/>
    <w:rsid w:val="007D3BC3"/>
    <w:rsid w:val="00841325"/>
    <w:rsid w:val="00853CF8"/>
    <w:rsid w:val="008607FE"/>
    <w:rsid w:val="008903A9"/>
    <w:rsid w:val="008D6648"/>
    <w:rsid w:val="008D6863"/>
    <w:rsid w:val="008D6AB1"/>
    <w:rsid w:val="008E6354"/>
    <w:rsid w:val="00911731"/>
    <w:rsid w:val="009139EF"/>
    <w:rsid w:val="00920928"/>
    <w:rsid w:val="009323E1"/>
    <w:rsid w:val="00945552"/>
    <w:rsid w:val="009456B3"/>
    <w:rsid w:val="009520F3"/>
    <w:rsid w:val="00974F65"/>
    <w:rsid w:val="009A4A36"/>
    <w:rsid w:val="009B5633"/>
    <w:rsid w:val="009D21ED"/>
    <w:rsid w:val="009F409C"/>
    <w:rsid w:val="00A0331E"/>
    <w:rsid w:val="00A47954"/>
    <w:rsid w:val="00A72D24"/>
    <w:rsid w:val="00A84011"/>
    <w:rsid w:val="00A85F94"/>
    <w:rsid w:val="00AF09ED"/>
    <w:rsid w:val="00AF7262"/>
    <w:rsid w:val="00B03624"/>
    <w:rsid w:val="00B468A0"/>
    <w:rsid w:val="00B86B75"/>
    <w:rsid w:val="00BC48D5"/>
    <w:rsid w:val="00BF1B62"/>
    <w:rsid w:val="00C24CE2"/>
    <w:rsid w:val="00C35899"/>
    <w:rsid w:val="00C36279"/>
    <w:rsid w:val="00C803B3"/>
    <w:rsid w:val="00C83809"/>
    <w:rsid w:val="00CA28FA"/>
    <w:rsid w:val="00CB12DA"/>
    <w:rsid w:val="00CF416B"/>
    <w:rsid w:val="00D42BCD"/>
    <w:rsid w:val="00D46632"/>
    <w:rsid w:val="00D50979"/>
    <w:rsid w:val="00D76331"/>
    <w:rsid w:val="00D80D90"/>
    <w:rsid w:val="00D81C00"/>
    <w:rsid w:val="00D8259A"/>
    <w:rsid w:val="00D93D03"/>
    <w:rsid w:val="00DB4094"/>
    <w:rsid w:val="00DE6298"/>
    <w:rsid w:val="00E14785"/>
    <w:rsid w:val="00E21D40"/>
    <w:rsid w:val="00E315A3"/>
    <w:rsid w:val="00E46F2E"/>
    <w:rsid w:val="00E65867"/>
    <w:rsid w:val="00E93A06"/>
    <w:rsid w:val="00EC0136"/>
    <w:rsid w:val="00EC3AE5"/>
    <w:rsid w:val="00EE6A72"/>
    <w:rsid w:val="00EF3727"/>
    <w:rsid w:val="00F0544D"/>
    <w:rsid w:val="00F25985"/>
    <w:rsid w:val="00F445C6"/>
    <w:rsid w:val="00F7703D"/>
    <w:rsid w:val="00F92F61"/>
    <w:rsid w:val="00FA3E1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w:eastAsia="宋体"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2CF9"/>
    <w:rPr>
      <w:rFonts w:ascii="Helvetica" w:hAnsi="Helvetica"/>
      <w:sz w:val="24"/>
      <w:szCs w:val="24"/>
    </w:rPr>
  </w:style>
  <w:style w:type="paragraph" w:styleId="1">
    <w:name w:val="heading 1"/>
    <w:basedOn w:val="a0"/>
    <w:next w:val="a"/>
    <w:rsid w:val="005C53B4"/>
    <w:pPr>
      <w:spacing w:after="400"/>
      <w:contextualSpacing w:val="0"/>
      <w:outlineLvl w:val="0"/>
    </w:pPr>
    <w:rPr>
      <w:color w:val="000000" w:themeColor="text1"/>
      <w:sz w:val="48"/>
      <w:szCs w:val="48"/>
    </w:rPr>
  </w:style>
  <w:style w:type="paragraph" w:styleId="2">
    <w:name w:val="heading 2"/>
    <w:basedOn w:val="a"/>
    <w:next w:val="a"/>
    <w:rsid w:val="005C53B4"/>
    <w:pPr>
      <w:spacing w:before="300" w:after="200" w:line="240" w:lineRule="auto"/>
      <w:contextualSpacing/>
      <w:outlineLvl w:val="1"/>
    </w:pPr>
    <w:rPr>
      <w:b/>
      <w:color w:val="27A799"/>
      <w:sz w:val="32"/>
      <w:szCs w:val="32"/>
    </w:rPr>
  </w:style>
  <w:style w:type="paragraph" w:styleId="3">
    <w:name w:val="heading 3"/>
    <w:basedOn w:val="a"/>
    <w:next w:val="a"/>
    <w:rsid w:val="00433AA8"/>
    <w:pPr>
      <w:outlineLvl w:val="2"/>
    </w:pPr>
    <w:rPr>
      <w:b/>
      <w:color w:val="auto"/>
    </w:rPr>
  </w:style>
  <w:style w:type="paragraph" w:styleId="4">
    <w:name w:val="heading 4"/>
    <w:basedOn w:val="a"/>
    <w:next w:val="a"/>
    <w:rsid w:val="005C53B4"/>
    <w:pPr>
      <w:spacing w:before="100"/>
      <w:outlineLvl w:val="3"/>
    </w:pPr>
    <w:rPr>
      <w:sz w:val="32"/>
      <w:szCs w:val="32"/>
    </w:rPr>
  </w:style>
  <w:style w:type="paragraph" w:styleId="5">
    <w:name w:val="heading 5"/>
    <w:basedOn w:val="a"/>
    <w:next w:val="a"/>
    <w:rsid w:val="00746B46"/>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rsid w:val="00746B46"/>
    <w:pPr>
      <w:keepNext/>
      <w:keepLines/>
      <w:spacing w:before="160"/>
      <w:contextualSpacing/>
      <w:outlineLvl w:val="5"/>
    </w:pPr>
    <w:rPr>
      <w:rFonts w:ascii="Trebuchet MS" w:eastAsia="Trebuchet MS" w:hAnsi="Trebuchet MS" w:cs="Trebuchet MS"/>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rsid w:val="00746B46"/>
    <w:pPr>
      <w:spacing w:before="320" w:line="240" w:lineRule="auto"/>
      <w:contextualSpacing/>
    </w:pPr>
    <w:rPr>
      <w:sz w:val="72"/>
      <w:szCs w:val="72"/>
    </w:rPr>
  </w:style>
  <w:style w:type="paragraph" w:styleId="a4">
    <w:name w:val="Subtitle"/>
    <w:basedOn w:val="a"/>
    <w:next w:val="a"/>
    <w:rsid w:val="00746B46"/>
    <w:pPr>
      <w:spacing w:before="0" w:line="240" w:lineRule="auto"/>
      <w:contextualSpacing/>
    </w:pPr>
    <w:rPr>
      <w:color w:val="666666"/>
      <w:sz w:val="26"/>
      <w:szCs w:val="26"/>
    </w:rPr>
  </w:style>
  <w:style w:type="table" w:customStyle="1" w:styleId="10">
    <w:name w:val="1"/>
    <w:basedOn w:val="a2"/>
    <w:rsid w:val="00746B46"/>
    <w:tblPr>
      <w:tblStyleRowBandSize w:val="1"/>
      <w:tblStyleColBandSize w:val="1"/>
    </w:tblPr>
  </w:style>
  <w:style w:type="paragraph" w:styleId="a5">
    <w:name w:val="annotation text"/>
    <w:basedOn w:val="a"/>
    <w:link w:val="Char"/>
    <w:uiPriority w:val="99"/>
    <w:semiHidden/>
    <w:unhideWhenUsed/>
    <w:rsid w:val="00746B46"/>
    <w:pPr>
      <w:spacing w:line="240" w:lineRule="auto"/>
    </w:pPr>
  </w:style>
  <w:style w:type="character" w:customStyle="1" w:styleId="Char">
    <w:name w:val="批注文字 Char"/>
    <w:basedOn w:val="a1"/>
    <w:link w:val="a5"/>
    <w:uiPriority w:val="99"/>
    <w:semiHidden/>
    <w:rsid w:val="00746B46"/>
    <w:rPr>
      <w:sz w:val="24"/>
      <w:szCs w:val="24"/>
    </w:rPr>
  </w:style>
  <w:style w:type="character" w:styleId="a6">
    <w:name w:val="annotation reference"/>
    <w:basedOn w:val="a1"/>
    <w:uiPriority w:val="99"/>
    <w:semiHidden/>
    <w:unhideWhenUsed/>
    <w:rsid w:val="00746B46"/>
    <w:rPr>
      <w:sz w:val="18"/>
      <w:szCs w:val="18"/>
    </w:rPr>
  </w:style>
  <w:style w:type="paragraph" w:styleId="a7">
    <w:name w:val="Balloon Text"/>
    <w:basedOn w:val="a"/>
    <w:link w:val="Char0"/>
    <w:uiPriority w:val="99"/>
    <w:semiHidden/>
    <w:unhideWhenUsed/>
    <w:rsid w:val="005949A7"/>
    <w:pPr>
      <w:spacing w:before="0" w:line="240" w:lineRule="auto"/>
    </w:pPr>
    <w:rPr>
      <w:rFonts w:ascii="Times New Roman" w:hAnsi="Times New Roman" w:cs="Times New Roman"/>
      <w:sz w:val="18"/>
      <w:szCs w:val="18"/>
    </w:rPr>
  </w:style>
  <w:style w:type="character" w:customStyle="1" w:styleId="Char0">
    <w:name w:val="批注框文本 Char"/>
    <w:basedOn w:val="a1"/>
    <w:link w:val="a7"/>
    <w:uiPriority w:val="99"/>
    <w:semiHidden/>
    <w:rsid w:val="005949A7"/>
    <w:rPr>
      <w:rFonts w:ascii="Times New Roman" w:hAnsi="Times New Roman" w:cs="Times New Roman"/>
      <w:sz w:val="18"/>
      <w:szCs w:val="18"/>
    </w:rPr>
  </w:style>
  <w:style w:type="paragraph" w:styleId="a8">
    <w:name w:val="header"/>
    <w:basedOn w:val="a"/>
    <w:link w:val="Char1"/>
    <w:uiPriority w:val="99"/>
    <w:unhideWhenUsed/>
    <w:rsid w:val="00874865"/>
    <w:pPr>
      <w:tabs>
        <w:tab w:val="center" w:pos="4513"/>
        <w:tab w:val="right" w:pos="9026"/>
      </w:tabs>
      <w:spacing w:before="0" w:line="240" w:lineRule="auto"/>
    </w:pPr>
  </w:style>
  <w:style w:type="character" w:customStyle="1" w:styleId="Char1">
    <w:name w:val="页眉 Char"/>
    <w:basedOn w:val="a1"/>
    <w:link w:val="a8"/>
    <w:uiPriority w:val="99"/>
    <w:rsid w:val="00874865"/>
  </w:style>
  <w:style w:type="paragraph" w:styleId="a9">
    <w:name w:val="footer"/>
    <w:basedOn w:val="a"/>
    <w:link w:val="Char2"/>
    <w:uiPriority w:val="99"/>
    <w:unhideWhenUsed/>
    <w:rsid w:val="00874865"/>
    <w:pPr>
      <w:tabs>
        <w:tab w:val="center" w:pos="4513"/>
        <w:tab w:val="right" w:pos="9026"/>
      </w:tabs>
      <w:spacing w:before="0" w:line="240" w:lineRule="auto"/>
    </w:pPr>
  </w:style>
  <w:style w:type="character" w:customStyle="1" w:styleId="Char2">
    <w:name w:val="页脚 Char"/>
    <w:basedOn w:val="a1"/>
    <w:link w:val="a9"/>
    <w:uiPriority w:val="99"/>
    <w:rsid w:val="00874865"/>
  </w:style>
  <w:style w:type="character" w:styleId="aa">
    <w:name w:val="Hyperlink"/>
    <w:basedOn w:val="a1"/>
    <w:uiPriority w:val="99"/>
    <w:unhideWhenUsed/>
    <w:rsid w:val="00874865"/>
    <w:rPr>
      <w:color w:val="0563C1" w:themeColor="hyperlink"/>
      <w:u w:val="single"/>
    </w:rPr>
  </w:style>
  <w:style w:type="paragraph" w:customStyle="1" w:styleId="SourceCode">
    <w:name w:val="Source Code"/>
    <w:basedOn w:val="a"/>
    <w:rsid w:val="00746B46"/>
    <w:pPr>
      <w:wordWrap w:val="0"/>
    </w:pPr>
  </w:style>
  <w:style w:type="character" w:customStyle="1" w:styleId="KeywordTok">
    <w:name w:val="KeywordTok"/>
    <w:rsid w:val="00746B46"/>
    <w:rPr>
      <w:b/>
      <w:color w:val="007020"/>
    </w:rPr>
  </w:style>
  <w:style w:type="character" w:customStyle="1" w:styleId="DataTypeTok">
    <w:name w:val="DataTypeTok"/>
    <w:rsid w:val="00746B46"/>
    <w:rPr>
      <w:color w:val="902000"/>
    </w:rPr>
  </w:style>
  <w:style w:type="character" w:customStyle="1" w:styleId="DecValTok">
    <w:name w:val="DecValTok"/>
    <w:rsid w:val="00746B46"/>
    <w:rPr>
      <w:color w:val="40A070"/>
    </w:rPr>
  </w:style>
  <w:style w:type="character" w:customStyle="1" w:styleId="BaseNTok">
    <w:name w:val="BaseNTok"/>
    <w:rsid w:val="00746B46"/>
    <w:rPr>
      <w:color w:val="40A070"/>
    </w:rPr>
  </w:style>
  <w:style w:type="character" w:customStyle="1" w:styleId="FloatTok">
    <w:name w:val="FloatTok"/>
    <w:rsid w:val="00746B46"/>
    <w:rPr>
      <w:color w:val="40A070"/>
    </w:rPr>
  </w:style>
  <w:style w:type="character" w:customStyle="1" w:styleId="ConstantTok">
    <w:name w:val="ConstantTok"/>
    <w:rsid w:val="00746B46"/>
    <w:rPr>
      <w:color w:val="880000"/>
    </w:rPr>
  </w:style>
  <w:style w:type="character" w:customStyle="1" w:styleId="CharTok">
    <w:name w:val="CharTok"/>
    <w:rsid w:val="00746B46"/>
    <w:rPr>
      <w:color w:val="4070A0"/>
    </w:rPr>
  </w:style>
  <w:style w:type="character" w:customStyle="1" w:styleId="SpecialCharTok">
    <w:name w:val="SpecialCharTok"/>
    <w:rsid w:val="00746B46"/>
    <w:rPr>
      <w:color w:val="4070A0"/>
    </w:rPr>
  </w:style>
  <w:style w:type="character" w:customStyle="1" w:styleId="StringTok">
    <w:name w:val="StringTok"/>
    <w:rsid w:val="00746B46"/>
    <w:rPr>
      <w:color w:val="4070A0"/>
    </w:rPr>
  </w:style>
  <w:style w:type="character" w:customStyle="1" w:styleId="VerbatimStringTok">
    <w:name w:val="VerbatimStringTok"/>
    <w:rsid w:val="00746B46"/>
    <w:rPr>
      <w:color w:val="4070A0"/>
    </w:rPr>
  </w:style>
  <w:style w:type="character" w:customStyle="1" w:styleId="SpecialStringTok">
    <w:name w:val="SpecialStringTok"/>
    <w:rsid w:val="00746B46"/>
    <w:rPr>
      <w:color w:val="BB6688"/>
    </w:rPr>
  </w:style>
  <w:style w:type="character" w:customStyle="1" w:styleId="ImportTok">
    <w:name w:val="ImportTok"/>
    <w:rsid w:val="00746B46"/>
  </w:style>
  <w:style w:type="character" w:customStyle="1" w:styleId="CommentTok">
    <w:name w:val="CommentTok"/>
    <w:rsid w:val="00746B46"/>
    <w:rPr>
      <w:i/>
      <w:color w:val="60A0B0"/>
    </w:rPr>
  </w:style>
  <w:style w:type="character" w:customStyle="1" w:styleId="DocumentationTok">
    <w:name w:val="DocumentationTok"/>
    <w:rsid w:val="00746B46"/>
    <w:rPr>
      <w:i/>
      <w:color w:val="BA2121"/>
    </w:rPr>
  </w:style>
  <w:style w:type="character" w:customStyle="1" w:styleId="AnnotationTok">
    <w:name w:val="AnnotationTok"/>
    <w:rsid w:val="00746B46"/>
    <w:rPr>
      <w:b/>
      <w:i/>
      <w:color w:val="60A0B0"/>
    </w:rPr>
  </w:style>
  <w:style w:type="character" w:customStyle="1" w:styleId="CommentVarTok">
    <w:name w:val="CommentVarTok"/>
    <w:rsid w:val="00746B46"/>
    <w:rPr>
      <w:b/>
      <w:i/>
      <w:color w:val="60A0B0"/>
    </w:rPr>
  </w:style>
  <w:style w:type="character" w:customStyle="1" w:styleId="OtherTok">
    <w:name w:val="OtherTok"/>
    <w:rsid w:val="00746B46"/>
    <w:rPr>
      <w:color w:val="007020"/>
    </w:rPr>
  </w:style>
  <w:style w:type="character" w:customStyle="1" w:styleId="FunctionTok">
    <w:name w:val="FunctionTok"/>
    <w:rsid w:val="00746B46"/>
    <w:rPr>
      <w:color w:val="06287E"/>
    </w:rPr>
  </w:style>
  <w:style w:type="character" w:customStyle="1" w:styleId="VariableTok">
    <w:name w:val="VariableTok"/>
    <w:rsid w:val="00746B46"/>
    <w:rPr>
      <w:color w:val="19177C"/>
    </w:rPr>
  </w:style>
  <w:style w:type="character" w:customStyle="1" w:styleId="ControlFlowTok">
    <w:name w:val="ControlFlowTok"/>
    <w:rsid w:val="00746B46"/>
    <w:rPr>
      <w:b/>
      <w:color w:val="007020"/>
    </w:rPr>
  </w:style>
  <w:style w:type="character" w:customStyle="1" w:styleId="OperatorTok">
    <w:name w:val="OperatorTok"/>
    <w:rsid w:val="00746B46"/>
    <w:rPr>
      <w:color w:val="666666"/>
    </w:rPr>
  </w:style>
  <w:style w:type="character" w:customStyle="1" w:styleId="BuiltInTok">
    <w:name w:val="BuiltInTok"/>
    <w:rsid w:val="00746B46"/>
  </w:style>
  <w:style w:type="character" w:customStyle="1" w:styleId="ExtensionTok">
    <w:name w:val="ExtensionTok"/>
    <w:rsid w:val="00746B46"/>
  </w:style>
  <w:style w:type="character" w:customStyle="1" w:styleId="PreprocessorTok">
    <w:name w:val="PreprocessorTok"/>
    <w:rsid w:val="00746B46"/>
    <w:rPr>
      <w:color w:val="BC7A00"/>
    </w:rPr>
  </w:style>
  <w:style w:type="character" w:customStyle="1" w:styleId="AttributeTok">
    <w:name w:val="AttributeTok"/>
    <w:rsid w:val="00746B46"/>
    <w:rPr>
      <w:color w:val="7D9029"/>
    </w:rPr>
  </w:style>
  <w:style w:type="character" w:customStyle="1" w:styleId="RegionMarkerTok">
    <w:name w:val="RegionMarkerTok"/>
    <w:rsid w:val="00746B46"/>
  </w:style>
  <w:style w:type="character" w:customStyle="1" w:styleId="InformationTok">
    <w:name w:val="InformationTok"/>
    <w:rsid w:val="00746B46"/>
    <w:rPr>
      <w:b/>
      <w:i/>
      <w:color w:val="60A0B0"/>
    </w:rPr>
  </w:style>
  <w:style w:type="character" w:customStyle="1" w:styleId="WarningTok">
    <w:name w:val="WarningTok"/>
    <w:rsid w:val="00746B46"/>
    <w:rPr>
      <w:b/>
      <w:i/>
      <w:color w:val="60A0B0"/>
    </w:rPr>
  </w:style>
  <w:style w:type="character" w:customStyle="1" w:styleId="AlertTok">
    <w:name w:val="AlertTok"/>
    <w:rsid w:val="00746B46"/>
    <w:rPr>
      <w:b/>
      <w:color w:val="FF0000"/>
    </w:rPr>
  </w:style>
  <w:style w:type="character" w:customStyle="1" w:styleId="ErrorTok">
    <w:name w:val="ErrorTok"/>
    <w:rsid w:val="00746B46"/>
    <w:rPr>
      <w:b/>
      <w:color w:val="FF0000"/>
    </w:rPr>
  </w:style>
  <w:style w:type="character" w:customStyle="1" w:styleId="NormalTok">
    <w:name w:val="NormalTok"/>
    <w:rsid w:val="00746B46"/>
  </w:style>
  <w:style w:type="character" w:styleId="ab">
    <w:name w:val="FollowedHyperlink"/>
    <w:basedOn w:val="a1"/>
    <w:uiPriority w:val="99"/>
    <w:semiHidden/>
    <w:unhideWhenUsed/>
    <w:rsid w:val="009520F3"/>
    <w:rPr>
      <w:color w:val="954F72" w:themeColor="followedHyperlink"/>
      <w:u w:val="single"/>
    </w:rPr>
  </w:style>
  <w:style w:type="paragraph" w:styleId="ac">
    <w:name w:val="List Paragraph"/>
    <w:basedOn w:val="a"/>
    <w:uiPriority w:val="34"/>
    <w:qFormat/>
    <w:rsid w:val="00585BC2"/>
    <w:pPr>
      <w:widowControl w:val="0"/>
      <w:spacing w:before="0" w:line="240" w:lineRule="auto"/>
      <w:ind w:firstLineChars="200" w:firstLine="420"/>
      <w:jc w:val="both"/>
    </w:pPr>
    <w:rPr>
      <w:rFonts w:asciiTheme="minorHAnsi" w:eastAsiaTheme="minorEastAsia" w:hAnsiTheme="minorHAnsi" w:cstheme="minorBidi"/>
      <w:color w:val="auto"/>
      <w:kern w:val="2"/>
      <w:sz w:val="21"/>
      <w:szCs w:val="22"/>
      <w:lang w:eastAsia="zh-CN"/>
    </w:rPr>
  </w:style>
  <w:style w:type="paragraph" w:styleId="ad">
    <w:name w:val="endnote text"/>
    <w:basedOn w:val="a"/>
    <w:link w:val="Char3"/>
    <w:uiPriority w:val="99"/>
    <w:unhideWhenUsed/>
    <w:rsid w:val="00AF09ED"/>
    <w:pPr>
      <w:widowControl w:val="0"/>
      <w:snapToGrid w:val="0"/>
      <w:spacing w:before="0" w:line="240" w:lineRule="auto"/>
    </w:pPr>
    <w:rPr>
      <w:rFonts w:asciiTheme="minorHAnsi" w:eastAsiaTheme="minorEastAsia" w:hAnsiTheme="minorHAnsi" w:cstheme="minorBidi"/>
      <w:color w:val="auto"/>
      <w:kern w:val="2"/>
      <w:sz w:val="21"/>
      <w:szCs w:val="22"/>
      <w:lang w:eastAsia="zh-CN"/>
    </w:rPr>
  </w:style>
  <w:style w:type="character" w:customStyle="1" w:styleId="Char3">
    <w:name w:val="尾注文本 Char"/>
    <w:basedOn w:val="a1"/>
    <w:link w:val="ad"/>
    <w:uiPriority w:val="99"/>
    <w:rsid w:val="00AF09ED"/>
    <w:rPr>
      <w:rFonts w:asciiTheme="minorHAnsi" w:eastAsiaTheme="minorEastAsia" w:hAnsiTheme="minorHAnsi" w:cstheme="minorBidi"/>
      <w:color w:val="auto"/>
      <w:kern w:val="2"/>
      <w:sz w:val="21"/>
      <w:lang w:eastAsia="zh-CN"/>
    </w:rPr>
  </w:style>
  <w:style w:type="character" w:styleId="ae">
    <w:name w:val="endnote reference"/>
    <w:basedOn w:val="a1"/>
    <w:uiPriority w:val="99"/>
    <w:semiHidden/>
    <w:unhideWhenUsed/>
    <w:rsid w:val="00AF09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83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reporting-checklists/spirit/info/" TargetMode="External"/><Relationship Id="rId5" Type="http://schemas.openxmlformats.org/officeDocument/2006/relationships/settings" Target="settings.xml"/><Relationship Id="rId61" Type="http://schemas.openxmlformats.org/officeDocument/2006/relationships/hyperlink" Target="https://www.goodreports.org/reporting-checklists/spirit/info/" TargetMode="Externa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oodreports.org/reporting-checklists/spirit/info/" TargetMode="External"/><Relationship Id="rId3" Type="http://schemas.openxmlformats.org/officeDocument/2006/relationships/styles" Target="style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goodreports.org/reporting-checklists/spirit/info/"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hyperlink" Target="http://www.creativecommons.org/licenses/by-nc-nd/3.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image" Target="media/image1.emf"/><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s://www.goodreports.org/reporting-checklists/spirit/info/"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pirit-statement.org/schedule-of-enrolment-interventions-and-assessments/" TargetMode="External"/><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A55B-4C99-427E-90ED-203FF0B4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5406</Words>
  <Characters>30819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36153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Collin</dc:creator>
  <cp:lastModifiedBy>袁影</cp:lastModifiedBy>
  <cp:revision>330</cp:revision>
  <dcterms:created xsi:type="dcterms:W3CDTF">2021-03-10T09:10:00Z</dcterms:created>
  <dcterms:modified xsi:type="dcterms:W3CDTF">2021-04-11T03:20:00Z</dcterms:modified>
</cp:coreProperties>
</file>