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XSpec="center" w:tblpY="2976"/>
        <w:tblW w:w="10255" w:type="dxa"/>
        <w:tblLook w:val="04A0" w:firstRow="1" w:lastRow="0" w:firstColumn="1" w:lastColumn="0" w:noHBand="0" w:noVBand="1"/>
      </w:tblPr>
      <w:tblGrid>
        <w:gridCol w:w="2425"/>
        <w:gridCol w:w="3510"/>
        <w:gridCol w:w="2160"/>
        <w:gridCol w:w="2160"/>
      </w:tblGrid>
      <w:tr w:rsidR="00627FCA" w:rsidRPr="00627FCA" w14:paraId="669C3D37" w14:textId="77777777" w:rsidTr="00627FCA">
        <w:trPr>
          <w:trHeight w:val="424"/>
        </w:trPr>
        <w:tc>
          <w:tcPr>
            <w:tcW w:w="2425" w:type="dxa"/>
            <w:hideMark/>
          </w:tcPr>
          <w:p w14:paraId="41BE34BE" w14:textId="7959F2EC" w:rsidR="00627FCA" w:rsidRPr="00627FCA" w:rsidRDefault="00627FCA" w:rsidP="00627FCA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bookmarkStart w:id="0" w:name="_Hlk149747712"/>
            <w:bookmarkEnd w:id="0"/>
          </w:p>
        </w:tc>
        <w:tc>
          <w:tcPr>
            <w:tcW w:w="3510" w:type="dxa"/>
            <w:hideMark/>
          </w:tcPr>
          <w:p w14:paraId="38FA21E2" w14:textId="77777777" w:rsidR="00627FCA" w:rsidRPr="00627FCA" w:rsidRDefault="00627FCA" w:rsidP="00627FCA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627FCA">
              <w:rPr>
                <w:rFonts w:ascii="Arial" w:hAnsi="Arial" w:cs="Arial"/>
                <w:b/>
                <w:bCs/>
                <w:sz w:val="24"/>
                <w:szCs w:val="24"/>
              </w:rPr>
              <w:t>Clinical Observation Data</w:t>
            </w:r>
          </w:p>
        </w:tc>
        <w:tc>
          <w:tcPr>
            <w:tcW w:w="2160" w:type="dxa"/>
            <w:tcBorders>
              <w:bottom w:val="single" w:sz="24" w:space="0" w:color="auto"/>
            </w:tcBorders>
            <w:hideMark/>
          </w:tcPr>
          <w:p w14:paraId="6EF2B22A" w14:textId="77777777" w:rsidR="00627FCA" w:rsidRPr="00627FCA" w:rsidRDefault="00627FCA" w:rsidP="00627FCA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627FCA">
              <w:rPr>
                <w:rFonts w:ascii="Arial" w:hAnsi="Arial" w:cs="Arial"/>
                <w:b/>
                <w:bCs/>
                <w:sz w:val="24"/>
                <w:szCs w:val="24"/>
              </w:rPr>
              <w:t>Diagnosed by a Physician</w:t>
            </w:r>
          </w:p>
        </w:tc>
        <w:tc>
          <w:tcPr>
            <w:tcW w:w="2160" w:type="dxa"/>
            <w:tcBorders>
              <w:bottom w:val="single" w:sz="24" w:space="0" w:color="auto"/>
            </w:tcBorders>
            <w:hideMark/>
          </w:tcPr>
          <w:p w14:paraId="6FA9F801" w14:textId="77777777" w:rsidR="00627FCA" w:rsidRPr="00627FCA" w:rsidRDefault="00627FCA" w:rsidP="00627FCA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627FCA">
              <w:rPr>
                <w:rFonts w:ascii="Arial" w:hAnsi="Arial" w:cs="Arial"/>
                <w:b/>
                <w:bCs/>
                <w:sz w:val="24"/>
                <w:szCs w:val="24"/>
              </w:rPr>
              <w:t>Medications</w:t>
            </w:r>
          </w:p>
        </w:tc>
      </w:tr>
      <w:tr w:rsidR="00627FCA" w:rsidRPr="00627FCA" w14:paraId="60F2975F" w14:textId="77777777" w:rsidTr="00627FCA">
        <w:trPr>
          <w:trHeight w:val="711"/>
        </w:trPr>
        <w:tc>
          <w:tcPr>
            <w:tcW w:w="2425" w:type="dxa"/>
            <w:hideMark/>
          </w:tcPr>
          <w:p w14:paraId="12E554C1" w14:textId="77777777" w:rsidR="00627FCA" w:rsidRPr="00627FCA" w:rsidRDefault="00627FCA" w:rsidP="00627FCA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627FC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Hypertension </w:t>
            </w:r>
            <w:r w:rsidRPr="00627FCA">
              <w:rPr>
                <w:rFonts w:ascii="Arial" w:hAnsi="Arial" w:cs="Arial"/>
                <w:sz w:val="24"/>
                <w:szCs w:val="24"/>
              </w:rPr>
              <w:t xml:space="preserve">(CTCAE Grade </w:t>
            </w:r>
            <w:r w:rsidRPr="00627FCA">
              <w:rPr>
                <w:rFonts w:ascii="Arial" w:hAnsi="Arial" w:cs="Arial"/>
                <w:sz w:val="24"/>
                <w:szCs w:val="24"/>
                <w:u w:val="single"/>
              </w:rPr>
              <w:t>&gt;</w:t>
            </w:r>
            <w:r w:rsidRPr="00627FCA">
              <w:rPr>
                <w:rFonts w:ascii="Arial" w:hAnsi="Arial" w:cs="Arial"/>
                <w:sz w:val="24"/>
                <w:szCs w:val="24"/>
              </w:rPr>
              <w:t>2)</w:t>
            </w:r>
          </w:p>
        </w:tc>
        <w:tc>
          <w:tcPr>
            <w:tcW w:w="3510" w:type="dxa"/>
            <w:tcBorders>
              <w:bottom w:val="single" w:sz="24" w:space="0" w:color="auto"/>
              <w:right w:val="single" w:sz="24" w:space="0" w:color="auto"/>
            </w:tcBorders>
            <w:hideMark/>
          </w:tcPr>
          <w:p w14:paraId="02F12790" w14:textId="4188CDE7" w:rsidR="00627FCA" w:rsidRPr="00627FCA" w:rsidRDefault="00627FCA" w:rsidP="00627FCA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627FCA">
              <w:rPr>
                <w:rFonts w:ascii="Arial" w:hAnsi="Arial" w:cs="Arial"/>
                <w:sz w:val="24"/>
                <w:szCs w:val="24"/>
              </w:rPr>
              <w:t>Ambulatory blood pressures recorded in E</w:t>
            </w:r>
            <w:r>
              <w:rPr>
                <w:rFonts w:ascii="Arial" w:hAnsi="Arial" w:cs="Arial"/>
                <w:sz w:val="24"/>
                <w:szCs w:val="24"/>
              </w:rPr>
              <w:t>H</w:t>
            </w:r>
            <w:r w:rsidRPr="00627FCA">
              <w:rPr>
                <w:rFonts w:ascii="Arial" w:hAnsi="Arial" w:cs="Arial"/>
                <w:sz w:val="24"/>
                <w:szCs w:val="24"/>
              </w:rPr>
              <w:t>R flowsheets</w:t>
            </w:r>
          </w:p>
        </w:tc>
        <w:tc>
          <w:tcPr>
            <w:tcW w:w="21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14:paraId="788782AB" w14:textId="77777777" w:rsidR="00627FCA" w:rsidRPr="00627FCA" w:rsidRDefault="00627FCA" w:rsidP="00627FCA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627FCA">
              <w:rPr>
                <w:rFonts w:ascii="Arial" w:hAnsi="Arial" w:cs="Arial"/>
                <w:sz w:val="24"/>
                <w:szCs w:val="24"/>
              </w:rPr>
              <w:t>ICD-9/10 Coding</w:t>
            </w:r>
          </w:p>
        </w:tc>
        <w:tc>
          <w:tcPr>
            <w:tcW w:w="21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14:paraId="01ACE5A5" w14:textId="77777777" w:rsidR="00627FCA" w:rsidRPr="00627FCA" w:rsidRDefault="00627FCA" w:rsidP="00627FCA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627FCA">
              <w:rPr>
                <w:rFonts w:ascii="Arial" w:hAnsi="Arial" w:cs="Arial"/>
                <w:sz w:val="24"/>
                <w:szCs w:val="24"/>
              </w:rPr>
              <w:t>RxNorms</w:t>
            </w:r>
            <w:proofErr w:type="spellEnd"/>
            <w:r w:rsidRPr="00627FCA">
              <w:rPr>
                <w:rFonts w:ascii="Arial" w:hAnsi="Arial" w:cs="Arial"/>
                <w:sz w:val="24"/>
                <w:szCs w:val="24"/>
              </w:rPr>
              <w:t xml:space="preserve"> for antihypertensives</w:t>
            </w:r>
          </w:p>
        </w:tc>
      </w:tr>
      <w:tr w:rsidR="00627FCA" w:rsidRPr="00627FCA" w14:paraId="17162876" w14:textId="77777777" w:rsidTr="00627FCA">
        <w:trPr>
          <w:trHeight w:val="862"/>
        </w:trPr>
        <w:tc>
          <w:tcPr>
            <w:tcW w:w="2425" w:type="dxa"/>
            <w:tcBorders>
              <w:right w:val="single" w:sz="24" w:space="0" w:color="auto"/>
            </w:tcBorders>
            <w:hideMark/>
          </w:tcPr>
          <w:p w14:paraId="55A60CB3" w14:textId="77777777" w:rsidR="00627FCA" w:rsidRPr="00627FCA" w:rsidRDefault="00627FCA" w:rsidP="00627FCA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627FCA">
              <w:rPr>
                <w:rFonts w:ascii="Arial" w:hAnsi="Arial" w:cs="Arial"/>
                <w:b/>
                <w:bCs/>
                <w:sz w:val="24"/>
                <w:szCs w:val="24"/>
              </w:rPr>
              <w:t>Diabetes</w:t>
            </w:r>
          </w:p>
          <w:p w14:paraId="5E42232A" w14:textId="77777777" w:rsidR="00627FCA" w:rsidRPr="00627FCA" w:rsidRDefault="00627FCA" w:rsidP="00627FCA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627FCA">
              <w:rPr>
                <w:rFonts w:ascii="Arial" w:hAnsi="Arial" w:cs="Arial"/>
                <w:sz w:val="24"/>
                <w:szCs w:val="24"/>
              </w:rPr>
              <w:t xml:space="preserve">(CTCAE Grade </w:t>
            </w:r>
            <w:r w:rsidRPr="00627FCA">
              <w:rPr>
                <w:rFonts w:ascii="Arial" w:hAnsi="Arial" w:cs="Arial"/>
                <w:sz w:val="24"/>
                <w:szCs w:val="24"/>
                <w:u w:val="single"/>
              </w:rPr>
              <w:t>&gt;</w:t>
            </w:r>
            <w:r w:rsidRPr="00627FCA">
              <w:rPr>
                <w:rFonts w:ascii="Arial" w:hAnsi="Arial" w:cs="Arial"/>
                <w:sz w:val="24"/>
                <w:szCs w:val="24"/>
              </w:rPr>
              <w:t>2)</w:t>
            </w:r>
          </w:p>
        </w:tc>
        <w:tc>
          <w:tcPr>
            <w:tcW w:w="351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14:paraId="2A4BF0EE" w14:textId="26C641AC" w:rsidR="00627FCA" w:rsidRPr="00627FCA" w:rsidRDefault="00627FCA" w:rsidP="00627FCA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627FCA">
              <w:rPr>
                <w:rFonts w:ascii="Arial" w:hAnsi="Arial" w:cs="Arial"/>
                <w:sz w:val="24"/>
                <w:szCs w:val="24"/>
              </w:rPr>
              <w:t xml:space="preserve">HgbA1c from laboratory values in </w:t>
            </w:r>
            <w:r w:rsidR="00714441">
              <w:rPr>
                <w:rFonts w:ascii="Arial" w:hAnsi="Arial" w:cs="Arial"/>
                <w:sz w:val="24"/>
                <w:szCs w:val="24"/>
              </w:rPr>
              <w:t>EH</w:t>
            </w:r>
            <w:r>
              <w:rPr>
                <w:rFonts w:ascii="Arial" w:hAnsi="Arial" w:cs="Arial"/>
                <w:sz w:val="24"/>
                <w:szCs w:val="24"/>
              </w:rPr>
              <w:t>R</w:t>
            </w:r>
          </w:p>
        </w:tc>
        <w:tc>
          <w:tcPr>
            <w:tcW w:w="21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14:paraId="3E6698CD" w14:textId="77777777" w:rsidR="00627FCA" w:rsidRPr="00627FCA" w:rsidRDefault="00627FCA" w:rsidP="00627FCA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627FCA">
              <w:rPr>
                <w:rFonts w:ascii="Arial" w:hAnsi="Arial" w:cs="Arial"/>
                <w:sz w:val="24"/>
                <w:szCs w:val="24"/>
              </w:rPr>
              <w:t>ICD-9/10 Coding</w:t>
            </w:r>
          </w:p>
        </w:tc>
        <w:tc>
          <w:tcPr>
            <w:tcW w:w="2160" w:type="dxa"/>
            <w:tcBorders>
              <w:top w:val="single" w:sz="24" w:space="0" w:color="auto"/>
              <w:left w:val="single" w:sz="24" w:space="0" w:color="auto"/>
            </w:tcBorders>
            <w:hideMark/>
          </w:tcPr>
          <w:p w14:paraId="0100CF1C" w14:textId="21167F70" w:rsidR="00627FCA" w:rsidRPr="00627FCA" w:rsidRDefault="00627FCA" w:rsidP="00627FCA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627FCA">
              <w:rPr>
                <w:rFonts w:ascii="Arial" w:hAnsi="Arial" w:cs="Arial"/>
                <w:sz w:val="24"/>
                <w:szCs w:val="24"/>
              </w:rPr>
              <w:t>RxNorms</w:t>
            </w:r>
            <w:proofErr w:type="spellEnd"/>
            <w:r w:rsidRPr="00627FCA">
              <w:rPr>
                <w:rFonts w:ascii="Arial" w:hAnsi="Arial" w:cs="Arial"/>
                <w:sz w:val="24"/>
                <w:szCs w:val="24"/>
              </w:rPr>
              <w:t xml:space="preserve"> for diabetes medications</w:t>
            </w:r>
            <w:r>
              <w:rPr>
                <w:rFonts w:ascii="Arial" w:hAnsi="Arial" w:cs="Arial"/>
                <w:sz w:val="24"/>
                <w:szCs w:val="24"/>
              </w:rPr>
              <w:t>*</w:t>
            </w:r>
          </w:p>
        </w:tc>
      </w:tr>
      <w:tr w:rsidR="00627FCA" w:rsidRPr="00627FCA" w14:paraId="2125AC17" w14:textId="77777777" w:rsidTr="00627FCA">
        <w:trPr>
          <w:trHeight w:val="104"/>
        </w:trPr>
        <w:tc>
          <w:tcPr>
            <w:tcW w:w="2425" w:type="dxa"/>
            <w:tcBorders>
              <w:right w:val="single" w:sz="24" w:space="0" w:color="auto"/>
            </w:tcBorders>
            <w:hideMark/>
          </w:tcPr>
          <w:p w14:paraId="481AEEB1" w14:textId="77777777" w:rsidR="00627FCA" w:rsidRPr="00627FCA" w:rsidRDefault="00627FCA" w:rsidP="00627FCA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627FCA">
              <w:rPr>
                <w:rFonts w:ascii="Arial" w:hAnsi="Arial" w:cs="Arial"/>
                <w:b/>
                <w:bCs/>
                <w:sz w:val="24"/>
                <w:szCs w:val="24"/>
              </w:rPr>
              <w:t>Obesity</w:t>
            </w:r>
          </w:p>
          <w:p w14:paraId="4C43C7A4" w14:textId="77777777" w:rsidR="00627FCA" w:rsidRPr="00627FCA" w:rsidRDefault="00627FCA" w:rsidP="00627FCA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627FCA">
              <w:rPr>
                <w:rFonts w:ascii="Arial" w:hAnsi="Arial" w:cs="Arial"/>
                <w:sz w:val="24"/>
                <w:szCs w:val="24"/>
              </w:rPr>
              <w:t xml:space="preserve">(CTCAE Grade </w:t>
            </w:r>
            <w:r w:rsidRPr="00627FCA">
              <w:rPr>
                <w:rFonts w:ascii="Arial" w:hAnsi="Arial" w:cs="Arial"/>
                <w:sz w:val="24"/>
                <w:szCs w:val="24"/>
                <w:u w:val="single"/>
              </w:rPr>
              <w:t>&gt;</w:t>
            </w:r>
            <w:r w:rsidRPr="00627FCA">
              <w:rPr>
                <w:rFonts w:ascii="Arial" w:hAnsi="Arial" w:cs="Arial"/>
                <w:sz w:val="24"/>
                <w:szCs w:val="24"/>
              </w:rPr>
              <w:t>3)</w:t>
            </w:r>
          </w:p>
        </w:tc>
        <w:tc>
          <w:tcPr>
            <w:tcW w:w="351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14:paraId="5F4EBDBC" w14:textId="77777777" w:rsidR="00627FCA" w:rsidRPr="00627FCA" w:rsidRDefault="00627FCA" w:rsidP="00627FCA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627FCA">
              <w:rPr>
                <w:rFonts w:ascii="Arial" w:hAnsi="Arial" w:cs="Arial"/>
                <w:sz w:val="24"/>
                <w:szCs w:val="24"/>
              </w:rPr>
              <w:t>BMI &gt;30kg/m2 or &gt;95</w:t>
            </w:r>
            <w:r w:rsidRPr="00627FCA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Pr="00627FCA">
              <w:rPr>
                <w:rFonts w:ascii="Arial" w:hAnsi="Arial" w:cs="Arial"/>
                <w:sz w:val="24"/>
                <w:szCs w:val="24"/>
              </w:rPr>
              <w:t xml:space="preserve"> Percentile if age &lt;20</w:t>
            </w:r>
          </w:p>
        </w:tc>
        <w:tc>
          <w:tcPr>
            <w:tcW w:w="21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hideMark/>
          </w:tcPr>
          <w:p w14:paraId="6AD1C95C" w14:textId="77777777" w:rsidR="00627FCA" w:rsidRPr="00627FCA" w:rsidRDefault="00627FCA" w:rsidP="00627FCA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627FCA">
              <w:rPr>
                <w:rFonts w:ascii="Arial" w:hAnsi="Arial" w:cs="Arial"/>
                <w:sz w:val="24"/>
                <w:szCs w:val="24"/>
              </w:rPr>
              <w:t>ICD-9/10 Coding</w:t>
            </w:r>
          </w:p>
        </w:tc>
        <w:tc>
          <w:tcPr>
            <w:tcW w:w="2160" w:type="dxa"/>
            <w:hideMark/>
          </w:tcPr>
          <w:p w14:paraId="0D26B620" w14:textId="77777777" w:rsidR="00627FCA" w:rsidRPr="00627FCA" w:rsidRDefault="00627FCA" w:rsidP="00627FCA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627FCA"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627FCA" w:rsidRPr="00627FCA" w14:paraId="7895DAD2" w14:textId="77777777" w:rsidTr="00627FCA">
        <w:trPr>
          <w:trHeight w:val="862"/>
        </w:trPr>
        <w:tc>
          <w:tcPr>
            <w:tcW w:w="2425" w:type="dxa"/>
            <w:hideMark/>
          </w:tcPr>
          <w:p w14:paraId="3D47A641" w14:textId="77777777" w:rsidR="00627FCA" w:rsidRPr="00627FCA" w:rsidRDefault="00627FCA" w:rsidP="00627FCA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627FCA">
              <w:rPr>
                <w:rFonts w:ascii="Arial" w:hAnsi="Arial" w:cs="Arial"/>
                <w:b/>
                <w:bCs/>
                <w:sz w:val="24"/>
                <w:szCs w:val="24"/>
              </w:rPr>
              <w:t>Dyslipidemia</w:t>
            </w:r>
          </w:p>
          <w:p w14:paraId="00C1D26D" w14:textId="77777777" w:rsidR="00627FCA" w:rsidRPr="00627FCA" w:rsidRDefault="00627FCA" w:rsidP="00627FCA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627FCA">
              <w:rPr>
                <w:rFonts w:ascii="Arial" w:hAnsi="Arial" w:cs="Arial"/>
                <w:sz w:val="24"/>
                <w:szCs w:val="24"/>
              </w:rPr>
              <w:t xml:space="preserve">(CTCAE Grade </w:t>
            </w:r>
            <w:r w:rsidRPr="00627FCA">
              <w:rPr>
                <w:rFonts w:ascii="Arial" w:hAnsi="Arial" w:cs="Arial"/>
                <w:sz w:val="24"/>
                <w:szCs w:val="24"/>
                <w:u w:val="single"/>
              </w:rPr>
              <w:t>&gt;</w:t>
            </w:r>
            <w:r w:rsidRPr="00627FCA">
              <w:rPr>
                <w:rFonts w:ascii="Arial" w:hAnsi="Arial" w:cs="Arial"/>
                <w:sz w:val="24"/>
                <w:szCs w:val="24"/>
              </w:rPr>
              <w:t>2)</w:t>
            </w:r>
          </w:p>
        </w:tc>
        <w:tc>
          <w:tcPr>
            <w:tcW w:w="3510" w:type="dxa"/>
            <w:tcBorders>
              <w:top w:val="single" w:sz="24" w:space="0" w:color="auto"/>
              <w:right w:val="single" w:sz="24" w:space="0" w:color="auto"/>
            </w:tcBorders>
            <w:hideMark/>
          </w:tcPr>
          <w:p w14:paraId="26B245AA" w14:textId="3AC93A71" w:rsidR="00627FCA" w:rsidRPr="00627FCA" w:rsidRDefault="00627FCA" w:rsidP="00627FCA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627FCA">
              <w:rPr>
                <w:rFonts w:ascii="Arial" w:hAnsi="Arial" w:cs="Arial"/>
                <w:sz w:val="24"/>
                <w:szCs w:val="24"/>
              </w:rPr>
              <w:t>LDL and Triglycerides from laboratory values in the E</w:t>
            </w:r>
            <w:r>
              <w:rPr>
                <w:rFonts w:ascii="Arial" w:hAnsi="Arial" w:cs="Arial"/>
                <w:sz w:val="24"/>
                <w:szCs w:val="24"/>
              </w:rPr>
              <w:t>H</w:t>
            </w:r>
            <w:r w:rsidRPr="00627FCA">
              <w:rPr>
                <w:rFonts w:ascii="Arial" w:hAnsi="Arial" w:cs="Arial"/>
                <w:sz w:val="24"/>
                <w:szCs w:val="24"/>
              </w:rPr>
              <w:t>R</w:t>
            </w:r>
          </w:p>
        </w:tc>
        <w:tc>
          <w:tcPr>
            <w:tcW w:w="21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14:paraId="202748BA" w14:textId="77777777" w:rsidR="00627FCA" w:rsidRPr="00627FCA" w:rsidRDefault="00627FCA" w:rsidP="00627FCA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627FCA">
              <w:rPr>
                <w:rFonts w:ascii="Arial" w:hAnsi="Arial" w:cs="Arial"/>
                <w:sz w:val="24"/>
                <w:szCs w:val="24"/>
              </w:rPr>
              <w:t>ICD-9/10 Coding</w:t>
            </w:r>
          </w:p>
        </w:tc>
        <w:tc>
          <w:tcPr>
            <w:tcW w:w="2160" w:type="dxa"/>
            <w:tcBorders>
              <w:left w:val="single" w:sz="24" w:space="0" w:color="auto"/>
            </w:tcBorders>
            <w:hideMark/>
          </w:tcPr>
          <w:p w14:paraId="1E1DCEDE" w14:textId="258575D6" w:rsidR="00627FCA" w:rsidRPr="00627FCA" w:rsidRDefault="00627FCA" w:rsidP="00627FCA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627FCA">
              <w:rPr>
                <w:rFonts w:ascii="Arial" w:hAnsi="Arial" w:cs="Arial"/>
                <w:sz w:val="24"/>
                <w:szCs w:val="24"/>
              </w:rPr>
              <w:t>RxNorms</w:t>
            </w:r>
            <w:proofErr w:type="spellEnd"/>
            <w:r w:rsidRPr="00627FCA">
              <w:rPr>
                <w:rFonts w:ascii="Arial" w:hAnsi="Arial" w:cs="Arial"/>
                <w:sz w:val="24"/>
                <w:szCs w:val="24"/>
              </w:rPr>
              <w:t xml:space="preserve"> for dyslipidemia medications</w:t>
            </w:r>
            <w:r>
              <w:rPr>
                <w:rFonts w:ascii="Arial" w:hAnsi="Arial" w:cs="Arial"/>
                <w:sz w:val="24"/>
                <w:szCs w:val="24"/>
              </w:rPr>
              <w:t>*</w:t>
            </w:r>
          </w:p>
        </w:tc>
      </w:tr>
    </w:tbl>
    <w:p w14:paraId="24AB2B39" w14:textId="572325BF" w:rsidR="00627FCA" w:rsidRDefault="00627FCA" w:rsidP="00627FCA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Supplemental Material</w:t>
      </w:r>
    </w:p>
    <w:p w14:paraId="7A6BE9C6" w14:textId="51CC77E4" w:rsidR="00627FCA" w:rsidRDefault="00627FCA" w:rsidP="00627FC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Supplemental Material 1. Informatics Approach for Clinically Computable Phenotypes for Cardiovascular Risk Factors (CVRFs)</w:t>
      </w:r>
    </w:p>
    <w:p w14:paraId="2C204F2E" w14:textId="6E8A5A05" w:rsidR="00627FCA" w:rsidRDefault="00627FCA" w:rsidP="00627FCA">
      <w:pPr>
        <w:rPr>
          <w:rFonts w:ascii="Arial" w:hAnsi="Arial" w:cs="Arial"/>
          <w:sz w:val="24"/>
          <w:szCs w:val="24"/>
        </w:rPr>
      </w:pPr>
    </w:p>
    <w:p w14:paraId="4CAC6881" w14:textId="712257D8" w:rsidR="00627FCA" w:rsidRDefault="005847A0" w:rsidP="00627FC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2B9076A5" wp14:editId="52A72C76">
                <wp:extent cx="123825" cy="123825"/>
                <wp:effectExtent l="19050" t="19050" r="28575" b="28575"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238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2FF5324" id="Rectangle 1" o:spid="_x0000_s1026" style="width:9.75pt;height: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" fillcolor="white [3212]" strokecolor="black [3213]" strokeweight="3pt">
                <w10:anchorlock/>
              </v:rect>
            </w:pict>
          </mc:Fallback>
        </mc:AlternateContent>
      </w:r>
      <w:r>
        <w:rPr>
          <w:rFonts w:ascii="Arial" w:hAnsi="Arial" w:cs="Arial"/>
          <w:sz w:val="24"/>
          <w:szCs w:val="24"/>
        </w:rPr>
        <w:t xml:space="preserve"> Data elements selected for clinically computable phenotype for each CVRF.</w:t>
      </w:r>
    </w:p>
    <w:p w14:paraId="53BE5178" w14:textId="6B87B287" w:rsidR="00714441" w:rsidRDefault="00714441" w:rsidP="00627FCA">
      <w:pPr>
        <w:rPr>
          <w:rFonts w:ascii="Arial" w:hAnsi="Arial" w:cs="Arial"/>
          <w:sz w:val="24"/>
          <w:szCs w:val="24"/>
        </w:rPr>
      </w:pPr>
    </w:p>
    <w:p w14:paraId="3B0C83C8" w14:textId="77777777" w:rsidR="00714441" w:rsidRDefault="00714441" w:rsidP="00627FCA">
      <w:pPr>
        <w:rPr>
          <w:rFonts w:ascii="Arial" w:hAnsi="Arial" w:cs="Arial"/>
          <w:sz w:val="24"/>
          <w:szCs w:val="24"/>
        </w:rPr>
      </w:pPr>
    </w:p>
    <w:p w14:paraId="2886FFCA" w14:textId="77777777" w:rsidR="00714441" w:rsidRDefault="00714441" w:rsidP="00627FCA">
      <w:pPr>
        <w:rPr>
          <w:rFonts w:ascii="Arial" w:hAnsi="Arial" w:cs="Arial"/>
          <w:sz w:val="24"/>
          <w:szCs w:val="24"/>
        </w:rPr>
      </w:pPr>
    </w:p>
    <w:p w14:paraId="1A0B9F61" w14:textId="77777777" w:rsidR="00714441" w:rsidRDefault="00714441" w:rsidP="00627FCA">
      <w:pPr>
        <w:rPr>
          <w:rFonts w:ascii="Arial" w:hAnsi="Arial" w:cs="Arial"/>
          <w:sz w:val="24"/>
          <w:szCs w:val="24"/>
        </w:rPr>
      </w:pPr>
    </w:p>
    <w:p w14:paraId="27B43E70" w14:textId="77777777" w:rsidR="00714441" w:rsidRDefault="00714441" w:rsidP="00627FCA">
      <w:pPr>
        <w:rPr>
          <w:rFonts w:ascii="Arial" w:hAnsi="Arial" w:cs="Arial"/>
          <w:sz w:val="24"/>
          <w:szCs w:val="24"/>
        </w:rPr>
      </w:pPr>
    </w:p>
    <w:p w14:paraId="59B1C66E" w14:textId="77777777" w:rsidR="00714441" w:rsidRDefault="00714441" w:rsidP="00627FCA">
      <w:pPr>
        <w:rPr>
          <w:rFonts w:ascii="Arial" w:hAnsi="Arial" w:cs="Arial"/>
          <w:sz w:val="24"/>
          <w:szCs w:val="24"/>
        </w:rPr>
      </w:pPr>
    </w:p>
    <w:p w14:paraId="39419275" w14:textId="77777777" w:rsidR="00714441" w:rsidRDefault="00714441" w:rsidP="00627FCA">
      <w:pPr>
        <w:rPr>
          <w:rFonts w:ascii="Arial" w:hAnsi="Arial" w:cs="Arial"/>
          <w:sz w:val="24"/>
          <w:szCs w:val="24"/>
        </w:rPr>
      </w:pPr>
    </w:p>
    <w:p w14:paraId="4428CFCE" w14:textId="77777777" w:rsidR="00714441" w:rsidRDefault="00714441" w:rsidP="00627FCA">
      <w:pPr>
        <w:rPr>
          <w:rFonts w:ascii="Arial" w:hAnsi="Arial" w:cs="Arial"/>
          <w:sz w:val="24"/>
          <w:szCs w:val="24"/>
        </w:rPr>
      </w:pPr>
    </w:p>
    <w:p w14:paraId="0A4D9F05" w14:textId="77777777" w:rsidR="00714441" w:rsidRDefault="00714441" w:rsidP="00627FCA">
      <w:pPr>
        <w:rPr>
          <w:rFonts w:ascii="Arial" w:hAnsi="Arial" w:cs="Arial"/>
          <w:sz w:val="24"/>
          <w:szCs w:val="24"/>
        </w:rPr>
      </w:pPr>
    </w:p>
    <w:p w14:paraId="734DB955" w14:textId="77777777" w:rsidR="00714441" w:rsidRDefault="00714441" w:rsidP="00627FCA">
      <w:pPr>
        <w:rPr>
          <w:rFonts w:ascii="Arial" w:hAnsi="Arial" w:cs="Arial"/>
          <w:sz w:val="24"/>
          <w:szCs w:val="24"/>
        </w:rPr>
      </w:pPr>
    </w:p>
    <w:p w14:paraId="320DCFAD" w14:textId="77777777" w:rsidR="00714441" w:rsidRDefault="00714441" w:rsidP="00627FCA">
      <w:pPr>
        <w:rPr>
          <w:rFonts w:ascii="Arial" w:hAnsi="Arial" w:cs="Arial"/>
          <w:sz w:val="24"/>
          <w:szCs w:val="24"/>
        </w:rPr>
      </w:pPr>
    </w:p>
    <w:p w14:paraId="27269F50" w14:textId="77777777" w:rsidR="00714441" w:rsidRDefault="00714441" w:rsidP="00627FCA">
      <w:pPr>
        <w:rPr>
          <w:rFonts w:ascii="Arial" w:hAnsi="Arial" w:cs="Arial"/>
          <w:sz w:val="24"/>
          <w:szCs w:val="24"/>
        </w:rPr>
      </w:pPr>
    </w:p>
    <w:p w14:paraId="01D7C550" w14:textId="77777777" w:rsidR="00714441" w:rsidRDefault="00714441" w:rsidP="00627FCA">
      <w:pPr>
        <w:rPr>
          <w:rFonts w:ascii="Arial" w:hAnsi="Arial" w:cs="Arial"/>
          <w:sz w:val="24"/>
          <w:szCs w:val="24"/>
        </w:rPr>
      </w:pPr>
    </w:p>
    <w:p w14:paraId="4F343BAF" w14:textId="0FBA86F3" w:rsidR="00627FCA" w:rsidRDefault="00627FCA" w:rsidP="00627FC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Supplemental Material 2. ICD-9/10 Coding for Cardiovascular Disease</w:t>
      </w:r>
    </w:p>
    <w:tbl>
      <w:tblPr>
        <w:tblStyle w:val="TableGrid"/>
        <w:tblW w:w="10440" w:type="dxa"/>
        <w:tblInd w:w="-275" w:type="dxa"/>
        <w:tblLayout w:type="fixed"/>
        <w:tblLook w:val="04A0" w:firstRow="1" w:lastRow="0" w:firstColumn="1" w:lastColumn="0" w:noHBand="0" w:noVBand="1"/>
      </w:tblPr>
      <w:tblGrid>
        <w:gridCol w:w="1980"/>
        <w:gridCol w:w="1710"/>
        <w:gridCol w:w="6750"/>
      </w:tblGrid>
      <w:tr w:rsidR="00714441" w:rsidRPr="000F4D09" w14:paraId="46C23522" w14:textId="77777777" w:rsidTr="00714441">
        <w:tc>
          <w:tcPr>
            <w:tcW w:w="1980" w:type="dxa"/>
          </w:tcPr>
          <w:p w14:paraId="00B05F23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noProof/>
                <w:sz w:val="24"/>
                <w:szCs w:val="24"/>
              </w:rPr>
              <w:t>Cardiovascular Outcome</w:t>
            </w:r>
          </w:p>
        </w:tc>
        <w:tc>
          <w:tcPr>
            <w:tcW w:w="1710" w:type="dxa"/>
          </w:tcPr>
          <w:p w14:paraId="093E6070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noProof/>
                <w:sz w:val="24"/>
                <w:szCs w:val="24"/>
              </w:rPr>
              <w:t>ICD-9/ICD-10-CM Codes</w:t>
            </w:r>
          </w:p>
        </w:tc>
        <w:tc>
          <w:tcPr>
            <w:tcW w:w="6750" w:type="dxa"/>
          </w:tcPr>
          <w:p w14:paraId="39066E4C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noProof/>
                <w:sz w:val="24"/>
                <w:szCs w:val="24"/>
              </w:rPr>
              <w:t>Description</w:t>
            </w:r>
          </w:p>
        </w:tc>
      </w:tr>
      <w:tr w:rsidR="00714441" w:rsidRPr="000F4D09" w14:paraId="4AF05A49" w14:textId="77777777" w:rsidTr="00714441">
        <w:tc>
          <w:tcPr>
            <w:tcW w:w="1980" w:type="dxa"/>
            <w:vMerge w:val="restart"/>
          </w:tcPr>
          <w:p w14:paraId="237D4181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noProof/>
                <w:sz w:val="24"/>
                <w:szCs w:val="24"/>
              </w:rPr>
              <w:t>Cardiomyopathy</w:t>
            </w:r>
          </w:p>
        </w:tc>
        <w:tc>
          <w:tcPr>
            <w:tcW w:w="1710" w:type="dxa"/>
          </w:tcPr>
          <w:p w14:paraId="1746B7C6" w14:textId="77777777" w:rsidR="00714441" w:rsidRPr="000F4D09" w:rsidRDefault="00714441" w:rsidP="005A05D5">
            <w:pPr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i/>
                <w:noProof/>
                <w:sz w:val="24"/>
                <w:szCs w:val="24"/>
              </w:rPr>
              <w:t>I42.0</w:t>
            </w:r>
          </w:p>
        </w:tc>
        <w:tc>
          <w:tcPr>
            <w:tcW w:w="6750" w:type="dxa"/>
          </w:tcPr>
          <w:p w14:paraId="0F04EC77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noProof/>
                <w:sz w:val="24"/>
                <w:szCs w:val="24"/>
              </w:rPr>
              <w:t>Dilated cardiomyopathies</w:t>
            </w:r>
          </w:p>
        </w:tc>
      </w:tr>
      <w:tr w:rsidR="00714441" w:rsidRPr="000F4D09" w14:paraId="58339ABD" w14:textId="77777777" w:rsidTr="00714441">
        <w:tc>
          <w:tcPr>
            <w:tcW w:w="1980" w:type="dxa"/>
            <w:vMerge/>
          </w:tcPr>
          <w:p w14:paraId="01C4802F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1710" w:type="dxa"/>
          </w:tcPr>
          <w:p w14:paraId="6A76407F" w14:textId="77777777" w:rsidR="00714441" w:rsidRPr="000F4D09" w:rsidRDefault="00714441" w:rsidP="005A05D5">
            <w:pPr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i/>
                <w:noProof/>
                <w:sz w:val="24"/>
                <w:szCs w:val="24"/>
              </w:rPr>
              <w:t>I42.7</w:t>
            </w:r>
          </w:p>
        </w:tc>
        <w:tc>
          <w:tcPr>
            <w:tcW w:w="6750" w:type="dxa"/>
          </w:tcPr>
          <w:p w14:paraId="55953589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noProof/>
                <w:sz w:val="24"/>
                <w:szCs w:val="24"/>
              </w:rPr>
              <w:t>Nutritional Cardiomyopathies</w:t>
            </w:r>
          </w:p>
        </w:tc>
      </w:tr>
      <w:tr w:rsidR="00714441" w:rsidRPr="000F4D09" w14:paraId="72707E4F" w14:textId="77777777" w:rsidTr="00714441">
        <w:tc>
          <w:tcPr>
            <w:tcW w:w="1980" w:type="dxa"/>
            <w:vMerge/>
          </w:tcPr>
          <w:p w14:paraId="4EC439EC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1710" w:type="dxa"/>
          </w:tcPr>
          <w:p w14:paraId="58EEF6D6" w14:textId="77777777" w:rsidR="00714441" w:rsidRPr="000F4D09" w:rsidRDefault="00714441" w:rsidP="005A05D5">
            <w:pPr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i/>
                <w:noProof/>
                <w:sz w:val="24"/>
                <w:szCs w:val="24"/>
              </w:rPr>
              <w:t>I42.4</w:t>
            </w:r>
          </w:p>
        </w:tc>
        <w:tc>
          <w:tcPr>
            <w:tcW w:w="6750" w:type="dxa"/>
          </w:tcPr>
          <w:p w14:paraId="6280635B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noProof/>
                <w:sz w:val="24"/>
                <w:szCs w:val="24"/>
              </w:rPr>
              <w:t>Endocardial fibroelastosis</w:t>
            </w:r>
          </w:p>
        </w:tc>
      </w:tr>
      <w:tr w:rsidR="00714441" w:rsidRPr="000F4D09" w14:paraId="541FD1A7" w14:textId="77777777" w:rsidTr="00714441">
        <w:tc>
          <w:tcPr>
            <w:tcW w:w="1980" w:type="dxa"/>
            <w:vMerge/>
          </w:tcPr>
          <w:p w14:paraId="60AA9E40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1710" w:type="dxa"/>
          </w:tcPr>
          <w:p w14:paraId="0C85D957" w14:textId="77777777" w:rsidR="00714441" w:rsidRPr="000F4D09" w:rsidRDefault="00714441" w:rsidP="005A05D5">
            <w:pPr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i/>
                <w:noProof/>
                <w:sz w:val="24"/>
                <w:szCs w:val="24"/>
              </w:rPr>
              <w:t>I42.5</w:t>
            </w:r>
          </w:p>
        </w:tc>
        <w:tc>
          <w:tcPr>
            <w:tcW w:w="6750" w:type="dxa"/>
          </w:tcPr>
          <w:p w14:paraId="05EF9B27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noProof/>
                <w:sz w:val="24"/>
                <w:szCs w:val="24"/>
              </w:rPr>
              <w:t>Restrictive Cardiomyopathies</w:t>
            </w:r>
          </w:p>
        </w:tc>
      </w:tr>
      <w:tr w:rsidR="00714441" w:rsidRPr="000F4D09" w14:paraId="23093E21" w14:textId="77777777" w:rsidTr="00714441">
        <w:tc>
          <w:tcPr>
            <w:tcW w:w="1980" w:type="dxa"/>
            <w:vMerge/>
          </w:tcPr>
          <w:p w14:paraId="63BACD21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1710" w:type="dxa"/>
          </w:tcPr>
          <w:p w14:paraId="105C668C" w14:textId="77777777" w:rsidR="00714441" w:rsidRPr="000F4D09" w:rsidRDefault="00714441" w:rsidP="005A05D5">
            <w:pPr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i/>
                <w:noProof/>
                <w:sz w:val="24"/>
                <w:szCs w:val="24"/>
              </w:rPr>
              <w:t>I42.2</w:t>
            </w:r>
          </w:p>
        </w:tc>
        <w:tc>
          <w:tcPr>
            <w:tcW w:w="6750" w:type="dxa"/>
          </w:tcPr>
          <w:p w14:paraId="43D6D07E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t>Hypertrophic</w:t>
            </w:r>
            <w:r w:rsidRPr="000F4D09">
              <w:rPr>
                <w:rFonts w:ascii="Arial" w:hAnsi="Arial" w:cs="Arial"/>
                <w:noProof/>
                <w:sz w:val="24"/>
                <w:szCs w:val="24"/>
              </w:rPr>
              <w:t xml:space="preserve"> cardiomyopathy, non-obstructive</w:t>
            </w:r>
          </w:p>
        </w:tc>
      </w:tr>
      <w:tr w:rsidR="00714441" w:rsidRPr="000F4D09" w14:paraId="495FC674" w14:textId="77777777" w:rsidTr="00714441">
        <w:tc>
          <w:tcPr>
            <w:tcW w:w="1980" w:type="dxa"/>
            <w:vMerge/>
          </w:tcPr>
          <w:p w14:paraId="34A12EFD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1710" w:type="dxa"/>
          </w:tcPr>
          <w:p w14:paraId="26945FD3" w14:textId="77777777" w:rsidR="00714441" w:rsidRPr="000F4D09" w:rsidRDefault="00714441" w:rsidP="005A05D5">
            <w:pPr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i/>
                <w:noProof/>
                <w:sz w:val="24"/>
                <w:szCs w:val="24"/>
              </w:rPr>
              <w:t>I42.8</w:t>
            </w:r>
          </w:p>
        </w:tc>
        <w:tc>
          <w:tcPr>
            <w:tcW w:w="6750" w:type="dxa"/>
          </w:tcPr>
          <w:p w14:paraId="252CF92C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noProof/>
                <w:sz w:val="24"/>
                <w:szCs w:val="24"/>
              </w:rPr>
              <w:t>Other cardiomyopathies</w:t>
            </w:r>
          </w:p>
        </w:tc>
      </w:tr>
      <w:tr w:rsidR="00714441" w:rsidRPr="000F4D09" w14:paraId="79F6167F" w14:textId="77777777" w:rsidTr="00714441">
        <w:tc>
          <w:tcPr>
            <w:tcW w:w="1980" w:type="dxa"/>
            <w:vMerge/>
          </w:tcPr>
          <w:p w14:paraId="7A4D3631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1710" w:type="dxa"/>
          </w:tcPr>
          <w:p w14:paraId="7F24DEC6" w14:textId="77777777" w:rsidR="00714441" w:rsidRPr="000F4D09" w:rsidRDefault="00714441" w:rsidP="005A05D5">
            <w:pPr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i/>
                <w:noProof/>
                <w:sz w:val="24"/>
                <w:szCs w:val="24"/>
              </w:rPr>
              <w:t>I42.9</w:t>
            </w:r>
          </w:p>
        </w:tc>
        <w:tc>
          <w:tcPr>
            <w:tcW w:w="6750" w:type="dxa"/>
          </w:tcPr>
          <w:p w14:paraId="44833E33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noProof/>
                <w:sz w:val="24"/>
                <w:szCs w:val="24"/>
              </w:rPr>
              <w:t>Unspecified cardiomyopathies</w:t>
            </w:r>
          </w:p>
        </w:tc>
      </w:tr>
      <w:tr w:rsidR="00714441" w:rsidRPr="000F4D09" w14:paraId="7CBE289B" w14:textId="77777777" w:rsidTr="00714441">
        <w:tc>
          <w:tcPr>
            <w:tcW w:w="1980" w:type="dxa"/>
            <w:vMerge/>
          </w:tcPr>
          <w:p w14:paraId="70C9FC85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1710" w:type="dxa"/>
          </w:tcPr>
          <w:p w14:paraId="0FE97A39" w14:textId="77777777" w:rsidR="00714441" w:rsidRPr="000F4D09" w:rsidRDefault="00714441" w:rsidP="005A05D5">
            <w:pPr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i/>
                <w:noProof/>
                <w:sz w:val="24"/>
                <w:szCs w:val="24"/>
              </w:rPr>
              <w:t>I43.0</w:t>
            </w:r>
          </w:p>
        </w:tc>
        <w:tc>
          <w:tcPr>
            <w:tcW w:w="6750" w:type="dxa"/>
          </w:tcPr>
          <w:p w14:paraId="0B029296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noProof/>
                <w:sz w:val="24"/>
                <w:szCs w:val="24"/>
              </w:rPr>
              <w:t>Cardiomyopathy in infectious and parasitic diseases classified elsewhere</w:t>
            </w:r>
          </w:p>
        </w:tc>
      </w:tr>
      <w:tr w:rsidR="00714441" w:rsidRPr="000F4D09" w14:paraId="5A9EBB6A" w14:textId="77777777" w:rsidTr="00714441">
        <w:tc>
          <w:tcPr>
            <w:tcW w:w="1980" w:type="dxa"/>
            <w:vMerge/>
          </w:tcPr>
          <w:p w14:paraId="2628B148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1710" w:type="dxa"/>
          </w:tcPr>
          <w:p w14:paraId="0225CB16" w14:textId="77777777" w:rsidR="00714441" w:rsidRPr="000F4D09" w:rsidRDefault="00714441" w:rsidP="005A05D5">
            <w:pPr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i/>
                <w:noProof/>
                <w:sz w:val="24"/>
                <w:szCs w:val="24"/>
              </w:rPr>
              <w:t>425.18</w:t>
            </w:r>
          </w:p>
        </w:tc>
        <w:tc>
          <w:tcPr>
            <w:tcW w:w="6750" w:type="dxa"/>
          </w:tcPr>
          <w:p w14:paraId="7EECB9BE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noProof/>
                <w:sz w:val="24"/>
                <w:szCs w:val="24"/>
              </w:rPr>
              <w:t>Other hypertrophic cardiomyopathy (CMS-HCC)</w:t>
            </w:r>
          </w:p>
        </w:tc>
      </w:tr>
      <w:tr w:rsidR="00714441" w:rsidRPr="000F4D09" w14:paraId="4B52213E" w14:textId="77777777" w:rsidTr="00714441">
        <w:tc>
          <w:tcPr>
            <w:tcW w:w="1980" w:type="dxa"/>
            <w:vMerge/>
          </w:tcPr>
          <w:p w14:paraId="1688B8FD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1710" w:type="dxa"/>
          </w:tcPr>
          <w:p w14:paraId="162D6F78" w14:textId="77777777" w:rsidR="00714441" w:rsidRPr="000F4D09" w:rsidRDefault="00714441" w:rsidP="005A05D5">
            <w:pPr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i/>
                <w:noProof/>
                <w:sz w:val="24"/>
                <w:szCs w:val="24"/>
              </w:rPr>
              <w:t>425.3</w:t>
            </w:r>
          </w:p>
        </w:tc>
        <w:tc>
          <w:tcPr>
            <w:tcW w:w="6750" w:type="dxa"/>
          </w:tcPr>
          <w:p w14:paraId="681A12DA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noProof/>
                <w:sz w:val="24"/>
                <w:szCs w:val="24"/>
              </w:rPr>
              <w:t>Endocardial fibroelastosis (CMS-HCC)</w:t>
            </w:r>
          </w:p>
        </w:tc>
      </w:tr>
      <w:tr w:rsidR="00714441" w:rsidRPr="000F4D09" w14:paraId="2AABA2B7" w14:textId="77777777" w:rsidTr="00714441">
        <w:tc>
          <w:tcPr>
            <w:tcW w:w="1980" w:type="dxa"/>
            <w:vMerge/>
          </w:tcPr>
          <w:p w14:paraId="28D21E84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1710" w:type="dxa"/>
          </w:tcPr>
          <w:p w14:paraId="1FE98360" w14:textId="77777777" w:rsidR="00714441" w:rsidRPr="000F4D09" w:rsidRDefault="00714441" w:rsidP="005A05D5">
            <w:pPr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i/>
                <w:noProof/>
                <w:sz w:val="24"/>
                <w:szCs w:val="24"/>
              </w:rPr>
              <w:t>425.4</w:t>
            </w:r>
          </w:p>
        </w:tc>
        <w:tc>
          <w:tcPr>
            <w:tcW w:w="6750" w:type="dxa"/>
          </w:tcPr>
          <w:p w14:paraId="5C61B00C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noProof/>
                <w:sz w:val="24"/>
                <w:szCs w:val="24"/>
              </w:rPr>
              <w:t>Other primary cardiomyopathies (CMS-HCC)</w:t>
            </w:r>
          </w:p>
        </w:tc>
      </w:tr>
      <w:tr w:rsidR="00714441" w:rsidRPr="000F4D09" w14:paraId="7AA4F1F4" w14:textId="77777777" w:rsidTr="00714441">
        <w:tc>
          <w:tcPr>
            <w:tcW w:w="1980" w:type="dxa"/>
            <w:vMerge/>
          </w:tcPr>
          <w:p w14:paraId="158DFE9B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1710" w:type="dxa"/>
          </w:tcPr>
          <w:p w14:paraId="036D35A9" w14:textId="77777777" w:rsidR="00714441" w:rsidRPr="000F4D09" w:rsidRDefault="00714441" w:rsidP="005A05D5">
            <w:pPr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i/>
                <w:noProof/>
                <w:sz w:val="24"/>
                <w:szCs w:val="24"/>
              </w:rPr>
              <w:t>425.9</w:t>
            </w:r>
          </w:p>
        </w:tc>
        <w:tc>
          <w:tcPr>
            <w:tcW w:w="6750" w:type="dxa"/>
          </w:tcPr>
          <w:p w14:paraId="0FB05476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noProof/>
                <w:sz w:val="24"/>
                <w:szCs w:val="24"/>
              </w:rPr>
              <w:t>Secondary cardiomyopathy, unspecified (CMS-HCC)</w:t>
            </w:r>
          </w:p>
        </w:tc>
      </w:tr>
      <w:tr w:rsidR="00714441" w:rsidRPr="000F4D09" w14:paraId="78FE3625" w14:textId="77777777" w:rsidTr="00714441">
        <w:tc>
          <w:tcPr>
            <w:tcW w:w="1980" w:type="dxa"/>
            <w:vMerge w:val="restart"/>
          </w:tcPr>
          <w:p w14:paraId="24E31B99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noProof/>
                <w:sz w:val="24"/>
                <w:szCs w:val="24"/>
              </w:rPr>
              <w:t>Heart Failure</w:t>
            </w:r>
          </w:p>
          <w:p w14:paraId="37A67D19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</w:p>
          <w:p w14:paraId="0919EA9F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1710" w:type="dxa"/>
          </w:tcPr>
          <w:p w14:paraId="424A94A0" w14:textId="77777777" w:rsidR="00714441" w:rsidRPr="000F4D09" w:rsidRDefault="00714441" w:rsidP="005A05D5">
            <w:pPr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i/>
                <w:noProof/>
                <w:sz w:val="24"/>
                <w:szCs w:val="24"/>
              </w:rPr>
              <w:t>428</w:t>
            </w:r>
          </w:p>
        </w:tc>
        <w:tc>
          <w:tcPr>
            <w:tcW w:w="6750" w:type="dxa"/>
          </w:tcPr>
          <w:p w14:paraId="4234A72D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noProof/>
                <w:sz w:val="24"/>
                <w:szCs w:val="24"/>
              </w:rPr>
              <w:t>Congestive heart failure, unspecified (CMS-HCC)</w:t>
            </w:r>
          </w:p>
        </w:tc>
      </w:tr>
      <w:tr w:rsidR="00714441" w:rsidRPr="000F4D09" w14:paraId="319F16AE" w14:textId="77777777" w:rsidTr="00714441">
        <w:tc>
          <w:tcPr>
            <w:tcW w:w="1980" w:type="dxa"/>
            <w:vMerge/>
          </w:tcPr>
          <w:p w14:paraId="4B70309D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1710" w:type="dxa"/>
          </w:tcPr>
          <w:p w14:paraId="2A05C496" w14:textId="77777777" w:rsidR="00714441" w:rsidRPr="000F4D09" w:rsidRDefault="00714441" w:rsidP="005A05D5">
            <w:pPr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i/>
                <w:noProof/>
                <w:sz w:val="24"/>
                <w:szCs w:val="24"/>
              </w:rPr>
              <w:t>428.1</w:t>
            </w:r>
          </w:p>
        </w:tc>
        <w:tc>
          <w:tcPr>
            <w:tcW w:w="6750" w:type="dxa"/>
          </w:tcPr>
          <w:p w14:paraId="3A538842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noProof/>
                <w:sz w:val="24"/>
                <w:szCs w:val="24"/>
              </w:rPr>
              <w:t>Left heart failure (CMS-HCC)</w:t>
            </w:r>
          </w:p>
        </w:tc>
      </w:tr>
      <w:tr w:rsidR="00714441" w:rsidRPr="000F4D09" w14:paraId="2B2F54CB" w14:textId="77777777" w:rsidTr="00714441">
        <w:tc>
          <w:tcPr>
            <w:tcW w:w="1980" w:type="dxa"/>
            <w:vMerge/>
          </w:tcPr>
          <w:p w14:paraId="3F35EEB9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1710" w:type="dxa"/>
          </w:tcPr>
          <w:p w14:paraId="1313FD10" w14:textId="77777777" w:rsidR="00714441" w:rsidRPr="000F4D09" w:rsidRDefault="00714441" w:rsidP="005A05D5">
            <w:pPr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i/>
                <w:noProof/>
                <w:sz w:val="24"/>
                <w:szCs w:val="24"/>
              </w:rPr>
              <w:t>428.21</w:t>
            </w:r>
          </w:p>
        </w:tc>
        <w:tc>
          <w:tcPr>
            <w:tcW w:w="6750" w:type="dxa"/>
          </w:tcPr>
          <w:p w14:paraId="00DFF7BA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noProof/>
                <w:sz w:val="24"/>
                <w:szCs w:val="24"/>
              </w:rPr>
              <w:t>Acute systolic heart failure (CMS-HCC)</w:t>
            </w:r>
          </w:p>
        </w:tc>
      </w:tr>
      <w:tr w:rsidR="00714441" w:rsidRPr="000F4D09" w14:paraId="459F7FDB" w14:textId="77777777" w:rsidTr="00714441">
        <w:tc>
          <w:tcPr>
            <w:tcW w:w="1980" w:type="dxa"/>
            <w:vMerge/>
          </w:tcPr>
          <w:p w14:paraId="51D4A864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1710" w:type="dxa"/>
          </w:tcPr>
          <w:p w14:paraId="664CF5F4" w14:textId="77777777" w:rsidR="00714441" w:rsidRPr="000F4D09" w:rsidRDefault="00714441" w:rsidP="005A05D5">
            <w:pPr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i/>
                <w:noProof/>
                <w:sz w:val="24"/>
                <w:szCs w:val="24"/>
              </w:rPr>
              <w:t>428.22</w:t>
            </w:r>
          </w:p>
        </w:tc>
        <w:tc>
          <w:tcPr>
            <w:tcW w:w="6750" w:type="dxa"/>
          </w:tcPr>
          <w:p w14:paraId="31849045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noProof/>
                <w:sz w:val="24"/>
                <w:szCs w:val="24"/>
              </w:rPr>
              <w:t>Chronic systolic heart failure (CMS-HCC)</w:t>
            </w:r>
          </w:p>
        </w:tc>
      </w:tr>
      <w:tr w:rsidR="00714441" w:rsidRPr="000F4D09" w14:paraId="189E1D17" w14:textId="77777777" w:rsidTr="00714441">
        <w:tc>
          <w:tcPr>
            <w:tcW w:w="1980" w:type="dxa"/>
            <w:vMerge/>
          </w:tcPr>
          <w:p w14:paraId="12F8D7C4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1710" w:type="dxa"/>
          </w:tcPr>
          <w:p w14:paraId="6F7A408F" w14:textId="77777777" w:rsidR="00714441" w:rsidRPr="000F4D09" w:rsidRDefault="00714441" w:rsidP="005A05D5">
            <w:pPr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i/>
                <w:noProof/>
                <w:sz w:val="24"/>
                <w:szCs w:val="24"/>
              </w:rPr>
              <w:t>428.33</w:t>
            </w:r>
          </w:p>
        </w:tc>
        <w:tc>
          <w:tcPr>
            <w:tcW w:w="6750" w:type="dxa"/>
          </w:tcPr>
          <w:p w14:paraId="400B9D4B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noProof/>
                <w:sz w:val="24"/>
                <w:szCs w:val="24"/>
              </w:rPr>
              <w:t>Acute on chronic diastolic heart failure (CMS-HCC)</w:t>
            </w:r>
          </w:p>
        </w:tc>
      </w:tr>
      <w:tr w:rsidR="00714441" w:rsidRPr="000F4D09" w14:paraId="6CF3B3E6" w14:textId="77777777" w:rsidTr="00714441">
        <w:tc>
          <w:tcPr>
            <w:tcW w:w="1980" w:type="dxa"/>
            <w:vMerge/>
          </w:tcPr>
          <w:p w14:paraId="04CEC2D7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1710" w:type="dxa"/>
          </w:tcPr>
          <w:p w14:paraId="0B157086" w14:textId="77777777" w:rsidR="00714441" w:rsidRPr="000F4D09" w:rsidRDefault="00714441" w:rsidP="005A05D5">
            <w:pPr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i/>
                <w:noProof/>
                <w:sz w:val="24"/>
                <w:szCs w:val="24"/>
              </w:rPr>
              <w:t>428.9</w:t>
            </w:r>
          </w:p>
        </w:tc>
        <w:tc>
          <w:tcPr>
            <w:tcW w:w="6750" w:type="dxa"/>
          </w:tcPr>
          <w:p w14:paraId="508A83EB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noProof/>
                <w:sz w:val="24"/>
                <w:szCs w:val="24"/>
              </w:rPr>
              <w:t>Heart failure, unspecified (CMS-HCC)</w:t>
            </w:r>
          </w:p>
        </w:tc>
      </w:tr>
      <w:tr w:rsidR="00714441" w:rsidRPr="000F4D09" w14:paraId="343E6E21" w14:textId="77777777" w:rsidTr="00714441">
        <w:tc>
          <w:tcPr>
            <w:tcW w:w="1980" w:type="dxa"/>
            <w:vMerge/>
          </w:tcPr>
          <w:p w14:paraId="5C495D1D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1710" w:type="dxa"/>
          </w:tcPr>
          <w:p w14:paraId="0586045F" w14:textId="77777777" w:rsidR="00714441" w:rsidRPr="000F4D09" w:rsidRDefault="00714441" w:rsidP="005A05D5">
            <w:pPr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i/>
                <w:noProof/>
                <w:sz w:val="24"/>
                <w:szCs w:val="24"/>
              </w:rPr>
              <w:t>I50.1</w:t>
            </w:r>
          </w:p>
        </w:tc>
        <w:tc>
          <w:tcPr>
            <w:tcW w:w="6750" w:type="dxa"/>
          </w:tcPr>
          <w:p w14:paraId="01625408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noProof/>
                <w:sz w:val="24"/>
                <w:szCs w:val="24"/>
              </w:rPr>
              <w:t>Left ventricular failure, unspecified (CMS-HCC)</w:t>
            </w:r>
          </w:p>
        </w:tc>
      </w:tr>
      <w:tr w:rsidR="00714441" w:rsidRPr="000F4D09" w14:paraId="7BFA954E" w14:textId="77777777" w:rsidTr="00714441">
        <w:tc>
          <w:tcPr>
            <w:tcW w:w="1980" w:type="dxa"/>
            <w:vMerge/>
          </w:tcPr>
          <w:p w14:paraId="5A13BCCF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1710" w:type="dxa"/>
          </w:tcPr>
          <w:p w14:paraId="423F27DB" w14:textId="77777777" w:rsidR="00714441" w:rsidRPr="000F4D09" w:rsidRDefault="00714441" w:rsidP="005A05D5">
            <w:pPr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i/>
                <w:noProof/>
                <w:sz w:val="24"/>
                <w:szCs w:val="24"/>
              </w:rPr>
              <w:t>I50.20</w:t>
            </w:r>
          </w:p>
        </w:tc>
        <w:tc>
          <w:tcPr>
            <w:tcW w:w="6750" w:type="dxa"/>
          </w:tcPr>
          <w:p w14:paraId="0BE8C5D8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noProof/>
                <w:sz w:val="24"/>
                <w:szCs w:val="24"/>
              </w:rPr>
              <w:t>Unspecified systolic (congestive) heart failure (CMS-HCC)</w:t>
            </w:r>
          </w:p>
        </w:tc>
      </w:tr>
      <w:tr w:rsidR="00714441" w:rsidRPr="000F4D09" w14:paraId="0069971D" w14:textId="77777777" w:rsidTr="00714441">
        <w:tc>
          <w:tcPr>
            <w:tcW w:w="1980" w:type="dxa"/>
            <w:vMerge/>
          </w:tcPr>
          <w:p w14:paraId="573EC71F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1710" w:type="dxa"/>
          </w:tcPr>
          <w:p w14:paraId="1E69DEC9" w14:textId="77777777" w:rsidR="00714441" w:rsidRPr="000F4D09" w:rsidRDefault="00714441" w:rsidP="005A05D5">
            <w:pPr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i/>
                <w:noProof/>
                <w:sz w:val="24"/>
                <w:szCs w:val="24"/>
              </w:rPr>
              <w:t>I50.21</w:t>
            </w:r>
          </w:p>
        </w:tc>
        <w:tc>
          <w:tcPr>
            <w:tcW w:w="6750" w:type="dxa"/>
          </w:tcPr>
          <w:p w14:paraId="5E94756C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noProof/>
                <w:sz w:val="24"/>
                <w:szCs w:val="24"/>
              </w:rPr>
              <w:t>Acute systolic (congestive) heart failure (CMS-HCC)</w:t>
            </w:r>
          </w:p>
        </w:tc>
      </w:tr>
      <w:tr w:rsidR="00714441" w:rsidRPr="000F4D09" w14:paraId="0468D675" w14:textId="77777777" w:rsidTr="00714441">
        <w:tc>
          <w:tcPr>
            <w:tcW w:w="1980" w:type="dxa"/>
            <w:vMerge/>
          </w:tcPr>
          <w:p w14:paraId="6DD6F612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1710" w:type="dxa"/>
          </w:tcPr>
          <w:p w14:paraId="6AAAF5C4" w14:textId="77777777" w:rsidR="00714441" w:rsidRPr="000F4D09" w:rsidRDefault="00714441" w:rsidP="005A05D5">
            <w:pPr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i/>
                <w:noProof/>
                <w:sz w:val="24"/>
                <w:szCs w:val="24"/>
              </w:rPr>
              <w:t>I50.22</w:t>
            </w:r>
          </w:p>
        </w:tc>
        <w:tc>
          <w:tcPr>
            <w:tcW w:w="6750" w:type="dxa"/>
          </w:tcPr>
          <w:p w14:paraId="3BA357B7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noProof/>
                <w:sz w:val="24"/>
                <w:szCs w:val="24"/>
              </w:rPr>
              <w:t>Chronic systolic (congestive) heart failure (CMS-HCC)</w:t>
            </w:r>
          </w:p>
        </w:tc>
      </w:tr>
      <w:tr w:rsidR="00714441" w:rsidRPr="000F4D09" w14:paraId="2EC24437" w14:textId="77777777" w:rsidTr="00714441">
        <w:tc>
          <w:tcPr>
            <w:tcW w:w="1980" w:type="dxa"/>
            <w:vMerge/>
          </w:tcPr>
          <w:p w14:paraId="44F80B37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1710" w:type="dxa"/>
          </w:tcPr>
          <w:p w14:paraId="7AD3061B" w14:textId="77777777" w:rsidR="00714441" w:rsidRPr="000F4D09" w:rsidRDefault="00714441" w:rsidP="005A05D5">
            <w:pPr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i/>
                <w:noProof/>
                <w:sz w:val="24"/>
                <w:szCs w:val="24"/>
              </w:rPr>
              <w:t>I50.23</w:t>
            </w:r>
          </w:p>
        </w:tc>
        <w:tc>
          <w:tcPr>
            <w:tcW w:w="6750" w:type="dxa"/>
          </w:tcPr>
          <w:p w14:paraId="0C9E44CE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noProof/>
                <w:sz w:val="24"/>
                <w:szCs w:val="24"/>
              </w:rPr>
              <w:t>Acute on chronic systolic (congestive) heart failure (CMS-HCC)</w:t>
            </w:r>
          </w:p>
        </w:tc>
      </w:tr>
      <w:tr w:rsidR="00714441" w:rsidRPr="000F4D09" w14:paraId="2FA537A0" w14:textId="77777777" w:rsidTr="00714441">
        <w:tc>
          <w:tcPr>
            <w:tcW w:w="1980" w:type="dxa"/>
            <w:vMerge/>
          </w:tcPr>
          <w:p w14:paraId="6DBFC05A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1710" w:type="dxa"/>
          </w:tcPr>
          <w:p w14:paraId="70433CBF" w14:textId="77777777" w:rsidR="00714441" w:rsidRPr="000F4D09" w:rsidRDefault="00714441" w:rsidP="005A05D5">
            <w:pPr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i/>
                <w:noProof/>
                <w:sz w:val="24"/>
                <w:szCs w:val="24"/>
              </w:rPr>
              <w:t>I50.30</w:t>
            </w:r>
          </w:p>
        </w:tc>
        <w:tc>
          <w:tcPr>
            <w:tcW w:w="6750" w:type="dxa"/>
          </w:tcPr>
          <w:p w14:paraId="5E7E558F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noProof/>
                <w:sz w:val="24"/>
                <w:szCs w:val="24"/>
              </w:rPr>
              <w:t>Unspecified diastolic (congestive) heart failure (CMS-HCC)</w:t>
            </w:r>
          </w:p>
        </w:tc>
      </w:tr>
      <w:tr w:rsidR="00714441" w:rsidRPr="000F4D09" w14:paraId="083D548C" w14:textId="77777777" w:rsidTr="00714441">
        <w:tc>
          <w:tcPr>
            <w:tcW w:w="1980" w:type="dxa"/>
            <w:vMerge/>
          </w:tcPr>
          <w:p w14:paraId="7053C572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1710" w:type="dxa"/>
          </w:tcPr>
          <w:p w14:paraId="58CA9BD3" w14:textId="77777777" w:rsidR="00714441" w:rsidRPr="000F4D09" w:rsidRDefault="00714441" w:rsidP="005A05D5">
            <w:pPr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i/>
                <w:noProof/>
                <w:sz w:val="24"/>
                <w:szCs w:val="24"/>
              </w:rPr>
              <w:t>I50.32</w:t>
            </w:r>
          </w:p>
        </w:tc>
        <w:tc>
          <w:tcPr>
            <w:tcW w:w="6750" w:type="dxa"/>
          </w:tcPr>
          <w:p w14:paraId="6FC8DFC4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noProof/>
                <w:sz w:val="24"/>
                <w:szCs w:val="24"/>
              </w:rPr>
              <w:t>Chronic diastolic (congestive) heart failure (CMS-HCC)</w:t>
            </w:r>
          </w:p>
        </w:tc>
      </w:tr>
      <w:tr w:rsidR="00714441" w:rsidRPr="000F4D09" w14:paraId="0A667AC0" w14:textId="77777777" w:rsidTr="00714441">
        <w:tc>
          <w:tcPr>
            <w:tcW w:w="1980" w:type="dxa"/>
            <w:vMerge/>
          </w:tcPr>
          <w:p w14:paraId="33E13987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1710" w:type="dxa"/>
          </w:tcPr>
          <w:p w14:paraId="6268D27F" w14:textId="77777777" w:rsidR="00714441" w:rsidRPr="000F4D09" w:rsidRDefault="00714441" w:rsidP="005A05D5">
            <w:pPr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i/>
                <w:noProof/>
                <w:sz w:val="24"/>
                <w:szCs w:val="24"/>
              </w:rPr>
              <w:t>I50.33</w:t>
            </w:r>
          </w:p>
        </w:tc>
        <w:tc>
          <w:tcPr>
            <w:tcW w:w="6750" w:type="dxa"/>
          </w:tcPr>
          <w:p w14:paraId="6A6045E6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noProof/>
                <w:sz w:val="24"/>
                <w:szCs w:val="24"/>
              </w:rPr>
              <w:t>Acute on chronic diastolic (congestive) heart failure (CMS-HCC)</w:t>
            </w:r>
          </w:p>
        </w:tc>
      </w:tr>
      <w:tr w:rsidR="00714441" w:rsidRPr="000F4D09" w14:paraId="30D2B128" w14:textId="77777777" w:rsidTr="00714441">
        <w:tc>
          <w:tcPr>
            <w:tcW w:w="1980" w:type="dxa"/>
            <w:vMerge/>
          </w:tcPr>
          <w:p w14:paraId="187FC456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1710" w:type="dxa"/>
          </w:tcPr>
          <w:p w14:paraId="789BCDA3" w14:textId="77777777" w:rsidR="00714441" w:rsidRPr="000F4D09" w:rsidRDefault="00714441" w:rsidP="005A05D5">
            <w:pPr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i/>
                <w:noProof/>
                <w:sz w:val="24"/>
                <w:szCs w:val="24"/>
              </w:rPr>
              <w:t>I50.41</w:t>
            </w:r>
          </w:p>
        </w:tc>
        <w:tc>
          <w:tcPr>
            <w:tcW w:w="6750" w:type="dxa"/>
          </w:tcPr>
          <w:p w14:paraId="0C2CE17A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noProof/>
                <w:sz w:val="24"/>
                <w:szCs w:val="24"/>
              </w:rPr>
              <w:t>Acute combined systolic (congestive) and diastolic (congestive) heart failure (CMS-HCC)</w:t>
            </w:r>
          </w:p>
        </w:tc>
      </w:tr>
      <w:tr w:rsidR="00714441" w:rsidRPr="000F4D09" w14:paraId="4021719C" w14:textId="77777777" w:rsidTr="00714441">
        <w:tc>
          <w:tcPr>
            <w:tcW w:w="1980" w:type="dxa"/>
            <w:vMerge/>
          </w:tcPr>
          <w:p w14:paraId="1DE308FA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1710" w:type="dxa"/>
          </w:tcPr>
          <w:p w14:paraId="29DC1033" w14:textId="77777777" w:rsidR="00714441" w:rsidRPr="000F4D09" w:rsidRDefault="00714441" w:rsidP="005A05D5">
            <w:pPr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i/>
                <w:noProof/>
                <w:sz w:val="24"/>
                <w:szCs w:val="24"/>
              </w:rPr>
              <w:t>I50.42</w:t>
            </w:r>
          </w:p>
        </w:tc>
        <w:tc>
          <w:tcPr>
            <w:tcW w:w="6750" w:type="dxa"/>
          </w:tcPr>
          <w:p w14:paraId="7A6642E6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noProof/>
                <w:sz w:val="24"/>
                <w:szCs w:val="24"/>
              </w:rPr>
              <w:t>Chronic combined systolic (congestive) and diastolic (congestive) heart failure (CMS-HCC)</w:t>
            </w:r>
          </w:p>
        </w:tc>
      </w:tr>
      <w:tr w:rsidR="00714441" w:rsidRPr="000F4D09" w14:paraId="2FB1DD8C" w14:textId="77777777" w:rsidTr="00714441">
        <w:tc>
          <w:tcPr>
            <w:tcW w:w="1980" w:type="dxa"/>
            <w:vMerge/>
          </w:tcPr>
          <w:p w14:paraId="5E10317B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1710" w:type="dxa"/>
          </w:tcPr>
          <w:p w14:paraId="2E472449" w14:textId="77777777" w:rsidR="00714441" w:rsidRPr="000F4D09" w:rsidRDefault="00714441" w:rsidP="005A05D5">
            <w:pPr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i/>
                <w:noProof/>
                <w:sz w:val="24"/>
                <w:szCs w:val="24"/>
              </w:rPr>
              <w:t>I50.43</w:t>
            </w:r>
          </w:p>
        </w:tc>
        <w:tc>
          <w:tcPr>
            <w:tcW w:w="6750" w:type="dxa"/>
          </w:tcPr>
          <w:p w14:paraId="7A47CDDF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noProof/>
                <w:sz w:val="24"/>
                <w:szCs w:val="24"/>
              </w:rPr>
              <w:t>Acute on chronic combined systolic (congestive) and diastolic (congestive) heart failure (CMS-HCC)</w:t>
            </w:r>
          </w:p>
        </w:tc>
      </w:tr>
      <w:tr w:rsidR="00714441" w:rsidRPr="000F4D09" w14:paraId="266F812B" w14:textId="77777777" w:rsidTr="00714441">
        <w:tc>
          <w:tcPr>
            <w:tcW w:w="1980" w:type="dxa"/>
            <w:vMerge/>
          </w:tcPr>
          <w:p w14:paraId="558D0F50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1710" w:type="dxa"/>
          </w:tcPr>
          <w:p w14:paraId="1F914688" w14:textId="77777777" w:rsidR="00714441" w:rsidRPr="000F4D09" w:rsidRDefault="00714441" w:rsidP="005A05D5">
            <w:pPr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i/>
                <w:noProof/>
                <w:sz w:val="24"/>
                <w:szCs w:val="24"/>
              </w:rPr>
              <w:t>I50.810</w:t>
            </w:r>
          </w:p>
        </w:tc>
        <w:tc>
          <w:tcPr>
            <w:tcW w:w="6750" w:type="dxa"/>
          </w:tcPr>
          <w:p w14:paraId="234B9A69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noProof/>
                <w:sz w:val="24"/>
                <w:szCs w:val="24"/>
              </w:rPr>
              <w:t>Right heart failure, unspecified (CMS-HCC)</w:t>
            </w:r>
          </w:p>
        </w:tc>
      </w:tr>
      <w:tr w:rsidR="00714441" w:rsidRPr="000F4D09" w14:paraId="236C28DB" w14:textId="77777777" w:rsidTr="00714441">
        <w:tc>
          <w:tcPr>
            <w:tcW w:w="1980" w:type="dxa"/>
            <w:vMerge/>
          </w:tcPr>
          <w:p w14:paraId="1EBB0BFD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1710" w:type="dxa"/>
          </w:tcPr>
          <w:p w14:paraId="08C7B9B0" w14:textId="77777777" w:rsidR="00714441" w:rsidRPr="000F4D09" w:rsidRDefault="00714441" w:rsidP="005A05D5">
            <w:pPr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i/>
                <w:noProof/>
                <w:sz w:val="24"/>
                <w:szCs w:val="24"/>
              </w:rPr>
              <w:t>I50.9</w:t>
            </w:r>
          </w:p>
        </w:tc>
        <w:tc>
          <w:tcPr>
            <w:tcW w:w="6750" w:type="dxa"/>
          </w:tcPr>
          <w:p w14:paraId="712B4111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0F4D09">
              <w:rPr>
                <w:rFonts w:ascii="Arial" w:hAnsi="Arial" w:cs="Arial"/>
                <w:noProof/>
                <w:sz w:val="24"/>
                <w:szCs w:val="24"/>
              </w:rPr>
              <w:t>Heart failure, unspecified (CMS-HCC)</w:t>
            </w:r>
          </w:p>
        </w:tc>
      </w:tr>
      <w:tr w:rsidR="00714441" w:rsidRPr="00D412D4" w14:paraId="56823A4E" w14:textId="77777777" w:rsidTr="00714441">
        <w:tc>
          <w:tcPr>
            <w:tcW w:w="1980" w:type="dxa"/>
            <w:vMerge/>
          </w:tcPr>
          <w:p w14:paraId="076820D2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1710" w:type="dxa"/>
          </w:tcPr>
          <w:p w14:paraId="40BFC1CD" w14:textId="77777777" w:rsidR="00714441" w:rsidRPr="000F4D09" w:rsidRDefault="00714441" w:rsidP="005A05D5">
            <w:pPr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>I11.0</w:t>
            </w:r>
          </w:p>
        </w:tc>
        <w:tc>
          <w:tcPr>
            <w:tcW w:w="6750" w:type="dxa"/>
          </w:tcPr>
          <w:p w14:paraId="177AA114" w14:textId="77777777" w:rsidR="00714441" w:rsidRPr="00D412D4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D412D4">
              <w:rPr>
                <w:rFonts w:ascii="Arial" w:hAnsi="Arial" w:cs="Arial"/>
                <w:noProof/>
                <w:sz w:val="24"/>
                <w:szCs w:val="24"/>
              </w:rPr>
              <w:t>Hypertensive heart disease with heart failure</w:t>
            </w:r>
          </w:p>
        </w:tc>
      </w:tr>
      <w:tr w:rsidR="00714441" w:rsidRPr="00D412D4" w14:paraId="6F2959EA" w14:textId="77777777" w:rsidTr="00714441">
        <w:tc>
          <w:tcPr>
            <w:tcW w:w="1980" w:type="dxa"/>
            <w:vMerge/>
          </w:tcPr>
          <w:p w14:paraId="5D03AB75" w14:textId="77777777" w:rsidR="00714441" w:rsidRPr="000F4D09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1710" w:type="dxa"/>
          </w:tcPr>
          <w:p w14:paraId="70D5A1A2" w14:textId="77777777" w:rsidR="00714441" w:rsidRPr="000F4D09" w:rsidRDefault="00714441" w:rsidP="005A05D5">
            <w:pPr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>I13.2</w:t>
            </w:r>
          </w:p>
        </w:tc>
        <w:tc>
          <w:tcPr>
            <w:tcW w:w="6750" w:type="dxa"/>
          </w:tcPr>
          <w:p w14:paraId="4EA6C6E7" w14:textId="77777777" w:rsidR="00714441" w:rsidRPr="00D412D4" w:rsidRDefault="00714441" w:rsidP="005A05D5">
            <w:pPr>
              <w:rPr>
                <w:rFonts w:ascii="Arial" w:hAnsi="Arial" w:cs="Arial"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t>Hyper</w:t>
            </w:r>
            <w:r w:rsidRPr="00D412D4">
              <w:rPr>
                <w:rFonts w:ascii="Arial" w:hAnsi="Arial" w:cs="Arial"/>
                <w:noProof/>
                <w:sz w:val="24"/>
                <w:szCs w:val="24"/>
              </w:rPr>
              <w:t>tensive heart and chronic kidney disease with hear failure and with stage 5 chronic kidney disease, or end stage renal disease</w:t>
            </w:r>
          </w:p>
        </w:tc>
      </w:tr>
    </w:tbl>
    <w:p w14:paraId="0FF62533" w14:textId="77777777" w:rsidR="00714441" w:rsidRDefault="00714441" w:rsidP="00627FCA">
      <w:pPr>
        <w:rPr>
          <w:rFonts w:ascii="Arial" w:hAnsi="Arial" w:cs="Arial"/>
          <w:sz w:val="24"/>
          <w:szCs w:val="24"/>
        </w:rPr>
      </w:pPr>
    </w:p>
    <w:sectPr w:rsidR="00714441" w:rsidSect="00627F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FCA"/>
    <w:rsid w:val="00036431"/>
    <w:rsid w:val="005847A0"/>
    <w:rsid w:val="00627FCA"/>
    <w:rsid w:val="00677BE3"/>
    <w:rsid w:val="006916F6"/>
    <w:rsid w:val="00714441"/>
    <w:rsid w:val="009E26CE"/>
    <w:rsid w:val="00EB6D98"/>
    <w:rsid w:val="00F60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ADF7007"/>
  <w15:chartTrackingRefBased/>
  <w15:docId w15:val="{9A1CD16C-B173-40F5-B0A4-3BDA84B38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7F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301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046da4d3-ba20-4986-879c-49e262eff745}" enabled="1" method="Standard" siteId="{9f693e63-5e9e-4ced-98a4-8ab28f9d0c2d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335</Words>
  <Characters>2464</Characters>
  <Application>Microsoft Office Word</Application>
  <DocSecurity>0</DocSecurity>
  <Lines>167</Lines>
  <Paragraphs>96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Noyd, David</dc:creator>
  <cp:keywords/>
  <dc:description/>
  <cp:lastModifiedBy>Noyd, David</cp:lastModifiedBy>
  <cp:revision>7</cp:revision>
  <dcterms:created xsi:type="dcterms:W3CDTF">2023-10-19T17:50:00Z</dcterms:created>
  <dcterms:modified xsi:type="dcterms:W3CDTF">2023-11-28T01:04:00Z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794ea0b8-cf8e-4b6d-99f2-2f52aa6b5c62</vt:lpwstr>
  </property>
</Properties>
</file>