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F7B6A" w14:textId="77777777" w:rsidR="006E4A22" w:rsidRPr="00A92E62" w:rsidRDefault="006E4A22" w:rsidP="006E4A22">
      <w:pPr>
        <w:rPr>
          <w:b/>
          <w:bCs/>
        </w:rPr>
      </w:pPr>
      <w:r w:rsidRPr="00A92E62">
        <w:rPr>
          <w:b/>
          <w:bCs/>
        </w:rPr>
        <w:t>Extended data figures and tables</w:t>
      </w:r>
    </w:p>
    <w:p w14:paraId="021E80EE" w14:textId="77777777" w:rsidR="006E4A22" w:rsidRDefault="006E4A22" w:rsidP="006E4A22">
      <w:pPr>
        <w:rPr>
          <w:b/>
          <w:bCs/>
        </w:rPr>
      </w:pPr>
      <w:r w:rsidRPr="000331A3">
        <w:rPr>
          <w:b/>
          <w:bCs/>
        </w:rPr>
        <w:t>Extended Data Fig.1</w:t>
      </w:r>
      <w:r>
        <w:rPr>
          <w:b/>
          <w:bCs/>
        </w:rPr>
        <w:t xml:space="preserve"> </w:t>
      </w:r>
      <w:r w:rsidRPr="000331A3">
        <w:rPr>
          <w:b/>
          <w:bCs/>
        </w:rPr>
        <w:t xml:space="preserve">scRNA-seq elucidated the cellular landscape and </w:t>
      </w:r>
      <w:r w:rsidRPr="000331A3">
        <w:rPr>
          <w:b/>
          <w:bCs/>
          <w:i/>
          <w:iCs/>
        </w:rPr>
        <w:t>TREM2</w:t>
      </w:r>
      <w:r w:rsidRPr="000331A3">
        <w:rPr>
          <w:b/>
          <w:bCs/>
        </w:rPr>
        <w:t xml:space="preserve"> expression in human oral mucosa.</w:t>
      </w:r>
    </w:p>
    <w:p w14:paraId="6744E1C2" w14:textId="77777777" w:rsidR="006E4A22" w:rsidRPr="00D90077" w:rsidRDefault="006E4A22" w:rsidP="006E4A22">
      <w:r w:rsidRPr="00D90077">
        <w:t xml:space="preserve">(A) Feature plots illustrated the expression of selected markers across all cells. </w:t>
      </w:r>
      <w:r w:rsidRPr="00D90077">
        <w:rPr>
          <w:i/>
          <w:iCs/>
        </w:rPr>
        <w:t>Cd80</w:t>
      </w:r>
      <w:r w:rsidRPr="00D90077">
        <w:t xml:space="preserve"> and </w:t>
      </w:r>
      <w:r w:rsidRPr="00D90077">
        <w:rPr>
          <w:i/>
          <w:iCs/>
        </w:rPr>
        <w:t>Cd86</w:t>
      </w:r>
      <w:r w:rsidRPr="00D90077">
        <w:t xml:space="preserve"> are markers of M1 macrophages, while </w:t>
      </w:r>
      <w:r w:rsidRPr="00D90077">
        <w:rPr>
          <w:i/>
          <w:iCs/>
        </w:rPr>
        <w:t>Cd163</w:t>
      </w:r>
      <w:r w:rsidRPr="00D90077">
        <w:t xml:space="preserve"> and </w:t>
      </w:r>
      <w:r w:rsidRPr="00D90077">
        <w:rPr>
          <w:i/>
          <w:iCs/>
        </w:rPr>
        <w:t>Tgfb1</w:t>
      </w:r>
      <w:r w:rsidRPr="00D90077">
        <w:t xml:space="preserve"> serve as markers for M2 macrophages.</w:t>
      </w:r>
    </w:p>
    <w:p w14:paraId="5895AB44" w14:textId="77777777" w:rsidR="006E4A22" w:rsidRPr="00D90077" w:rsidRDefault="006E4A22" w:rsidP="006E4A22">
      <w:r w:rsidRPr="00D90077">
        <w:t xml:space="preserve">(B) UMAP clustering identified distinct cell populations for human oral mucosa. </w:t>
      </w:r>
    </w:p>
    <w:p w14:paraId="00D82DBE" w14:textId="77777777" w:rsidR="006E4A22" w:rsidRPr="00D90077" w:rsidRDefault="006E4A22" w:rsidP="006E4A22">
      <w:r w:rsidRPr="00D90077">
        <w:t xml:space="preserve">(C) Cells expressing </w:t>
      </w:r>
      <w:r w:rsidRPr="00D90077">
        <w:rPr>
          <w:i/>
          <w:iCs/>
        </w:rPr>
        <w:t>PTPRC</w:t>
      </w:r>
      <w:r w:rsidRPr="00D90077">
        <w:t xml:space="preserve"> (CD45), a pan-leukocyte marker, are indicated, pinpointing the immune cell fraction. </w:t>
      </w:r>
    </w:p>
    <w:p w14:paraId="005F83EE" w14:textId="77777777" w:rsidR="006E4A22" w:rsidRPr="00D90077" w:rsidRDefault="006E4A22" w:rsidP="006E4A22">
      <w:r w:rsidRPr="00D90077">
        <w:t xml:space="preserve">(D) </w:t>
      </w:r>
      <w:r w:rsidRPr="00D90077">
        <w:rPr>
          <w:i/>
          <w:iCs/>
        </w:rPr>
        <w:t>TREM2</w:t>
      </w:r>
      <w:r w:rsidRPr="00D90077">
        <w:t xml:space="preserve"> expression was shown across the UMAP plot.</w:t>
      </w:r>
    </w:p>
    <w:p w14:paraId="6B54F3E3" w14:textId="77777777" w:rsidR="006E4A22" w:rsidRPr="00D90077" w:rsidRDefault="006E4A22" w:rsidP="006E4A22">
      <w:r w:rsidRPr="00D90077">
        <w:t xml:space="preserve">(E) A detailed UMAP plot categorizes cells into various types. </w:t>
      </w:r>
    </w:p>
    <w:p w14:paraId="351D3A2C" w14:textId="77777777" w:rsidR="006E4A22" w:rsidRPr="00D90077" w:rsidRDefault="006E4A22" w:rsidP="006E4A22">
      <w:r w:rsidRPr="00D90077">
        <w:t xml:space="preserve">(F) A heatmap displayed gene expression across identified clusters, with cell type-specific markers annotated on the right. </w:t>
      </w:r>
    </w:p>
    <w:p w14:paraId="3D4D6AF3" w14:textId="77777777" w:rsidR="006E4A22" w:rsidRDefault="006E4A22" w:rsidP="006E4A22">
      <w:r w:rsidRPr="00D90077">
        <w:t>(G) Flow cytometry analysis comparing the proportion of TREM2</w:t>
      </w:r>
      <w:r w:rsidRPr="00D90077">
        <w:rPr>
          <w:vertAlign w:val="superscript"/>
        </w:rPr>
        <w:t>+</w:t>
      </w:r>
      <w:r w:rsidRPr="00D90077">
        <w:t xml:space="preserve"> macrophages in murine oral mucosa on Day 0 and Day 1 post-infection, quantified on the right (n=14).</w:t>
      </w:r>
    </w:p>
    <w:p w14:paraId="5E0CB242" w14:textId="77777777" w:rsidR="006E4A22" w:rsidRPr="00D90077" w:rsidRDefault="006E4A22" w:rsidP="006E4A22">
      <w:r w:rsidRPr="00D90077">
        <w:t>(</w:t>
      </w:r>
      <w:r>
        <w:t>H</w:t>
      </w:r>
      <w:r w:rsidRPr="00D90077">
        <w:t>) Immunofluorescence images and quantitative analysis demonstrating the spatial distribution and count of TREM2</w:t>
      </w:r>
      <w:r w:rsidRPr="00D90077">
        <w:rPr>
          <w:vertAlign w:val="superscript"/>
        </w:rPr>
        <w:t>+</w:t>
      </w:r>
      <w:r w:rsidRPr="00D90077">
        <w:t xml:space="preserve"> macrophages in the murine tongue. The right panel presents the statistical results, with each group consisting of n=9 mice.</w:t>
      </w:r>
    </w:p>
    <w:p w14:paraId="281F80D8" w14:textId="77777777" w:rsidR="006E4A22" w:rsidRDefault="006E4A22" w:rsidP="006E4A22">
      <w:r w:rsidRPr="00D90077">
        <w:t>(I</w:t>
      </w:r>
      <w:r>
        <w:t>-J</w:t>
      </w:r>
      <w:r w:rsidRPr="00D90077">
        <w:t>) Day 5 observations in mice included assessments of body weight (left), fungal burden (right)</w:t>
      </w:r>
      <w:r w:rsidRPr="00FC2AE9">
        <w:t xml:space="preserve"> </w:t>
      </w:r>
      <w:r w:rsidRPr="00D90077">
        <w:t>(</w:t>
      </w:r>
      <w:r>
        <w:t>I</w:t>
      </w:r>
      <w:r w:rsidRPr="00D90077">
        <w:t>), and histopathological outcomes (</w:t>
      </w:r>
      <w:r>
        <w:t>J</w:t>
      </w:r>
      <w:r w:rsidRPr="00D90077">
        <w:t>) (n=10). Statistical analyses were conducted using unpaired t-tests (G</w:t>
      </w:r>
      <w:r>
        <w:t>, H</w:t>
      </w:r>
      <w:r w:rsidRPr="00D90077">
        <w:t>) and Mann-Whitney U test (</w:t>
      </w:r>
      <w:r>
        <w:t>I</w:t>
      </w:r>
      <w:r w:rsidRPr="00D90077">
        <w:t>) with data represented as mean ± SEM. Three independent experiments. *P &lt; 0.05, ***P &lt; 0.001, ****P &lt; 0.0001.</w:t>
      </w:r>
    </w:p>
    <w:p w14:paraId="5B9EA367" w14:textId="77777777" w:rsidR="006E4A22" w:rsidRDefault="006E4A22" w:rsidP="006E4A22">
      <w:pPr>
        <w:rPr>
          <w:b/>
          <w:bCs/>
        </w:rPr>
      </w:pPr>
      <w:r w:rsidRPr="000331A3">
        <w:rPr>
          <w:b/>
          <w:bCs/>
        </w:rPr>
        <w:t>Extended Data Fig.</w:t>
      </w:r>
      <w:r>
        <w:rPr>
          <w:b/>
          <w:bCs/>
        </w:rPr>
        <w:t xml:space="preserve">2 </w:t>
      </w:r>
      <w:r w:rsidRPr="003D423E">
        <w:rPr>
          <w:b/>
          <w:bCs/>
        </w:rPr>
        <w:t xml:space="preserve">FTY720 Influenced on Immune Populations and </w:t>
      </w:r>
      <w:r w:rsidRPr="003D423E">
        <w:rPr>
          <w:b/>
          <w:bCs/>
          <w:i/>
          <w:iCs/>
        </w:rPr>
        <w:t>TREM2</w:t>
      </w:r>
      <w:r w:rsidRPr="003D423E">
        <w:rPr>
          <w:b/>
          <w:bCs/>
        </w:rPr>
        <w:t xml:space="preserve"> Expression upon Stimulations</w:t>
      </w:r>
      <w:r>
        <w:rPr>
          <w:b/>
          <w:bCs/>
        </w:rPr>
        <w:t>.</w:t>
      </w:r>
    </w:p>
    <w:p w14:paraId="6FEF8473" w14:textId="77777777" w:rsidR="006E4A22" w:rsidRDefault="006E4A22" w:rsidP="006E4A22">
      <w:r w:rsidRPr="00D90077">
        <w:t>(</w:t>
      </w:r>
      <w:r>
        <w:t>A</w:t>
      </w:r>
      <w:r w:rsidRPr="00D90077">
        <w:t xml:space="preserve">) Immunofluorescence staining of TREM2 and CX3CR1 in tongue tissues (Day1, n=9). </w:t>
      </w:r>
    </w:p>
    <w:p w14:paraId="52B92E68" w14:textId="77777777" w:rsidR="006E4A22" w:rsidRPr="00D90077" w:rsidRDefault="006E4A22" w:rsidP="006E4A22">
      <w:r w:rsidRPr="00D90077">
        <w:t>(</w:t>
      </w:r>
      <w:r>
        <w:t>B, C</w:t>
      </w:r>
      <w:r w:rsidRPr="00D90077">
        <w:t xml:space="preserve">) UMAP projection illustrating the expression pattern of </w:t>
      </w:r>
      <w:r w:rsidRPr="00D90077">
        <w:rPr>
          <w:i/>
          <w:iCs/>
        </w:rPr>
        <w:t>CX3CR1</w:t>
      </w:r>
      <w:r w:rsidRPr="00D90077">
        <w:t xml:space="preserve"> in </w:t>
      </w:r>
      <w:r>
        <w:t xml:space="preserve">mouse </w:t>
      </w:r>
      <w:r w:rsidRPr="00D90077">
        <w:t>(</w:t>
      </w:r>
      <w:r>
        <w:t>B</w:t>
      </w:r>
      <w:r w:rsidRPr="00D90077">
        <w:t>)</w:t>
      </w:r>
      <w:r>
        <w:t xml:space="preserve"> and human</w:t>
      </w:r>
      <w:r w:rsidRPr="00D90077">
        <w:t xml:space="preserve"> immune cells</w:t>
      </w:r>
      <w:r>
        <w:t xml:space="preserve"> </w:t>
      </w:r>
      <w:r w:rsidRPr="00D90077">
        <w:t>(</w:t>
      </w:r>
      <w:r>
        <w:t>C</w:t>
      </w:r>
      <w:r w:rsidRPr="00D90077">
        <w:t xml:space="preserve">). </w:t>
      </w:r>
    </w:p>
    <w:p w14:paraId="253624B9" w14:textId="77777777" w:rsidR="006E4A22" w:rsidRPr="00D90077" w:rsidRDefault="006E4A22" w:rsidP="006E4A22">
      <w:r w:rsidRPr="00D90077">
        <w:t>(</w:t>
      </w:r>
      <w:r>
        <w:t>D</w:t>
      </w:r>
      <w:r w:rsidRPr="00D90077">
        <w:t xml:space="preserve">) Quantitative analysis of immune cell types with or without FTY720 treatment (Day1, n=9). </w:t>
      </w:r>
    </w:p>
    <w:p w14:paraId="292B97FD" w14:textId="77777777" w:rsidR="006E4A22" w:rsidRPr="00D90077" w:rsidRDefault="006E4A22" w:rsidP="006E4A22">
      <w:r w:rsidRPr="00D90077">
        <w:t>(</w:t>
      </w:r>
      <w:r>
        <w:t>E</w:t>
      </w:r>
      <w:r w:rsidRPr="00D90077">
        <w:t xml:space="preserve">) Body mass evaluations post-treatment with FTY720 (Day0, n=16). </w:t>
      </w:r>
    </w:p>
    <w:p w14:paraId="08728308" w14:textId="77777777" w:rsidR="006E4A22" w:rsidRPr="00D90077" w:rsidRDefault="006E4A22" w:rsidP="006E4A22">
      <w:r w:rsidRPr="00D90077">
        <w:lastRenderedPageBreak/>
        <w:t>(</w:t>
      </w:r>
      <w:r>
        <w:t>F</w:t>
      </w:r>
      <w:r w:rsidRPr="00D90077">
        <w:t xml:space="preserve">) Body weight analysis showing a significant reduction post-infection with FTY720 treatment (Day1, n=16). </w:t>
      </w:r>
    </w:p>
    <w:p w14:paraId="2C196D46" w14:textId="77777777" w:rsidR="006E4A22" w:rsidRPr="00D90077" w:rsidRDefault="006E4A22" w:rsidP="006E4A22">
      <w:r w:rsidRPr="00D90077">
        <w:t>(</w:t>
      </w:r>
      <w:r>
        <w:t>G</w:t>
      </w:r>
      <w:r w:rsidRPr="00D90077">
        <w:t xml:space="preserve">) Fungal burden assessment revealing a substantial increase in the presence of </w:t>
      </w:r>
      <w:r w:rsidRPr="00D90077">
        <w:rPr>
          <w:i/>
          <w:iCs/>
        </w:rPr>
        <w:t>C. albicans</w:t>
      </w:r>
      <w:r w:rsidRPr="00D90077">
        <w:t xml:space="preserve"> with FTY720 treatment (Day1, DMSO: n=8, FTY720: n=9). </w:t>
      </w:r>
    </w:p>
    <w:p w14:paraId="6681E614" w14:textId="77777777" w:rsidR="006E4A22" w:rsidRDefault="006E4A22" w:rsidP="006E4A22">
      <w:r w:rsidRPr="00D90077">
        <w:t>(</w:t>
      </w:r>
      <w:r>
        <w:t>H</w:t>
      </w:r>
      <w:r w:rsidRPr="00D90077">
        <w:t xml:space="preserve">) Histological examination of the tongue tissue highlighted morphological changes upon treatment. </w:t>
      </w:r>
    </w:p>
    <w:p w14:paraId="20646A54" w14:textId="77777777" w:rsidR="006E4A22" w:rsidRPr="00D90077" w:rsidRDefault="006E4A22" w:rsidP="006E4A22">
      <w:r w:rsidRPr="00D90077">
        <w:t>(</w:t>
      </w:r>
      <w:r>
        <w:t>I</w:t>
      </w:r>
      <w:r w:rsidRPr="00D90077">
        <w:t>-</w:t>
      </w:r>
      <w:r>
        <w:t>J</w:t>
      </w:r>
      <w:r w:rsidRPr="00D90077">
        <w:t>) Chimeric mouse model results, pathological (</w:t>
      </w:r>
      <w:r>
        <w:rPr>
          <w:rFonts w:hint="eastAsia"/>
        </w:rPr>
        <w:t>J</w:t>
      </w:r>
      <w:r w:rsidRPr="00D90077">
        <w:t>) and fungal load outcomes (</w:t>
      </w:r>
      <w:r>
        <w:t>I</w:t>
      </w:r>
      <w:r w:rsidRPr="00D90077">
        <w:t xml:space="preserve">). WT to WT: n=7; </w:t>
      </w:r>
      <w:r w:rsidRPr="00D90077">
        <w:rPr>
          <w:i/>
          <w:iCs/>
        </w:rPr>
        <w:t>Trem2</w:t>
      </w:r>
      <w:r w:rsidRPr="00D90077">
        <w:rPr>
          <w:i/>
          <w:iCs/>
          <w:vertAlign w:val="superscript"/>
        </w:rPr>
        <w:t>-/-</w:t>
      </w:r>
      <w:r w:rsidRPr="00D90077">
        <w:t xml:space="preserve"> to WT: n=8.</w:t>
      </w:r>
    </w:p>
    <w:p w14:paraId="474FE2EB" w14:textId="77777777" w:rsidR="006E4A22" w:rsidRPr="00D90077" w:rsidRDefault="006E4A22" w:rsidP="006E4A22">
      <w:r w:rsidRPr="00D90077">
        <w:t>(</w:t>
      </w:r>
      <w:r>
        <w:t>K</w:t>
      </w:r>
      <w:r w:rsidRPr="00D90077">
        <w:t xml:space="preserve">) TREM2 protein was analyzed in response to </w:t>
      </w:r>
      <w:r w:rsidRPr="00D90077">
        <w:rPr>
          <w:i/>
          <w:iCs/>
        </w:rPr>
        <w:t>C. albicans</w:t>
      </w:r>
      <w:r w:rsidRPr="00D90077">
        <w:t xml:space="preserve"> (Right) and IL-17 stimulation (Left). </w:t>
      </w:r>
    </w:p>
    <w:p w14:paraId="5EC1395F" w14:textId="77777777" w:rsidR="006E4A22" w:rsidRPr="00D90077" w:rsidRDefault="006E4A22" w:rsidP="006E4A22">
      <w:r w:rsidRPr="00D90077">
        <w:t>All quantitative data are presented as means ± SEM. Statistical significance was assessed using unpaired t test (</w:t>
      </w:r>
      <w:r>
        <w:t>D</w:t>
      </w:r>
      <w:r w:rsidRPr="00D90077">
        <w:t>) or Mann-Whitney U test (</w:t>
      </w:r>
      <w:r>
        <w:t>E</w:t>
      </w:r>
      <w:r w:rsidRPr="00D90077">
        <w:t>-</w:t>
      </w:r>
      <w:r>
        <w:t>I</w:t>
      </w:r>
      <w:r w:rsidRPr="00D90077">
        <w:t>); *P &lt; 0.05, **P &lt; 0.01, ***P &lt; 0.001, ns indicated a lack of statistical significance.</w:t>
      </w:r>
    </w:p>
    <w:p w14:paraId="35C2CFD9" w14:textId="77777777" w:rsidR="006E4A22" w:rsidRPr="00892811" w:rsidRDefault="006E4A22" w:rsidP="006E4A22">
      <w:pPr>
        <w:rPr>
          <w:b/>
          <w:bCs/>
        </w:rPr>
      </w:pPr>
      <w:r w:rsidRPr="000331A3">
        <w:rPr>
          <w:b/>
          <w:bCs/>
        </w:rPr>
        <w:t>Extended Data Fig.</w:t>
      </w:r>
      <w:r>
        <w:rPr>
          <w:b/>
          <w:bCs/>
        </w:rPr>
        <w:t xml:space="preserve">3 </w:t>
      </w:r>
      <w:r w:rsidRPr="00892811">
        <w:rPr>
          <w:b/>
          <w:bCs/>
        </w:rPr>
        <w:t>Bioinformatics analysis suggests that TREM2 regulates immune cell responses through the TNF signaling pathway.</w:t>
      </w:r>
    </w:p>
    <w:p w14:paraId="0DAC859C" w14:textId="77777777" w:rsidR="006E4A22" w:rsidRDefault="006E4A22" w:rsidP="006E4A22">
      <w:r w:rsidRPr="00D90077">
        <w:t>(</w:t>
      </w:r>
      <w:r>
        <w:t>A</w:t>
      </w:r>
      <w:r w:rsidRPr="00D90077">
        <w:t xml:space="preserve">, </w:t>
      </w:r>
      <w:r>
        <w:t>B</w:t>
      </w:r>
      <w:r w:rsidRPr="00D90077">
        <w:t>) GO term enrichment analysis reflected the differential pathway activation in control (</w:t>
      </w:r>
      <w:r>
        <w:t>A</w:t>
      </w:r>
      <w:r w:rsidRPr="00D90077">
        <w:t>) and infection (</w:t>
      </w:r>
      <w:r>
        <w:t>B</w:t>
      </w:r>
      <w:r w:rsidRPr="00D90077">
        <w:t>).</w:t>
      </w:r>
    </w:p>
    <w:p w14:paraId="2E8E79FB" w14:textId="77777777" w:rsidR="006E4A22" w:rsidRPr="00D90077" w:rsidRDefault="006E4A22" w:rsidP="006E4A22">
      <w:r w:rsidRPr="00D90077">
        <w:t>(</w:t>
      </w:r>
      <w:r>
        <w:t>C</w:t>
      </w:r>
      <w:r w:rsidRPr="00D90077">
        <w:t>) Network plot illustrating intercellular communication between immune cell types. The thickness of the lines represented the strength of the interactions between cells.</w:t>
      </w:r>
    </w:p>
    <w:p w14:paraId="2AEA5087" w14:textId="77777777" w:rsidR="006E4A22" w:rsidRPr="00D90077" w:rsidRDefault="006E4A22" w:rsidP="006E4A22">
      <w:r w:rsidRPr="00D90077">
        <w:t>(</w:t>
      </w:r>
      <w:r>
        <w:t>D</w:t>
      </w:r>
      <w:r w:rsidRPr="00D90077">
        <w:t xml:space="preserve">) </w:t>
      </w:r>
      <w:r>
        <w:t>Heatmap</w:t>
      </w:r>
      <w:r w:rsidRPr="00D90077">
        <w:t xml:space="preserve"> depicting signaling patterns between different cell types. The left side represented the outgoing signals, and the right side reflected the incoming signals. The darker the color, the stronger the signal.</w:t>
      </w:r>
    </w:p>
    <w:p w14:paraId="7A200350" w14:textId="77777777" w:rsidR="006E4A22" w:rsidRPr="00D90077" w:rsidRDefault="006E4A22" w:rsidP="006E4A22">
      <w:r w:rsidRPr="00D90077">
        <w:t>(</w:t>
      </w:r>
      <w:r>
        <w:t>E</w:t>
      </w:r>
      <w:r w:rsidRPr="00D90077">
        <w:t>) GSEA indicating significant upregulation of the TNF signaling pathway in TREM2</w:t>
      </w:r>
      <w:r w:rsidRPr="00D90077">
        <w:rPr>
          <w:vertAlign w:val="superscript"/>
        </w:rPr>
        <w:t>+</w:t>
      </w:r>
      <w:r w:rsidRPr="00D90077">
        <w:t xml:space="preserve"> macrophages. </w:t>
      </w:r>
    </w:p>
    <w:p w14:paraId="392BFDB6" w14:textId="77777777" w:rsidR="006E4A22" w:rsidRDefault="006E4A22" w:rsidP="006E4A22">
      <w:r w:rsidRPr="00D90077">
        <w:t>(</w:t>
      </w:r>
      <w:r>
        <w:t>F</w:t>
      </w:r>
      <w:r w:rsidRPr="00D90077">
        <w:t xml:space="preserve">) Differential expression analysis of </w:t>
      </w:r>
      <w:r w:rsidRPr="00D90077">
        <w:rPr>
          <w:i/>
          <w:iCs/>
        </w:rPr>
        <w:t>Tnf</w:t>
      </w:r>
      <w:r w:rsidRPr="00D90077">
        <w:t xml:space="preserve"> in various immune cell populations.</w:t>
      </w:r>
    </w:p>
    <w:p w14:paraId="67B10D73" w14:textId="77777777" w:rsidR="006E4A22" w:rsidRDefault="006E4A22" w:rsidP="006E4A22">
      <w:r w:rsidRPr="00D90077">
        <w:t>(</w:t>
      </w:r>
      <w:r>
        <w:t>G</w:t>
      </w:r>
      <w:r w:rsidRPr="00D90077">
        <w:t xml:space="preserve">) </w:t>
      </w:r>
      <w:r w:rsidRPr="002B3E68">
        <w:t xml:space="preserve">Spearman correlation analysis results between </w:t>
      </w:r>
      <w:r w:rsidRPr="006953B4">
        <w:rPr>
          <w:i/>
          <w:iCs/>
        </w:rPr>
        <w:t xml:space="preserve">TREM2 </w:t>
      </w:r>
      <w:r w:rsidRPr="002B3E68">
        <w:t xml:space="preserve">expression and </w:t>
      </w:r>
      <w:r w:rsidRPr="00A25EBD">
        <w:rPr>
          <w:i/>
          <w:iCs/>
        </w:rPr>
        <w:t>TNF</w:t>
      </w:r>
      <w:r w:rsidRPr="002B3E68">
        <w:t xml:space="preserve"> expression or TNF signaling pathways are presented, with mouse data on the left and human data on the right.</w:t>
      </w:r>
    </w:p>
    <w:p w14:paraId="0E5DE8EB" w14:textId="77777777" w:rsidR="006E4A22" w:rsidRPr="008C293E" w:rsidRDefault="006E4A22" w:rsidP="006E4A22">
      <w:pPr>
        <w:rPr>
          <w:b/>
          <w:bCs/>
        </w:rPr>
      </w:pPr>
      <w:r w:rsidRPr="000331A3">
        <w:rPr>
          <w:b/>
          <w:bCs/>
        </w:rPr>
        <w:t>Extended Data Fig.</w:t>
      </w:r>
      <w:r>
        <w:rPr>
          <w:b/>
          <w:bCs/>
        </w:rPr>
        <w:t xml:space="preserve">4 </w:t>
      </w:r>
      <w:r w:rsidRPr="008C293E">
        <w:rPr>
          <w:b/>
          <w:bCs/>
        </w:rPr>
        <w:t>Regulatory influence of TREM2 on macrophage TNF-α secretion in OPC.</w:t>
      </w:r>
    </w:p>
    <w:p w14:paraId="43BD47AD" w14:textId="77777777" w:rsidR="006E4A22" w:rsidRPr="00D90077" w:rsidRDefault="006E4A22" w:rsidP="006E4A22">
      <w:r w:rsidRPr="00D90077">
        <w:t>(A) Immunofluorescence analysis, quantified on the right (Day1, n=9).</w:t>
      </w:r>
    </w:p>
    <w:p w14:paraId="4F739C8D" w14:textId="77777777" w:rsidR="006E4A22" w:rsidRPr="00D90077" w:rsidRDefault="006E4A22" w:rsidP="006E4A22">
      <w:r w:rsidRPr="00D90077">
        <w:t>(B) Flow cytometry results (bar graph on the right for quantitative analysis; Day1, n=14).</w:t>
      </w:r>
    </w:p>
    <w:p w14:paraId="2149ABDC" w14:textId="77777777" w:rsidR="006E4A22" w:rsidRPr="00D90077" w:rsidRDefault="006E4A22" w:rsidP="006E4A22">
      <w:r w:rsidRPr="00D90077">
        <w:t>(C-D) The flow cytometry analysis depicts the subpopulation profiling within the Ly6C</w:t>
      </w:r>
      <w:r w:rsidRPr="00D90077">
        <w:rPr>
          <w:vertAlign w:val="superscript"/>
        </w:rPr>
        <w:t>+</w:t>
      </w:r>
      <w:r w:rsidRPr="00D90077">
        <w:t xml:space="preserve"> macrophages </w:t>
      </w:r>
      <w:r w:rsidRPr="00D90077">
        <w:rPr>
          <w:rFonts w:hint="eastAsia"/>
        </w:rPr>
        <w:t>(</w:t>
      </w:r>
      <w:r w:rsidRPr="00D90077">
        <w:t xml:space="preserve">C), </w:t>
      </w:r>
      <w:r w:rsidRPr="00D90077">
        <w:lastRenderedPageBreak/>
        <w:t>with showing quantitative analysis (D) (Day1, n=14).</w:t>
      </w:r>
    </w:p>
    <w:p w14:paraId="2252DA36" w14:textId="77777777" w:rsidR="006E4A22" w:rsidRPr="00D90077" w:rsidRDefault="006E4A22" w:rsidP="006E4A22">
      <w:r w:rsidRPr="00D90077">
        <w:t xml:space="preserve">(E) Quantification of TNF-α protein in tongue tissues from </w:t>
      </w:r>
      <w:r w:rsidRPr="00D90077">
        <w:rPr>
          <w:i/>
          <w:iCs/>
        </w:rPr>
        <w:t xml:space="preserve">Trem2 </w:t>
      </w:r>
      <w:r w:rsidRPr="00D90077">
        <w:t>knockout and WT controls (Day1, n=9).</w:t>
      </w:r>
    </w:p>
    <w:p w14:paraId="5F8A0170" w14:textId="77777777" w:rsidR="006E4A22" w:rsidRPr="00D90077" w:rsidRDefault="006E4A22" w:rsidP="006E4A22">
      <w:r w:rsidRPr="00D90077">
        <w:t>(F) Flow cytometry analysis of TNF-α secretion by macrophages, quantified on the right (Day1, n=9).</w:t>
      </w:r>
    </w:p>
    <w:p w14:paraId="4C660BE4" w14:textId="77777777" w:rsidR="006E4A22" w:rsidRPr="00D90077" w:rsidRDefault="006E4A22" w:rsidP="006E4A22">
      <w:r w:rsidRPr="00D90077">
        <w:t>(G) Immunofluorescence and quantitative analysis (right) of TNF-α-secreting macrophages (Day1, n=9).</w:t>
      </w:r>
      <w:r>
        <w:rPr>
          <w:rFonts w:hint="eastAsia"/>
        </w:rPr>
        <w:t xml:space="preserve"> </w:t>
      </w:r>
      <w:r w:rsidRPr="00D90077">
        <w:t>All statistical analyses were performed using unpaired t-tests, with data representing mean ± SEM. Experiments were replicated three times. *P &lt; 0.05, **P &lt; 0.01, and ****P &lt; 0.0001.</w:t>
      </w:r>
    </w:p>
    <w:p w14:paraId="01E2FA61" w14:textId="77777777" w:rsidR="006E4A22" w:rsidRDefault="006E4A22" w:rsidP="006E4A22">
      <w:pPr>
        <w:rPr>
          <w:b/>
          <w:bCs/>
        </w:rPr>
      </w:pPr>
      <w:r w:rsidRPr="000331A3">
        <w:rPr>
          <w:b/>
          <w:bCs/>
        </w:rPr>
        <w:t>Extended Data Fig.</w:t>
      </w:r>
      <w:r>
        <w:rPr>
          <w:b/>
          <w:bCs/>
        </w:rPr>
        <w:t xml:space="preserve">5 </w:t>
      </w:r>
      <w:r w:rsidRPr="003D423E">
        <w:rPr>
          <w:b/>
          <w:bCs/>
        </w:rPr>
        <w:t>TREM2’s impact on macrophages in the context of OPC.</w:t>
      </w:r>
    </w:p>
    <w:p w14:paraId="7BAC18D3" w14:textId="77777777" w:rsidR="006E4A22" w:rsidRPr="00D90077" w:rsidRDefault="006E4A22" w:rsidP="006E4A22">
      <w:r w:rsidRPr="00D90077">
        <w:t xml:space="preserve">(A) Quantitative flow cytometry analysis of TNF-α secretion by various immune cells in </w:t>
      </w:r>
      <w:r w:rsidRPr="00D90077">
        <w:rPr>
          <w:i/>
          <w:iCs/>
        </w:rPr>
        <w:t>Trem2</w:t>
      </w:r>
      <w:r w:rsidRPr="00D90077">
        <w:rPr>
          <w:i/>
          <w:iCs/>
          <w:vertAlign w:val="superscript"/>
        </w:rPr>
        <w:t>-/-</w:t>
      </w:r>
      <w:r w:rsidRPr="00D90077">
        <w:t xml:space="preserve"> versus WT mice (Day1, n=9).</w:t>
      </w:r>
    </w:p>
    <w:p w14:paraId="144162B3" w14:textId="77777777" w:rsidR="006E4A22" w:rsidRPr="00D90077" w:rsidRDefault="006E4A22" w:rsidP="006E4A22">
      <w:r w:rsidRPr="00D90077">
        <w:t xml:space="preserve">(B) Flow cytometry assessment of macrophage populations in </w:t>
      </w:r>
      <w:r w:rsidRPr="00D90077">
        <w:rPr>
          <w:i/>
          <w:iCs/>
        </w:rPr>
        <w:t>Trem2</w:t>
      </w:r>
      <w:r w:rsidRPr="00D90077">
        <w:rPr>
          <w:i/>
          <w:iCs/>
          <w:vertAlign w:val="superscript"/>
        </w:rPr>
        <w:t xml:space="preserve">-/- </w:t>
      </w:r>
      <w:r w:rsidRPr="00D90077">
        <w:t>versus WT mice, with the right side showing a quantitative result (Day1, n=9).</w:t>
      </w:r>
    </w:p>
    <w:p w14:paraId="2B7423CD" w14:textId="77777777" w:rsidR="006E4A22" w:rsidRPr="00D90077" w:rsidRDefault="006E4A22" w:rsidP="006E4A22">
      <w:r w:rsidRPr="00D90077">
        <w:t xml:space="preserve">(C-D) Flow cytometry analysis of Ki-67 (C) in macrophages from </w:t>
      </w:r>
      <w:r w:rsidRPr="00D90077">
        <w:rPr>
          <w:i/>
          <w:iCs/>
        </w:rPr>
        <w:t>Trem2</w:t>
      </w:r>
      <w:r w:rsidRPr="00D90077">
        <w:rPr>
          <w:i/>
          <w:iCs/>
          <w:vertAlign w:val="superscript"/>
        </w:rPr>
        <w:t>-/-</w:t>
      </w:r>
      <w:r w:rsidRPr="00D90077">
        <w:t xml:space="preserve"> and WT mice, with showing the quantitative results indicating promoted apoptosis (D) in the absence of </w:t>
      </w:r>
      <w:r w:rsidRPr="00D90077">
        <w:rPr>
          <w:i/>
          <w:iCs/>
        </w:rPr>
        <w:t>Trem2</w:t>
      </w:r>
      <w:r w:rsidRPr="00D90077">
        <w:t>. The bar chart showed the statistical results (Day1, n=9).</w:t>
      </w:r>
    </w:p>
    <w:p w14:paraId="218E40D9" w14:textId="77777777" w:rsidR="006E4A22" w:rsidRPr="00D90077" w:rsidRDefault="006E4A22" w:rsidP="006E4A22">
      <w:r w:rsidRPr="00D90077">
        <w:t xml:space="preserve">(E) Immunofluorescence staining and quantification of Annexin V and Ki-67 in tongue tissues from </w:t>
      </w:r>
      <w:r w:rsidRPr="00D90077">
        <w:rPr>
          <w:i/>
          <w:iCs/>
        </w:rPr>
        <w:t>Trem2</w:t>
      </w:r>
      <w:r w:rsidRPr="00D90077">
        <w:rPr>
          <w:i/>
          <w:iCs/>
          <w:vertAlign w:val="superscript"/>
        </w:rPr>
        <w:t>-/-</w:t>
      </w:r>
      <w:r w:rsidRPr="00D90077">
        <w:t xml:space="preserve"> and WT mice. The left side displayed the staining, and the right side showed quantitative analysis (Day1, n=9).</w:t>
      </w:r>
    </w:p>
    <w:p w14:paraId="695A8259" w14:textId="77777777" w:rsidR="006E4A22" w:rsidRPr="00D90077" w:rsidRDefault="006E4A22" w:rsidP="006E4A22">
      <w:r w:rsidRPr="00D90077">
        <w:t>All statistical analyses were conducted using unpaired t-tests, and data were presented as mean ± SEM. Each experiment was repeated three times. Significance levels were indicated with asterisks, where *P &lt; 0.05, **P &lt; 0.01, and ***P &lt; 0.001.</w:t>
      </w:r>
    </w:p>
    <w:p w14:paraId="50476F0A" w14:textId="77777777" w:rsidR="006E4A22" w:rsidRPr="008C293E" w:rsidRDefault="006E4A22" w:rsidP="006E4A22">
      <w:pPr>
        <w:rPr>
          <w:b/>
          <w:bCs/>
        </w:rPr>
      </w:pPr>
      <w:r w:rsidRPr="000331A3">
        <w:rPr>
          <w:b/>
          <w:bCs/>
        </w:rPr>
        <w:t>Extended Data Fig.</w:t>
      </w:r>
      <w:r>
        <w:rPr>
          <w:b/>
          <w:bCs/>
        </w:rPr>
        <w:t xml:space="preserve">6 </w:t>
      </w:r>
      <w:r w:rsidRPr="008C293E">
        <w:rPr>
          <w:b/>
          <w:bCs/>
        </w:rPr>
        <w:t xml:space="preserve">Impact of TNF-α Neutralization and Restoration in a </w:t>
      </w:r>
      <w:r w:rsidRPr="008C293E">
        <w:rPr>
          <w:b/>
          <w:bCs/>
          <w:i/>
          <w:iCs/>
        </w:rPr>
        <w:t>Trem2</w:t>
      </w:r>
      <w:r w:rsidRPr="008C293E">
        <w:rPr>
          <w:b/>
          <w:bCs/>
        </w:rPr>
        <w:t xml:space="preserve"> Deficient OPC Model.</w:t>
      </w:r>
    </w:p>
    <w:p w14:paraId="5F7BC340" w14:textId="77777777" w:rsidR="006E4A22" w:rsidRPr="00267D48" w:rsidRDefault="006E4A22" w:rsidP="006E4A22">
      <w:r w:rsidRPr="00D90077">
        <w:t>(A) Body weight analysis showing no significant change after TNF-α monoclonal antibody treatment (Day0, n=17).</w:t>
      </w:r>
    </w:p>
    <w:p w14:paraId="29FE4851" w14:textId="77777777" w:rsidR="006E4A22" w:rsidRPr="00D90077" w:rsidRDefault="006E4A22" w:rsidP="006E4A22">
      <w:r w:rsidRPr="00D90077">
        <w:t>(</w:t>
      </w:r>
      <w:r>
        <w:t>B</w:t>
      </w:r>
      <w:r w:rsidRPr="00D90077">
        <w:t>) Body weights of WT mice following treatment with TNF-α monoclonal antibodies (left for day 1; n=16. right for day 2; n=10).</w:t>
      </w:r>
    </w:p>
    <w:p w14:paraId="1B290BA4" w14:textId="77777777" w:rsidR="006E4A22" w:rsidRPr="00D90077" w:rsidRDefault="006E4A22" w:rsidP="006E4A22">
      <w:r w:rsidRPr="00D90077">
        <w:t>(</w:t>
      </w:r>
      <w:r>
        <w:t>C</w:t>
      </w:r>
      <w:r w:rsidRPr="00D90077">
        <w:t>) Fungal burden analysis showing increased colonization in mice treated with TNF-α monoclonal antibodies (left for day 1; n=8. right for day 2; Isotype: n=8, anti- TNF-α: n=7).</w:t>
      </w:r>
    </w:p>
    <w:p w14:paraId="10B05F9C" w14:textId="77777777" w:rsidR="006E4A22" w:rsidRPr="00D90077" w:rsidRDefault="006E4A22" w:rsidP="006E4A22">
      <w:r w:rsidRPr="00D90077">
        <w:lastRenderedPageBreak/>
        <w:t>(</w:t>
      </w:r>
      <w:r>
        <w:t>D</w:t>
      </w:r>
      <w:r w:rsidRPr="00D90077">
        <w:t xml:space="preserve">) Histopathological examination of epithelial invasion by </w:t>
      </w:r>
      <w:r w:rsidRPr="00D90077">
        <w:rPr>
          <w:i/>
          <w:iCs/>
        </w:rPr>
        <w:t>C. albican</w:t>
      </w:r>
      <w:r w:rsidRPr="00D90077">
        <w:t>.</w:t>
      </w:r>
    </w:p>
    <w:p w14:paraId="59508CA8" w14:textId="77777777" w:rsidR="006E4A22" w:rsidRPr="00D90077" w:rsidRDefault="006E4A22" w:rsidP="006E4A22">
      <w:r w:rsidRPr="00D90077">
        <w:t>(</w:t>
      </w:r>
      <w:r>
        <w:t>E</w:t>
      </w:r>
      <w:r w:rsidRPr="00D90077">
        <w:t>) Weight comparison between saline and TNF-α treated groups (n=8).</w:t>
      </w:r>
    </w:p>
    <w:p w14:paraId="0230F096" w14:textId="77777777" w:rsidR="006E4A22" w:rsidRPr="00D90077" w:rsidRDefault="006E4A22" w:rsidP="006E4A22">
      <w:r w:rsidRPr="00D90077">
        <w:t>(</w:t>
      </w:r>
      <w:r>
        <w:t>F</w:t>
      </w:r>
      <w:r w:rsidRPr="00D90077">
        <w:t>-</w:t>
      </w:r>
      <w:r>
        <w:t>G</w:t>
      </w:r>
      <w:r w:rsidRPr="00D90077">
        <w:t xml:space="preserve">) Assessment of OPC susceptibility, with TNF-α restoration in </w:t>
      </w:r>
      <w:r w:rsidRPr="00D90077">
        <w:rPr>
          <w:i/>
          <w:iCs/>
        </w:rPr>
        <w:t>Trem2</w:t>
      </w:r>
      <w:r w:rsidRPr="00D90077">
        <w:rPr>
          <w:i/>
          <w:iCs/>
          <w:vertAlign w:val="superscript"/>
        </w:rPr>
        <w:t>-/-</w:t>
      </w:r>
      <w:r w:rsidRPr="00D90077">
        <w:t xml:space="preserve"> mice reducing infection severity and fungal burden (n=8).</w:t>
      </w:r>
    </w:p>
    <w:p w14:paraId="2A8A5F05" w14:textId="77777777" w:rsidR="006E4A22" w:rsidRDefault="006E4A22" w:rsidP="006E4A22">
      <w:r w:rsidRPr="00D90077">
        <w:t>(</w:t>
      </w:r>
      <w:r>
        <w:t>H</w:t>
      </w:r>
      <w:r w:rsidRPr="00D90077">
        <w:t xml:space="preserve">) qPCR results showing the expression levels of </w:t>
      </w:r>
      <w:r w:rsidRPr="00D90077">
        <w:rPr>
          <w:i/>
          <w:iCs/>
        </w:rPr>
        <w:t>Tnf,</w:t>
      </w:r>
      <w:r w:rsidRPr="00D90077">
        <w:t xml:space="preserve"> </w:t>
      </w:r>
      <w:r w:rsidRPr="00D90077">
        <w:rPr>
          <w:i/>
          <w:iCs/>
        </w:rPr>
        <w:t>Il6</w:t>
      </w:r>
      <w:r w:rsidRPr="00D90077">
        <w:t xml:space="preserve">, </w:t>
      </w:r>
      <w:r w:rsidRPr="00D90077">
        <w:rPr>
          <w:i/>
          <w:iCs/>
        </w:rPr>
        <w:t>Il23</w:t>
      </w:r>
      <w:r>
        <w:t xml:space="preserve">, </w:t>
      </w:r>
      <w:r w:rsidRPr="00267D48">
        <w:rPr>
          <w:i/>
          <w:iCs/>
        </w:rPr>
        <w:t>S100a8</w:t>
      </w:r>
      <w:r>
        <w:t xml:space="preserve">, </w:t>
      </w:r>
      <w:r w:rsidRPr="00267D48">
        <w:rPr>
          <w:i/>
          <w:iCs/>
        </w:rPr>
        <w:t>S100a9</w:t>
      </w:r>
      <w:r>
        <w:t xml:space="preserve">, and </w:t>
      </w:r>
      <w:r w:rsidRPr="00267D48">
        <w:rPr>
          <w:i/>
          <w:iCs/>
        </w:rPr>
        <w:t>Defb1</w:t>
      </w:r>
      <w:r>
        <w:t>.</w:t>
      </w:r>
    </w:p>
    <w:p w14:paraId="196C02F6" w14:textId="77777777" w:rsidR="006E4A22" w:rsidRPr="00D90077" w:rsidRDefault="006E4A22" w:rsidP="006E4A22">
      <w:r w:rsidRPr="00D90077">
        <w:t>All data represent the mean ± SEM. Statistical analyses were performed using Mann-Whitney U test for panels A</w:t>
      </w:r>
      <w:r>
        <w:t>-F</w:t>
      </w:r>
      <w:r w:rsidRPr="00D90077">
        <w:t xml:space="preserve">, and unpaired t test for panel </w:t>
      </w:r>
      <w:r>
        <w:t>H</w:t>
      </w:r>
      <w:r w:rsidRPr="00D90077">
        <w:t>. Experiments were conducted in triplicate. Significance is indicated as *P &lt; 0.05, **P &lt; 0.01, ****P &lt; 0.0001; ns indicates not significant.</w:t>
      </w:r>
    </w:p>
    <w:p w14:paraId="5FBA4E10" w14:textId="77777777" w:rsidR="006E4A22" w:rsidRPr="003D423E" w:rsidRDefault="006E4A22" w:rsidP="006E4A22">
      <w:pPr>
        <w:rPr>
          <w:b/>
          <w:bCs/>
        </w:rPr>
      </w:pPr>
      <w:r w:rsidRPr="000331A3">
        <w:rPr>
          <w:b/>
          <w:bCs/>
        </w:rPr>
        <w:t>Extended Data Fig.</w:t>
      </w:r>
      <w:r>
        <w:rPr>
          <w:b/>
          <w:bCs/>
        </w:rPr>
        <w:t xml:space="preserve">7 </w:t>
      </w:r>
      <w:r w:rsidRPr="003D423E">
        <w:rPr>
          <w:b/>
          <w:bCs/>
        </w:rPr>
        <w:t>Analysis of Inflammatory Response Modulation by TREM2-Mediated TNF-α Secretion.</w:t>
      </w:r>
    </w:p>
    <w:p w14:paraId="0951AC95" w14:textId="77777777" w:rsidR="006E4A22" w:rsidRDefault="006E4A22" w:rsidP="006E4A22">
      <w:pPr>
        <w:rPr>
          <w:i/>
          <w:iCs/>
        </w:rPr>
      </w:pPr>
      <w:r w:rsidRPr="00D90077">
        <w:t>(</w:t>
      </w:r>
      <w:r>
        <w:t>A</w:t>
      </w:r>
      <w:r w:rsidRPr="00D90077">
        <w:t xml:space="preserve">) qPCR analysis of inflammatory genes post TNF-α treatment in WT and </w:t>
      </w:r>
      <w:r w:rsidRPr="00D90077">
        <w:rPr>
          <w:i/>
          <w:iCs/>
        </w:rPr>
        <w:t>Trem2</w:t>
      </w:r>
      <w:r w:rsidRPr="00D90077">
        <w:rPr>
          <w:i/>
          <w:iCs/>
          <w:vertAlign w:val="superscript"/>
        </w:rPr>
        <w:t xml:space="preserve">-/- </w:t>
      </w:r>
      <w:r w:rsidRPr="00D90077">
        <w:t xml:space="preserve">BMDMs, co-cultured with </w:t>
      </w:r>
      <w:r w:rsidRPr="00D90077">
        <w:rPr>
          <w:i/>
          <w:iCs/>
        </w:rPr>
        <w:t>C. albicans.</w:t>
      </w:r>
    </w:p>
    <w:p w14:paraId="1D5691C5" w14:textId="77777777" w:rsidR="006E4A22" w:rsidRPr="00D90077" w:rsidRDefault="006E4A22" w:rsidP="006E4A22">
      <w:r w:rsidRPr="00D90077">
        <w:t>(</w:t>
      </w:r>
      <w:r>
        <w:t>B</w:t>
      </w:r>
      <w:r w:rsidRPr="00D90077">
        <w:t>-</w:t>
      </w:r>
      <w:r>
        <w:t>D</w:t>
      </w:r>
      <w:r w:rsidRPr="00D90077">
        <w:t>) Western blot analysis evaluating the activation of NF-κB (</w:t>
      </w:r>
      <w:r>
        <w:t>B</w:t>
      </w:r>
      <w:r w:rsidRPr="00D90077">
        <w:t>), Syk (</w:t>
      </w:r>
      <w:r>
        <w:t>B</w:t>
      </w:r>
      <w:r w:rsidRPr="00D90077">
        <w:t>), MAPK (</w:t>
      </w:r>
      <w:r>
        <w:rPr>
          <w:rFonts w:hint="eastAsia"/>
        </w:rPr>
        <w:t>C</w:t>
      </w:r>
      <w:r w:rsidRPr="00D90077">
        <w:t>)</w:t>
      </w:r>
      <w:r>
        <w:t xml:space="preserve">, and </w:t>
      </w:r>
      <w:r w:rsidRPr="00D90077">
        <w:t>PI3k/Akt</w:t>
      </w:r>
      <w:r>
        <w:t xml:space="preserve"> (D)</w:t>
      </w:r>
      <w:r w:rsidRPr="00D90077">
        <w:t xml:space="preserve"> pathway components in the context of </w:t>
      </w:r>
      <w:r w:rsidRPr="00D90077">
        <w:rPr>
          <w:i/>
          <w:iCs/>
        </w:rPr>
        <w:t>Trem2</w:t>
      </w:r>
      <w:r w:rsidRPr="00D90077">
        <w:t xml:space="preserve"> deficiency and subsequent TNF-α restoration (</w:t>
      </w:r>
      <w:r w:rsidRPr="00D90077">
        <w:rPr>
          <w:i/>
          <w:iCs/>
        </w:rPr>
        <w:t>C. albicans</w:t>
      </w:r>
      <w:r w:rsidRPr="00D90077">
        <w:t xml:space="preserve"> stimulation for 30 minutes).</w:t>
      </w:r>
    </w:p>
    <w:p w14:paraId="1D22EA8A" w14:textId="77777777" w:rsidR="006E4A22" w:rsidRPr="00D90077" w:rsidRDefault="006E4A22" w:rsidP="006E4A22">
      <w:r w:rsidRPr="00D90077">
        <w:t>(</w:t>
      </w:r>
      <w:r>
        <w:t>E</w:t>
      </w:r>
      <w:r w:rsidRPr="00D90077">
        <w:t>) ELISA assay for the detection of the IL-17</w:t>
      </w:r>
      <w:r w:rsidRPr="00D90077">
        <w:rPr>
          <w:rFonts w:hint="eastAsia"/>
        </w:rPr>
        <w:t>A</w:t>
      </w:r>
      <w:r w:rsidRPr="00D90077">
        <w:t xml:space="preserve"> (Day2, WT: n=8,</w:t>
      </w:r>
      <w:r w:rsidRPr="00D90077">
        <w:rPr>
          <w:i/>
          <w:iCs/>
        </w:rPr>
        <w:t xml:space="preserve"> Trem2</w:t>
      </w:r>
      <w:r w:rsidRPr="00D90077">
        <w:rPr>
          <w:i/>
          <w:iCs/>
          <w:vertAlign w:val="superscript"/>
        </w:rPr>
        <w:t>-/-</w:t>
      </w:r>
      <w:r w:rsidRPr="00D90077">
        <w:t>: n=7).</w:t>
      </w:r>
      <w:r>
        <w:rPr>
          <w:rFonts w:hint="eastAsia"/>
        </w:rPr>
        <w:t xml:space="preserve"> </w:t>
      </w:r>
      <w:r w:rsidRPr="00D90077">
        <w:t xml:space="preserve">All quantitative data were presented as means ± SEM. Statistical significance was assessed using Mann-Whitney U test for panel </w:t>
      </w:r>
      <w:r>
        <w:t>E</w:t>
      </w:r>
      <w:r w:rsidRPr="00D90077">
        <w:t xml:space="preserve"> and unpaired t test for panel </w:t>
      </w:r>
      <w:r>
        <w:t>A</w:t>
      </w:r>
      <w:r w:rsidRPr="00D90077">
        <w:t>, across three experimental repeats. Significance is denoted as *P &lt; 0.05, **</w:t>
      </w:r>
      <w:r>
        <w:t>*</w:t>
      </w:r>
      <w:r w:rsidRPr="00D90077">
        <w:t>P &lt; 0.0</w:t>
      </w:r>
      <w:r>
        <w:t>0</w:t>
      </w:r>
      <w:r w:rsidRPr="00D90077">
        <w:t>1, ****P &lt; 0.0001; ns denotes not significant.</w:t>
      </w:r>
    </w:p>
    <w:p w14:paraId="5F8C7DE8" w14:textId="77777777" w:rsidR="006E4A22" w:rsidRPr="008C293E" w:rsidRDefault="006E4A22" w:rsidP="006E4A22">
      <w:pPr>
        <w:rPr>
          <w:b/>
          <w:bCs/>
        </w:rPr>
      </w:pPr>
      <w:r w:rsidRPr="000331A3">
        <w:rPr>
          <w:b/>
          <w:bCs/>
        </w:rPr>
        <w:t>Extended Data Fig.</w:t>
      </w:r>
      <w:r>
        <w:rPr>
          <w:b/>
          <w:bCs/>
        </w:rPr>
        <w:t xml:space="preserve">8 </w:t>
      </w:r>
      <w:r w:rsidRPr="008C293E">
        <w:rPr>
          <w:b/>
          <w:bCs/>
        </w:rPr>
        <w:t>Th17 Cell Differentiation and Antifungal Response Regulation by TREM2 via TNF-α</w:t>
      </w:r>
    </w:p>
    <w:p w14:paraId="2BC71BF4" w14:textId="77777777" w:rsidR="006E4A22" w:rsidRPr="00D90077" w:rsidRDefault="006E4A22" w:rsidP="006E4A22">
      <w:r w:rsidRPr="00D90077">
        <w:t xml:space="preserve">(A) Analysis of Th17 cells within αβT cell populations in the tongues of WT and </w:t>
      </w:r>
      <w:r w:rsidRPr="00D90077">
        <w:rPr>
          <w:i/>
          <w:iCs/>
        </w:rPr>
        <w:t>Trem2</w:t>
      </w:r>
      <w:r w:rsidRPr="00D90077">
        <w:t xml:space="preserve"> knockout mice, quantified on the right (Day2, n=9).</w:t>
      </w:r>
    </w:p>
    <w:p w14:paraId="10881DFC" w14:textId="77777777" w:rsidR="006E4A22" w:rsidRPr="00D90077" w:rsidRDefault="006E4A22" w:rsidP="006E4A22">
      <w:r w:rsidRPr="00D90077">
        <w:t>(B) Flow cytometry quantification of IL-17F-producing cells. The bar chart showed the statistical results (Day2, n=9).</w:t>
      </w:r>
    </w:p>
    <w:p w14:paraId="50F304D1" w14:textId="77777777" w:rsidR="006E4A22" w:rsidRDefault="006E4A22" w:rsidP="006E4A22">
      <w:r w:rsidRPr="00D90077">
        <w:t>(C) Examination of IL-22-production cells, quantified on the right (Day2, n=9).</w:t>
      </w:r>
    </w:p>
    <w:p w14:paraId="160CAF94" w14:textId="77777777" w:rsidR="006E4A22" w:rsidRPr="00D90077" w:rsidRDefault="006E4A22" w:rsidP="006E4A22">
      <w:r w:rsidRPr="00D90077">
        <w:t>(</w:t>
      </w:r>
      <w:r>
        <w:rPr>
          <w:rFonts w:hint="eastAsia"/>
        </w:rPr>
        <w:t>D</w:t>
      </w:r>
      <w:r w:rsidRPr="00D90077">
        <w:t>) Flow cytometric analysis</w:t>
      </w:r>
      <w:r>
        <w:t xml:space="preserve"> for neutrophils</w:t>
      </w:r>
      <w:r w:rsidRPr="00D90077">
        <w:t>. Bar graphs represented statistical outcomes corresponding to result (Day1, n=9).</w:t>
      </w:r>
    </w:p>
    <w:p w14:paraId="7FB87895" w14:textId="77777777" w:rsidR="006E4A22" w:rsidRPr="00D90077" w:rsidRDefault="006E4A22" w:rsidP="006E4A22">
      <w:r w:rsidRPr="00D90077">
        <w:lastRenderedPageBreak/>
        <w:t>(</w:t>
      </w:r>
      <w:r>
        <w:t>E</w:t>
      </w:r>
      <w:r w:rsidRPr="00D90077">
        <w:t xml:space="preserve">) A decrease in Th1 cells in </w:t>
      </w:r>
      <w:r w:rsidRPr="00D90077">
        <w:rPr>
          <w:i/>
          <w:iCs/>
        </w:rPr>
        <w:t>Trem2</w:t>
      </w:r>
      <w:r w:rsidRPr="00D90077">
        <w:rPr>
          <w:i/>
          <w:iCs/>
          <w:vertAlign w:val="superscript"/>
        </w:rPr>
        <w:t>-/-</w:t>
      </w:r>
      <w:r w:rsidRPr="00D90077">
        <w:t xml:space="preserve"> mice. Bar graphs represent statistical outcomes corresponding to result (Day2, n=9).</w:t>
      </w:r>
    </w:p>
    <w:p w14:paraId="62F6F8B1" w14:textId="77777777" w:rsidR="006E4A22" w:rsidRPr="00D90077" w:rsidRDefault="006E4A22" w:rsidP="006E4A22">
      <w:r w:rsidRPr="00D90077">
        <w:t>(</w:t>
      </w:r>
      <w:r>
        <w:t>F</w:t>
      </w:r>
      <w:r w:rsidRPr="00D90077">
        <w:t xml:space="preserve">) Analysis of DCs, eosinophils, and mast cells revealed no significant difference in recruitment between WT and </w:t>
      </w:r>
      <w:r w:rsidRPr="00D90077">
        <w:rPr>
          <w:i/>
          <w:iCs/>
        </w:rPr>
        <w:t>Trem2</w:t>
      </w:r>
      <w:r w:rsidRPr="00D90077">
        <w:rPr>
          <w:i/>
          <w:iCs/>
          <w:vertAlign w:val="superscript"/>
        </w:rPr>
        <w:t>-/-</w:t>
      </w:r>
      <w:r w:rsidRPr="00D90077">
        <w:t xml:space="preserve"> mice in OPC (Day1, n=9).</w:t>
      </w:r>
    </w:p>
    <w:p w14:paraId="37AF9536" w14:textId="77777777" w:rsidR="006E4A22" w:rsidRPr="00D90077" w:rsidRDefault="006E4A22" w:rsidP="006E4A22">
      <w:r w:rsidRPr="00D90077">
        <w:t>(</w:t>
      </w:r>
      <w:r>
        <w:t>G</w:t>
      </w:r>
      <w:r w:rsidRPr="00D90077">
        <w:t>-</w:t>
      </w:r>
      <w:r>
        <w:t>I</w:t>
      </w:r>
      <w:r w:rsidRPr="00D90077">
        <w:t>) Effects of TNF-α monoclonal antibody administration on IL-17 (</w:t>
      </w:r>
      <w:r>
        <w:t>G</w:t>
      </w:r>
      <w:r w:rsidRPr="00D90077">
        <w:t>), IL-17F (</w:t>
      </w:r>
      <w:r>
        <w:t>H</w:t>
      </w:r>
      <w:r w:rsidRPr="00D90077">
        <w:t>) and IL-22 (</w:t>
      </w:r>
      <w:r>
        <w:t>I</w:t>
      </w:r>
      <w:r w:rsidRPr="00D90077">
        <w:t>) producing cell populations. The bar chart showed the statistical results (Day2, Isotype: n=9, anti-TNF-α: n=8).</w:t>
      </w:r>
      <w:r>
        <w:t xml:space="preserve"> </w:t>
      </w:r>
      <w:r w:rsidRPr="00D90077">
        <w:t>Statistical analyses were conducted using unpaired t-tests with data represented as mean ± SEM. Three independent experiments. *P &lt; 0.05, **P &lt; 0.01, ***P &lt; 0.001.</w:t>
      </w:r>
    </w:p>
    <w:p w14:paraId="65FC1C92" w14:textId="77777777" w:rsidR="006E4A22" w:rsidRPr="003D423E" w:rsidRDefault="006E4A22" w:rsidP="006E4A22">
      <w:pPr>
        <w:rPr>
          <w:b/>
          <w:bCs/>
        </w:rPr>
      </w:pPr>
      <w:r w:rsidRPr="000331A3">
        <w:rPr>
          <w:b/>
          <w:bCs/>
        </w:rPr>
        <w:t>Extended Data Fig.</w:t>
      </w:r>
      <w:r>
        <w:rPr>
          <w:b/>
          <w:bCs/>
        </w:rPr>
        <w:t xml:space="preserve">9 </w:t>
      </w:r>
      <w:r w:rsidRPr="003D423E">
        <w:rPr>
          <w:b/>
          <w:bCs/>
        </w:rPr>
        <w:t xml:space="preserve">TREM2's Role in Modulating </w:t>
      </w:r>
      <w:r>
        <w:rPr>
          <w:b/>
          <w:bCs/>
        </w:rPr>
        <w:t>Th17 differentiation</w:t>
      </w:r>
      <w:r w:rsidRPr="003D423E">
        <w:rPr>
          <w:b/>
          <w:bCs/>
        </w:rPr>
        <w:t xml:space="preserve"> and Fungicidal Function in OPC</w:t>
      </w:r>
    </w:p>
    <w:p w14:paraId="13E0F2B8" w14:textId="77777777" w:rsidR="006E4A22" w:rsidRPr="00D90077" w:rsidRDefault="006E4A22" w:rsidP="006E4A22">
      <w:r w:rsidRPr="00D90077">
        <w:t>(</w:t>
      </w:r>
      <w:r>
        <w:t>A</w:t>
      </w:r>
      <w:r w:rsidRPr="00D90077">
        <w:t>-</w:t>
      </w:r>
      <w:r>
        <w:t>B</w:t>
      </w:r>
      <w:r w:rsidRPr="00D90077">
        <w:t xml:space="preserve">) After stimulating BMDMs with </w:t>
      </w:r>
      <w:r w:rsidRPr="00D90077">
        <w:rPr>
          <w:i/>
          <w:iCs/>
        </w:rPr>
        <w:t xml:space="preserve">C. albicans </w:t>
      </w:r>
      <w:r w:rsidRPr="00D90077">
        <w:t>for 24 hours, with and without the addition of TNF-α, the supernatant was then co-cultured with naive CD4</w:t>
      </w:r>
      <w:r w:rsidRPr="00D90077">
        <w:rPr>
          <w:vertAlign w:val="superscript"/>
        </w:rPr>
        <w:t>+</w:t>
      </w:r>
      <w:r w:rsidRPr="00D90077">
        <w:t xml:space="preserve"> T cells. Flow cytometry quantification depicted the effect of TNF-α on the differentiations of Th17 cells (</w:t>
      </w:r>
      <w:r>
        <w:t>A</w:t>
      </w:r>
      <w:r w:rsidRPr="00D90077">
        <w:t>) and IL-17F-producing T cells (</w:t>
      </w:r>
      <w:r>
        <w:t>B</w:t>
      </w:r>
      <w:r w:rsidRPr="00D90077">
        <w:t>). Bar graphs represented statistical outcomes corresponding to result.</w:t>
      </w:r>
    </w:p>
    <w:p w14:paraId="37CC42FA" w14:textId="77777777" w:rsidR="006E4A22" w:rsidRPr="00D90077" w:rsidRDefault="006E4A22" w:rsidP="006E4A22">
      <w:r w:rsidRPr="00D90077">
        <w:t>(</w:t>
      </w:r>
      <w:r>
        <w:t>C</w:t>
      </w:r>
      <w:r w:rsidRPr="00D90077">
        <w:t>) Phagocytosis assays for macrophages.</w:t>
      </w:r>
    </w:p>
    <w:p w14:paraId="32324B43" w14:textId="77777777" w:rsidR="006E4A22" w:rsidRPr="00D90077" w:rsidRDefault="006E4A22" w:rsidP="006E4A22">
      <w:r w:rsidRPr="00D90077">
        <w:t>(</w:t>
      </w:r>
      <w:r>
        <w:t>D</w:t>
      </w:r>
      <w:r w:rsidRPr="00D90077">
        <w:t>) The killing ability of macrophages.</w:t>
      </w:r>
    </w:p>
    <w:p w14:paraId="4E7E0608" w14:textId="77777777" w:rsidR="006E4A22" w:rsidRPr="00D90077" w:rsidRDefault="006E4A22" w:rsidP="006E4A22">
      <w:r w:rsidRPr="00D90077">
        <w:t>(</w:t>
      </w:r>
      <w:r>
        <w:rPr>
          <w:rFonts w:hint="eastAsia"/>
        </w:rPr>
        <w:t>E</w:t>
      </w:r>
      <w:r>
        <w:t xml:space="preserve">, </w:t>
      </w:r>
      <w:r>
        <w:rPr>
          <w:rFonts w:hint="eastAsia"/>
        </w:rPr>
        <w:t>F</w:t>
      </w:r>
      <w:r w:rsidRPr="00D90077">
        <w:t xml:space="preserve">) Following the 24-hour stimulation of BMDMs with </w:t>
      </w:r>
      <w:r w:rsidRPr="00D90077">
        <w:rPr>
          <w:i/>
          <w:iCs/>
        </w:rPr>
        <w:t>C. albicans</w:t>
      </w:r>
      <w:r w:rsidRPr="00D90077">
        <w:t>, both in the presence and absence of TNF-α, the resultant supernatant was subsequently co-cultured with neutrophil cells. The ability of neutrophils to phagocytize (</w:t>
      </w:r>
      <w:r>
        <w:t>E</w:t>
      </w:r>
      <w:r w:rsidRPr="00D90077">
        <w:t>) and kill (</w:t>
      </w:r>
      <w:r>
        <w:t>F</w:t>
      </w:r>
      <w:r w:rsidRPr="00D90077">
        <w:t xml:space="preserve">). </w:t>
      </w:r>
    </w:p>
    <w:p w14:paraId="53BA3FB1" w14:textId="77777777" w:rsidR="006E4A22" w:rsidRDefault="006E4A22" w:rsidP="006E4A22">
      <w:r w:rsidRPr="00D90077">
        <w:t>(</w:t>
      </w:r>
      <w:r>
        <w:t>G</w:t>
      </w:r>
      <w:r w:rsidRPr="00D90077">
        <w:t>) Ros production by macrophages. The left side presented the results for macrophages, while the right side displayed the outcomes for neutrophils.</w:t>
      </w:r>
    </w:p>
    <w:p w14:paraId="2B2A3A86" w14:textId="77777777" w:rsidR="006E4A22" w:rsidRPr="00D90077" w:rsidRDefault="006E4A22" w:rsidP="006E4A22">
      <w:r w:rsidRPr="00D90077">
        <w:t>(</w:t>
      </w:r>
      <w:r>
        <w:t>H</w:t>
      </w:r>
      <w:r w:rsidRPr="00D90077">
        <w:t xml:space="preserve">) Immunofluorescence staining indicating inhibited NETs formation at the site of infection in </w:t>
      </w:r>
      <w:r w:rsidRPr="00D90077">
        <w:rPr>
          <w:i/>
          <w:iCs/>
        </w:rPr>
        <w:t>Trem2</w:t>
      </w:r>
      <w:r w:rsidRPr="00D90077">
        <w:rPr>
          <w:i/>
          <w:iCs/>
          <w:vertAlign w:val="superscript"/>
        </w:rPr>
        <w:t>-/-</w:t>
      </w:r>
      <w:r w:rsidRPr="00D90077">
        <w:t xml:space="preserve"> mice, quantified on the right (Day1, n=9).</w:t>
      </w:r>
    </w:p>
    <w:p w14:paraId="0E13FCA0" w14:textId="77777777" w:rsidR="006E4A22" w:rsidRPr="00D90077" w:rsidRDefault="006E4A22" w:rsidP="006E4A22">
      <w:r w:rsidRPr="00D90077">
        <w:t>(</w:t>
      </w:r>
      <w:r>
        <w:t>I</w:t>
      </w:r>
      <w:r w:rsidRPr="00D90077">
        <w:t>) NETs production was further confirmed to be reduced in tissues treated with TNF-α monoclonal antibodies, quantified on the right (Day1, n=9).</w:t>
      </w:r>
    </w:p>
    <w:p w14:paraId="2FCF46B7" w14:textId="77777777" w:rsidR="006E4A22" w:rsidRPr="00D90077" w:rsidRDefault="006E4A22" w:rsidP="006E4A22">
      <w:r w:rsidRPr="00D90077">
        <w:t>(</w:t>
      </w:r>
      <w:r>
        <w:t>J</w:t>
      </w:r>
      <w:r w:rsidRPr="00D90077">
        <w:t>) TNF-α</w:t>
      </w:r>
      <w:r w:rsidRPr="0066407A">
        <w:t xml:space="preserve"> reshaped the production of NETs</w:t>
      </w:r>
      <w:r w:rsidRPr="00D90077">
        <w:t>.</w:t>
      </w:r>
    </w:p>
    <w:p w14:paraId="3DD8A3FC" w14:textId="77777777" w:rsidR="006E4A22" w:rsidRPr="00D90077" w:rsidRDefault="006E4A22" w:rsidP="006E4A22">
      <w:r w:rsidRPr="00D90077">
        <w:t>(</w:t>
      </w:r>
      <w:r>
        <w:t>K</w:t>
      </w:r>
      <w:r w:rsidRPr="00D90077">
        <w:t xml:space="preserve">) Co-culturing neutrophils with the supernatant from BMDMs to investigate the role of TNF-α in NETs formation. Statistical analyses were performed using unpaired t-tests, with data represented as mean ± </w:t>
      </w:r>
      <w:r w:rsidRPr="00D90077">
        <w:lastRenderedPageBreak/>
        <w:t>SEM. Experiments were conducted in triplicate. Significance is indicated as *P &lt; 0.05, **P &lt; 0.01, ***P &lt; 0.001, ****P &lt; 0.0001, ns = not significant.</w:t>
      </w:r>
    </w:p>
    <w:p w14:paraId="3B17DBA8" w14:textId="77777777" w:rsidR="006E4A22" w:rsidRPr="006710E2" w:rsidRDefault="006E4A22" w:rsidP="006E4A22">
      <w:r w:rsidRPr="000331A3">
        <w:rPr>
          <w:b/>
          <w:bCs/>
        </w:rPr>
        <w:t>Extended Data Fig.</w:t>
      </w:r>
      <w:r>
        <w:rPr>
          <w:b/>
          <w:bCs/>
        </w:rPr>
        <w:t xml:space="preserve">10 </w:t>
      </w:r>
      <w:r w:rsidRPr="00C43A64">
        <w:rPr>
          <w:b/>
          <w:bCs/>
        </w:rPr>
        <w:t>Differential Activation of the NF-κB Pathway by Various PAMPs and the Site Recognition Function of TREM2</w:t>
      </w:r>
    </w:p>
    <w:p w14:paraId="1D527F18" w14:textId="77777777" w:rsidR="006E4A22" w:rsidRPr="00D90077" w:rsidRDefault="006E4A22" w:rsidP="006E4A22">
      <w:r w:rsidRPr="00D90077">
        <w:t>(</w:t>
      </w:r>
      <w:r>
        <w:t>A</w:t>
      </w:r>
      <w:r w:rsidRPr="00D90077">
        <w:t xml:space="preserve">) Recognition assay showing a significant reduction in the binding of candidalysin by BMDMs from </w:t>
      </w:r>
      <w:r w:rsidRPr="00D90077">
        <w:rPr>
          <w:i/>
          <w:iCs/>
        </w:rPr>
        <w:t>Trem2</w:t>
      </w:r>
      <w:r w:rsidRPr="00D90077">
        <w:t>-deficient mice.</w:t>
      </w:r>
    </w:p>
    <w:p w14:paraId="00E28501" w14:textId="77777777" w:rsidR="006E4A22" w:rsidRDefault="006E4A22" w:rsidP="006E4A22">
      <w:r w:rsidRPr="00D90077">
        <w:t>(</w:t>
      </w:r>
      <w:r>
        <w:t>B, C</w:t>
      </w:r>
      <w:r w:rsidRPr="00D90077">
        <w:t>) Western blot analysis demonstrating that candidalysin stimulation (30min</w:t>
      </w:r>
      <w:r>
        <w:t>(B), 2h(C)</w:t>
      </w:r>
      <w:r w:rsidRPr="00D90077">
        <w:t xml:space="preserve">) induced the activation of the NF-κB P65 subunit in WT BMDMs, which was impaired in </w:t>
      </w:r>
      <w:r w:rsidRPr="00D90077">
        <w:rPr>
          <w:i/>
          <w:iCs/>
        </w:rPr>
        <w:t>Trem2</w:t>
      </w:r>
      <w:r w:rsidRPr="00D90077">
        <w:t>-deficient BMDMs.</w:t>
      </w:r>
    </w:p>
    <w:p w14:paraId="0D151D35" w14:textId="77777777" w:rsidR="006E4A22" w:rsidRPr="00D90077" w:rsidRDefault="006E4A22" w:rsidP="006E4A22">
      <w:r w:rsidRPr="00D90077">
        <w:t>(</w:t>
      </w:r>
      <w:r>
        <w:t>D</w:t>
      </w:r>
      <w:r w:rsidRPr="00D90077">
        <w:t xml:space="preserve">) qPCR analysis. </w:t>
      </w:r>
    </w:p>
    <w:p w14:paraId="7E0E2350" w14:textId="77777777" w:rsidR="006E4A22" w:rsidRPr="00D90077" w:rsidRDefault="006E4A22" w:rsidP="006E4A22">
      <w:r w:rsidRPr="00D90077">
        <w:t>(</w:t>
      </w:r>
      <w:r>
        <w:t>E</w:t>
      </w:r>
      <w:r w:rsidRPr="00D90077">
        <w:t xml:space="preserve">) Western blot analysis of NF-κB p-P65 subunit activation in WT and </w:t>
      </w:r>
      <w:r w:rsidRPr="00D90077">
        <w:rPr>
          <w:i/>
          <w:iCs/>
        </w:rPr>
        <w:t>Trem2</w:t>
      </w:r>
      <w:r w:rsidRPr="00D90077">
        <w:t>-deficient BMDMs upon stimulation with various stimulations for 30min.</w:t>
      </w:r>
    </w:p>
    <w:p w14:paraId="7F6DAE14" w14:textId="77777777" w:rsidR="006E4A22" w:rsidRPr="00D90077" w:rsidRDefault="006E4A22" w:rsidP="006E4A22">
      <w:r w:rsidRPr="00D90077">
        <w:t>(</w:t>
      </w:r>
      <w:r>
        <w:t>F</w:t>
      </w:r>
      <w:r w:rsidRPr="00D90077">
        <w:t>) Protein modeling and docking studies using AlphaFold and HADDOCK from two rounds of prediction results, revealing the binding sites of TREM2 for candidalysin residues.</w:t>
      </w:r>
    </w:p>
    <w:p w14:paraId="2DBC4128" w14:textId="77777777" w:rsidR="006E4A22" w:rsidRPr="00D90077" w:rsidRDefault="006E4A22" w:rsidP="006E4A22">
      <w:r w:rsidRPr="00D90077">
        <w:t>(</w:t>
      </w:r>
      <w:r>
        <w:t>G</w:t>
      </w:r>
      <w:r w:rsidRPr="00D90077">
        <w:t xml:space="preserve">) Mutational strategy for candidalysin. </w:t>
      </w:r>
    </w:p>
    <w:p w14:paraId="2A1C7A2B" w14:textId="77777777" w:rsidR="006E4A22" w:rsidRPr="00412B27" w:rsidRDefault="006E4A22" w:rsidP="006E4A22">
      <w:r w:rsidRPr="00D90077">
        <w:t>(</w:t>
      </w:r>
      <w:r>
        <w:t>H</w:t>
      </w:r>
      <w:r w:rsidRPr="00D90077">
        <w:t>) Elisa binding assays confirming the importance of specific candidalysin sites for human TREM2 (left) and mouse TREM2 (Right).</w:t>
      </w:r>
    </w:p>
    <w:p w14:paraId="218786E9" w14:textId="77777777" w:rsidR="006E4A22" w:rsidRPr="00D90077" w:rsidRDefault="006E4A22" w:rsidP="006E4A22">
      <w:r w:rsidRPr="00D90077">
        <w:t>(</w:t>
      </w:r>
      <w:r>
        <w:t>I, J</w:t>
      </w:r>
      <w:r w:rsidRPr="00D90077">
        <w:t>) Western blot analysis of NF-κB p-P65 subunit activation for</w:t>
      </w:r>
      <w:r>
        <w:t xml:space="preserve"> 30 min (I) and</w:t>
      </w:r>
      <w:r w:rsidRPr="00D90077">
        <w:t xml:space="preserve"> 2h</w:t>
      </w:r>
      <w:r>
        <w:t xml:space="preserve"> (J)</w:t>
      </w:r>
      <w:r w:rsidRPr="00D90077">
        <w:t>.</w:t>
      </w:r>
    </w:p>
    <w:p w14:paraId="674F5077" w14:textId="77777777" w:rsidR="006E4A22" w:rsidRPr="008C293E" w:rsidRDefault="006E4A22" w:rsidP="006E4A22">
      <w:pPr>
        <w:rPr>
          <w:b/>
          <w:bCs/>
        </w:rPr>
      </w:pPr>
      <w:r w:rsidRPr="000331A3">
        <w:rPr>
          <w:b/>
          <w:bCs/>
        </w:rPr>
        <w:t>Extended Data Fig.</w:t>
      </w:r>
      <w:r>
        <w:rPr>
          <w:b/>
          <w:bCs/>
        </w:rPr>
        <w:t xml:space="preserve">11 </w:t>
      </w:r>
      <w:r w:rsidRPr="008C293E">
        <w:rPr>
          <w:b/>
          <w:bCs/>
        </w:rPr>
        <w:t xml:space="preserve">Mechanisms Regulating </w:t>
      </w:r>
      <w:r w:rsidRPr="008C293E">
        <w:rPr>
          <w:b/>
          <w:bCs/>
          <w:i/>
          <w:iCs/>
        </w:rPr>
        <w:t>TNF</w:t>
      </w:r>
      <w:r w:rsidRPr="008C293E">
        <w:rPr>
          <w:b/>
          <w:bCs/>
        </w:rPr>
        <w:t xml:space="preserve"> Expression</w:t>
      </w:r>
    </w:p>
    <w:p w14:paraId="68CECB6E" w14:textId="77777777" w:rsidR="006E4A22" w:rsidRPr="00D90077" w:rsidRDefault="006E4A22" w:rsidP="006E4A22">
      <w:r w:rsidRPr="00D90077">
        <w:t>(</w:t>
      </w:r>
      <w:r>
        <w:t>A</w:t>
      </w:r>
      <w:r w:rsidRPr="00D90077">
        <w:t xml:space="preserve">) Assessment of P65 and Syk activity following knockdown of </w:t>
      </w:r>
      <w:r w:rsidRPr="00D90077">
        <w:rPr>
          <w:i/>
          <w:iCs/>
        </w:rPr>
        <w:t>Dap10</w:t>
      </w:r>
      <w:r w:rsidRPr="00D90077">
        <w:t xml:space="preserve"> and </w:t>
      </w:r>
      <w:r w:rsidRPr="00D90077">
        <w:rPr>
          <w:i/>
          <w:iCs/>
        </w:rPr>
        <w:t xml:space="preserve">Dap12 </w:t>
      </w:r>
      <w:r w:rsidRPr="00D90077">
        <w:t>in BMDMs.</w:t>
      </w:r>
    </w:p>
    <w:p w14:paraId="605F31DF" w14:textId="77777777" w:rsidR="006E4A22" w:rsidRPr="00D90077" w:rsidRDefault="006E4A22" w:rsidP="006E4A22">
      <w:r w:rsidRPr="00D90077">
        <w:t>(</w:t>
      </w:r>
      <w:r>
        <w:t>B</w:t>
      </w:r>
      <w:r w:rsidRPr="00D90077">
        <w:t>) Detection of P65 activity following treatment with Syk inhibitor in BMDMs.</w:t>
      </w:r>
    </w:p>
    <w:p w14:paraId="3F091BF7" w14:textId="77777777" w:rsidR="006E4A22" w:rsidRPr="00D90077" w:rsidRDefault="006E4A22" w:rsidP="006E4A22">
      <w:r w:rsidRPr="00D90077">
        <w:t>(</w:t>
      </w:r>
      <w:r>
        <w:t>C</w:t>
      </w:r>
      <w:r w:rsidRPr="00D90077">
        <w:t xml:space="preserve">) Expression of </w:t>
      </w:r>
      <w:r w:rsidRPr="00D90077">
        <w:rPr>
          <w:i/>
          <w:iCs/>
        </w:rPr>
        <w:t>Tnf</w:t>
      </w:r>
      <w:r w:rsidRPr="00D90077">
        <w:t xml:space="preserve"> following </w:t>
      </w:r>
      <w:r w:rsidRPr="00D90077">
        <w:rPr>
          <w:i/>
          <w:iCs/>
        </w:rPr>
        <w:t>Dap12</w:t>
      </w:r>
      <w:r w:rsidRPr="00D90077">
        <w:t xml:space="preserve"> knockdown in BMDMs.</w:t>
      </w:r>
    </w:p>
    <w:p w14:paraId="5B82B868" w14:textId="77777777" w:rsidR="006E4A22" w:rsidRDefault="006E4A22" w:rsidP="006E4A22">
      <w:r w:rsidRPr="00D90077">
        <w:t>(</w:t>
      </w:r>
      <w:r>
        <w:t>D</w:t>
      </w:r>
      <w:r w:rsidRPr="00D90077">
        <w:t xml:space="preserve">) Assessment of </w:t>
      </w:r>
      <w:r w:rsidRPr="00D90077">
        <w:rPr>
          <w:i/>
          <w:iCs/>
        </w:rPr>
        <w:t>Tnf</w:t>
      </w:r>
      <w:r w:rsidRPr="00D90077">
        <w:t xml:space="preserve"> expression impact by qPCR following Syk inhibitor treatment in BMDMs.</w:t>
      </w:r>
      <w:r>
        <w:t xml:space="preserve"> </w:t>
      </w:r>
      <w:r w:rsidRPr="00D90077">
        <w:t>Statistical significance assessed by unpaired t-test with data represented as mean ± SEM; Three independent experiments. **P &lt; 0.01.</w:t>
      </w:r>
    </w:p>
    <w:p w14:paraId="40E95A47" w14:textId="77777777" w:rsidR="006E4A22" w:rsidRDefault="006E4A22" w:rsidP="006E4A22">
      <w:pPr>
        <w:rPr>
          <w:b/>
          <w:bCs/>
        </w:rPr>
      </w:pPr>
      <w:r w:rsidRPr="000331A3">
        <w:rPr>
          <w:b/>
          <w:bCs/>
        </w:rPr>
        <w:t>Extended Data Fig.</w:t>
      </w:r>
      <w:r>
        <w:rPr>
          <w:b/>
          <w:bCs/>
        </w:rPr>
        <w:t xml:space="preserve">12 </w:t>
      </w:r>
      <w:r w:rsidRPr="003D423E">
        <w:rPr>
          <w:b/>
          <w:bCs/>
        </w:rPr>
        <w:t>Hsp60 as a TREM2 Agonist Ameliorated CA-Induced Oral Candidiasis</w:t>
      </w:r>
    </w:p>
    <w:p w14:paraId="5339303B" w14:textId="77777777" w:rsidR="006E4A22" w:rsidRPr="00D90077" w:rsidRDefault="006E4A22" w:rsidP="006E4A22">
      <w:r w:rsidRPr="00D90077">
        <w:t>(A) Immunofluorescence analysis in CA-treated mice on Day 1. The bar chart showed the statistical results (Day1, n=9).</w:t>
      </w:r>
    </w:p>
    <w:p w14:paraId="53FC2A7D" w14:textId="77777777" w:rsidR="006E4A22" w:rsidRPr="00D90077" w:rsidRDefault="006E4A22" w:rsidP="006E4A22">
      <w:r w:rsidRPr="00D90077">
        <w:t>(B) By Day 3, TREM2</w:t>
      </w:r>
      <w:r w:rsidRPr="00D90077">
        <w:rPr>
          <w:vertAlign w:val="superscript"/>
        </w:rPr>
        <w:t>+</w:t>
      </w:r>
      <w:r w:rsidRPr="00D90077">
        <w:t>TNF-α</w:t>
      </w:r>
      <w:r w:rsidRPr="00D90077">
        <w:rPr>
          <w:vertAlign w:val="superscript"/>
        </w:rPr>
        <w:t>+</w:t>
      </w:r>
      <w:r w:rsidRPr="00D90077">
        <w:t xml:space="preserve"> macrophages were undetectable in CA-challenged tissues.</w:t>
      </w:r>
    </w:p>
    <w:p w14:paraId="0BF6DC33" w14:textId="77777777" w:rsidR="006E4A22" w:rsidRDefault="006E4A22" w:rsidP="006E4A22">
      <w:r w:rsidRPr="00D90077">
        <w:lastRenderedPageBreak/>
        <w:t>(C, D) Flow cytometric assessment showed decreased Ly6C</w:t>
      </w:r>
      <w:r w:rsidRPr="00D90077">
        <w:rPr>
          <w:vertAlign w:val="superscript"/>
        </w:rPr>
        <w:t>+</w:t>
      </w:r>
      <w:r w:rsidRPr="00D90077">
        <w:t>TREM2</w:t>
      </w:r>
      <w:r w:rsidRPr="00D90077">
        <w:rPr>
          <w:vertAlign w:val="superscript"/>
        </w:rPr>
        <w:t>+</w:t>
      </w:r>
      <w:r w:rsidRPr="00D90077">
        <w:t xml:space="preserve"> (C) and Ly6C</w:t>
      </w:r>
      <w:r w:rsidRPr="00D90077">
        <w:rPr>
          <w:vertAlign w:val="superscript"/>
        </w:rPr>
        <w:t>+</w:t>
      </w:r>
      <w:r w:rsidRPr="00D90077">
        <w:t>TREM2</w:t>
      </w:r>
      <w:r w:rsidRPr="00D90077">
        <w:rPr>
          <w:vertAlign w:val="superscript"/>
        </w:rPr>
        <w:t>+</w:t>
      </w:r>
      <w:r w:rsidRPr="00D90077">
        <w:t>TNF-α</w:t>
      </w:r>
      <w:r w:rsidRPr="00D90077">
        <w:rPr>
          <w:vertAlign w:val="superscript"/>
        </w:rPr>
        <w:t>+</w:t>
      </w:r>
      <w:r w:rsidRPr="00D90077">
        <w:t xml:space="preserve"> (D) macrophages following infection, with quantification on the right (Day1, n=8).</w:t>
      </w:r>
    </w:p>
    <w:p w14:paraId="186A3B64" w14:textId="77777777" w:rsidR="006E4A22" w:rsidRDefault="006E4A22" w:rsidP="006E4A22">
      <w:r w:rsidRPr="00D90077">
        <w:t>(E) Body weight comparison of mice on day</w:t>
      </w:r>
      <w:r>
        <w:t>s 1 (Top) and 2 (Down)</w:t>
      </w:r>
      <w:r w:rsidRPr="00D90077">
        <w:t xml:space="preserve"> (n=8).</w:t>
      </w:r>
    </w:p>
    <w:p w14:paraId="3E751AE8" w14:textId="77777777" w:rsidR="006E4A22" w:rsidRPr="00D90077" w:rsidRDefault="006E4A22" w:rsidP="006E4A22">
      <w:r w:rsidRPr="00D90077">
        <w:t>(</w:t>
      </w:r>
      <w:r>
        <w:t>F</w:t>
      </w:r>
      <w:r w:rsidRPr="00D90077">
        <w:t>) Body weight comparison of mice on day 3 (n=8).</w:t>
      </w:r>
    </w:p>
    <w:p w14:paraId="2D961D3C" w14:textId="77777777" w:rsidR="006E4A22" w:rsidRDefault="006E4A22" w:rsidP="006E4A22">
      <w:r w:rsidRPr="00D90077">
        <w:t>(</w:t>
      </w:r>
      <w:r>
        <w:t>G</w:t>
      </w:r>
      <w:r w:rsidRPr="00D90077">
        <w:t>) Fungal burden analysis on day 3 (n=8).</w:t>
      </w:r>
    </w:p>
    <w:p w14:paraId="72EC504C" w14:textId="77777777" w:rsidR="006E4A22" w:rsidRPr="00D90077" w:rsidRDefault="006E4A22" w:rsidP="006E4A22">
      <w:r w:rsidRPr="00D90077">
        <w:t>(</w:t>
      </w:r>
      <w:r>
        <w:t>H</w:t>
      </w:r>
      <w:r w:rsidRPr="00D90077">
        <w:t>) Histological examination of the tongue tissues.</w:t>
      </w:r>
      <w:r w:rsidRPr="004C27DB">
        <w:t xml:space="preserve"> </w:t>
      </w:r>
      <w:r w:rsidRPr="00D90077">
        <w:t>All quantitative data are means ± SEM; statistical significance assessed by unpaired t-tests (A, C, D) and Mann-Whitney U tests (E</w:t>
      </w:r>
      <w:r>
        <w:t>-G</w:t>
      </w:r>
      <w:r w:rsidRPr="00D90077">
        <w:t>), as appropriate, with *P &lt; 0.05, **P &lt; 0.01, ***P &lt; 0.001 and ****P &lt; 0.0001 indicating levels of significance. Experiments were replicated 2-3 times.</w:t>
      </w:r>
    </w:p>
    <w:p w14:paraId="6ED17B14" w14:textId="77777777" w:rsidR="006E4A22" w:rsidRPr="003D423E" w:rsidRDefault="006E4A22" w:rsidP="006E4A22">
      <w:pPr>
        <w:rPr>
          <w:b/>
          <w:bCs/>
        </w:rPr>
      </w:pPr>
      <w:r w:rsidRPr="000331A3">
        <w:rPr>
          <w:b/>
          <w:bCs/>
        </w:rPr>
        <w:t>Extended Data Fig.</w:t>
      </w:r>
      <w:r>
        <w:rPr>
          <w:b/>
          <w:bCs/>
        </w:rPr>
        <w:t xml:space="preserve">13 </w:t>
      </w:r>
      <w:r w:rsidRPr="003D423E">
        <w:rPr>
          <w:b/>
          <w:bCs/>
        </w:rPr>
        <w:t xml:space="preserve">Impact of Hsp60 on TREM2 Function and Inflammatory Response </w:t>
      </w:r>
    </w:p>
    <w:p w14:paraId="756B97B0" w14:textId="77777777" w:rsidR="006E4A22" w:rsidRDefault="006E4A22" w:rsidP="006E4A22">
      <w:r w:rsidRPr="00D90077">
        <w:t>(</w:t>
      </w:r>
      <w:r>
        <w:t>A</w:t>
      </w:r>
      <w:r w:rsidRPr="00D90077">
        <w:t xml:space="preserve">, </w:t>
      </w:r>
      <w:r>
        <w:t>B</w:t>
      </w:r>
      <w:r w:rsidRPr="00D90077">
        <w:t>) Western blot analysis of NF-κB p-P65 subunit activation for 30min (</w:t>
      </w:r>
      <w:r>
        <w:t>A</w:t>
      </w:r>
      <w:r w:rsidRPr="00D90077">
        <w:t>), and 2h (</w:t>
      </w:r>
      <w:r>
        <w:t>B</w:t>
      </w:r>
      <w:r w:rsidRPr="00D90077">
        <w:t>).</w:t>
      </w:r>
    </w:p>
    <w:p w14:paraId="3BA72AA8" w14:textId="77777777" w:rsidR="006E4A22" w:rsidRPr="00D90077" w:rsidRDefault="006E4A22" w:rsidP="006E4A22">
      <w:r w:rsidRPr="00D90077">
        <w:t xml:space="preserve">(C) Gene expression analysis of </w:t>
      </w:r>
      <w:r w:rsidRPr="00D90077">
        <w:rPr>
          <w:i/>
          <w:iCs/>
        </w:rPr>
        <w:t xml:space="preserve">Tnf </w:t>
      </w:r>
      <w:r w:rsidRPr="00D90077">
        <w:t>in WT and</w:t>
      </w:r>
      <w:r w:rsidRPr="00D90077">
        <w:rPr>
          <w:i/>
          <w:iCs/>
        </w:rPr>
        <w:t xml:space="preserve"> Trem2</w:t>
      </w:r>
      <w:r w:rsidRPr="00D90077">
        <w:rPr>
          <w:i/>
          <w:iCs/>
          <w:vertAlign w:val="superscript"/>
        </w:rPr>
        <w:t xml:space="preserve">-/- </w:t>
      </w:r>
      <w:r w:rsidRPr="00D90077">
        <w:t>BMDMs treated with Hsp60.</w:t>
      </w:r>
    </w:p>
    <w:p w14:paraId="171C4248" w14:textId="77777777" w:rsidR="006E4A22" w:rsidRPr="00D90077" w:rsidRDefault="006E4A22" w:rsidP="006E4A22">
      <w:r w:rsidRPr="00D90077">
        <w:t xml:space="preserve">(D) After stimulating BMDMs with </w:t>
      </w:r>
      <w:r w:rsidRPr="00D90077">
        <w:rPr>
          <w:i/>
          <w:iCs/>
        </w:rPr>
        <w:t xml:space="preserve">C. albicans </w:t>
      </w:r>
      <w:r w:rsidRPr="00D90077">
        <w:t>for 24 hours, with and without the addition of Hsp60, the supernatant was then co-cultured with naive CD4</w:t>
      </w:r>
      <w:r w:rsidRPr="00D90077">
        <w:rPr>
          <w:vertAlign w:val="superscript"/>
        </w:rPr>
        <w:t>+</w:t>
      </w:r>
      <w:r w:rsidRPr="00D90077">
        <w:t xml:space="preserve"> T cells. Flow cytometry analysis of IL-17A secretion in T cells, with quantification on the right.</w:t>
      </w:r>
    </w:p>
    <w:p w14:paraId="32277011" w14:textId="77777777" w:rsidR="006E4A22" w:rsidRDefault="006E4A22" w:rsidP="006E4A22">
      <w:r w:rsidRPr="00D90077">
        <w:t>(E, F) Assessment of macrophage phagocytosis (E) and kill (F) capabilities.</w:t>
      </w:r>
      <w:r>
        <w:rPr>
          <w:rFonts w:hint="eastAsia"/>
        </w:rPr>
        <w:t xml:space="preserve"> </w:t>
      </w:r>
      <w:r w:rsidRPr="00D90077">
        <w:t>Data are presented as mean ± SEM. Statistical significance was determined using unpaired t-tests, with *P &lt; 0.05, **P &lt; 0.01, ***P &lt; 0.001 and ****P &lt; 0.0001, indicating varying levels of significance. Experiments were replicated 2-3 times.</w:t>
      </w:r>
    </w:p>
    <w:p w14:paraId="2E030096" w14:textId="77777777" w:rsidR="006E4A22" w:rsidRDefault="006E4A22" w:rsidP="006E4A22">
      <w:pPr>
        <w:rPr>
          <w:b/>
          <w:bCs/>
        </w:rPr>
      </w:pPr>
      <w:r w:rsidRPr="00242A17">
        <w:rPr>
          <w:b/>
          <w:bCs/>
        </w:rPr>
        <w:t>Supplementary Table 1</w:t>
      </w:r>
      <w:r>
        <w:rPr>
          <w:rFonts w:hint="eastAsia"/>
          <w:b/>
          <w:bCs/>
        </w:rPr>
        <w:t xml:space="preserve"> </w:t>
      </w:r>
      <w:r w:rsidRPr="00E64D86">
        <w:rPr>
          <w:b/>
          <w:bCs/>
        </w:rPr>
        <w:t>Cell Proportion Statistical Table</w:t>
      </w:r>
      <w:r>
        <w:rPr>
          <w:b/>
          <w:bCs/>
        </w:rPr>
        <w:t>.</w:t>
      </w:r>
    </w:p>
    <w:p w14:paraId="443A4E1D" w14:textId="77777777" w:rsidR="006E4A22" w:rsidRDefault="006E4A22" w:rsidP="006E4A22">
      <w:pPr>
        <w:rPr>
          <w:b/>
          <w:bCs/>
        </w:rPr>
      </w:pPr>
      <w:r w:rsidRPr="00242A17">
        <w:rPr>
          <w:b/>
          <w:bCs/>
        </w:rPr>
        <w:t xml:space="preserve">Supplementary Table </w:t>
      </w:r>
      <w:r>
        <w:rPr>
          <w:b/>
          <w:bCs/>
        </w:rPr>
        <w:t>2</w:t>
      </w:r>
      <w:r>
        <w:rPr>
          <w:rFonts w:hint="eastAsia"/>
          <w:b/>
          <w:bCs/>
        </w:rPr>
        <w:t xml:space="preserve"> </w:t>
      </w:r>
      <w:r w:rsidRPr="00E64D86">
        <w:rPr>
          <w:b/>
          <w:bCs/>
        </w:rPr>
        <w:t>Differential Gene Expression Analysis Results Among Various Cell Subpopulations</w:t>
      </w:r>
      <w:r>
        <w:rPr>
          <w:b/>
          <w:bCs/>
        </w:rPr>
        <w:t>.</w:t>
      </w:r>
    </w:p>
    <w:p w14:paraId="0BD37D4A" w14:textId="77777777" w:rsidR="006E4A22" w:rsidRDefault="006E4A22" w:rsidP="006E4A22">
      <w:pPr>
        <w:rPr>
          <w:b/>
          <w:bCs/>
        </w:rPr>
      </w:pPr>
      <w:r w:rsidRPr="00242A17">
        <w:rPr>
          <w:b/>
          <w:bCs/>
        </w:rPr>
        <w:t xml:space="preserve">Supplementary Table </w:t>
      </w:r>
      <w:r>
        <w:rPr>
          <w:b/>
          <w:bCs/>
        </w:rPr>
        <w:t>3</w:t>
      </w:r>
      <w:r>
        <w:rPr>
          <w:rFonts w:hint="eastAsia"/>
          <w:b/>
          <w:bCs/>
        </w:rPr>
        <w:t xml:space="preserve"> </w:t>
      </w:r>
      <w:r w:rsidRPr="006E3F62">
        <w:rPr>
          <w:b/>
          <w:bCs/>
        </w:rPr>
        <w:t>Differential Gene Expression Results in TREM2</w:t>
      </w:r>
      <w:r w:rsidRPr="006E3F62">
        <w:rPr>
          <w:b/>
          <w:bCs/>
          <w:vertAlign w:val="superscript"/>
        </w:rPr>
        <w:t>+</w:t>
      </w:r>
      <w:r w:rsidRPr="006E3F62">
        <w:rPr>
          <w:b/>
          <w:bCs/>
        </w:rPr>
        <w:t xml:space="preserve"> Macrophages</w:t>
      </w:r>
      <w:r>
        <w:rPr>
          <w:rFonts w:hint="eastAsia"/>
          <w:b/>
          <w:bCs/>
        </w:rPr>
        <w:t>.</w:t>
      </w:r>
    </w:p>
    <w:p w14:paraId="4B7A2FB0" w14:textId="77777777" w:rsidR="006E4A22" w:rsidRDefault="006E4A22" w:rsidP="006E4A22">
      <w:pPr>
        <w:rPr>
          <w:b/>
          <w:bCs/>
        </w:rPr>
      </w:pPr>
      <w:r w:rsidRPr="00242A17">
        <w:rPr>
          <w:b/>
          <w:bCs/>
        </w:rPr>
        <w:t xml:space="preserve">Supplementary Table </w:t>
      </w:r>
      <w:r>
        <w:rPr>
          <w:b/>
          <w:bCs/>
        </w:rPr>
        <w:t>4</w:t>
      </w:r>
      <w:r>
        <w:rPr>
          <w:rFonts w:hint="eastAsia"/>
          <w:b/>
          <w:bCs/>
        </w:rPr>
        <w:t xml:space="preserve"> </w:t>
      </w:r>
      <w:r w:rsidRPr="006E3F62">
        <w:rPr>
          <w:b/>
          <w:bCs/>
        </w:rPr>
        <w:t>Statistical Table of Key Reagent Sources</w:t>
      </w:r>
      <w:r>
        <w:rPr>
          <w:b/>
          <w:bCs/>
        </w:rPr>
        <w:t>.</w:t>
      </w:r>
    </w:p>
    <w:p w14:paraId="508E2B4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A22"/>
    <w:rsid w:val="006E4A22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D84E0"/>
  <w15:chartTrackingRefBased/>
  <w15:docId w15:val="{2EC63B55-759A-4E3E-9CD1-88A2C6F51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6E4A22"/>
    <w:pPr>
      <w:widowControl w:val="0"/>
      <w:spacing w:after="0" w:line="480" w:lineRule="auto"/>
      <w:jc w:val="both"/>
    </w:pPr>
    <w:rPr>
      <w:rFonts w:ascii="Arial" w:eastAsiaTheme="minorEastAsia" w:hAnsi="Arial" w:cs="Arial"/>
      <w:color w:val="000000" w:themeColor="text1"/>
      <w:sz w:val="20"/>
      <w:szCs w:val="20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2119</Words>
  <Characters>12080</Characters>
  <Application>Microsoft Office Word</Application>
  <DocSecurity>0</DocSecurity>
  <Lines>100</Lines>
  <Paragraphs>28</Paragraphs>
  <ScaleCrop>false</ScaleCrop>
  <Company>Springer Nature</Company>
  <LinksUpToDate>false</LinksUpToDate>
  <CharactersWithSpaces>14171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2024-04-01T05:34:00Z</dcterms:created>
  <dcterms:modified xsi:type="dcterms:W3CDTF">2024-04-01T05:35:00Z</dcterms:modified>
</cp:coreProperties>
</file>