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6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6379"/>
      </w:tblGrid>
      <w:tr w:rsidR="0087358E" w:rsidRPr="004F61FE" w14:paraId="6C6CC6C5" w14:textId="77777777" w:rsidTr="005E795D">
        <w:trPr>
          <w:trHeight w:val="20"/>
          <w:jc w:val="center"/>
        </w:trPr>
        <w:tc>
          <w:tcPr>
            <w:tcW w:w="7650" w:type="dxa"/>
            <w:gridSpan w:val="2"/>
            <w:tcBorders>
              <w:bottom w:val="single" w:sz="8" w:space="0" w:color="auto"/>
            </w:tcBorders>
            <w:vAlign w:val="center"/>
          </w:tcPr>
          <w:p w14:paraId="26858C86" w14:textId="77777777" w:rsidR="0087358E" w:rsidRPr="004F61FE" w:rsidRDefault="0087358E" w:rsidP="005E795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D25DA">
              <w:rPr>
                <w:rFonts w:ascii="Times New Roman" w:eastAsia="NSimSun" w:hAnsi="Times New Roman" w:cs="Times New Roman"/>
                <w:sz w:val="18"/>
                <w:szCs w:val="18"/>
              </w:rPr>
              <w:t>Appendix A Measurement Items of Variables</w:t>
            </w:r>
          </w:p>
        </w:tc>
      </w:tr>
      <w:tr w:rsidR="0087358E" w:rsidRPr="004F61FE" w14:paraId="753C6E0E" w14:textId="77777777" w:rsidTr="005E795D">
        <w:trPr>
          <w:trHeight w:val="20"/>
          <w:jc w:val="center"/>
        </w:trPr>
        <w:tc>
          <w:tcPr>
            <w:tcW w:w="127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4126875" w14:textId="77777777" w:rsidR="0087358E" w:rsidRPr="004F61FE" w:rsidRDefault="0087358E" w:rsidP="005E795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637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3E11C4" w14:textId="77777777" w:rsidR="0087358E" w:rsidRPr="004F61FE" w:rsidRDefault="0087358E" w:rsidP="005E795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Measurement Items</w:t>
            </w:r>
          </w:p>
        </w:tc>
      </w:tr>
      <w:tr w:rsidR="0087358E" w:rsidRPr="004F61FE" w14:paraId="2CAB1975" w14:textId="77777777" w:rsidTr="005E795D">
        <w:trPr>
          <w:trHeight w:val="20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2A5717FB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Creativity</w:t>
            </w:r>
          </w:p>
          <w:p w14:paraId="6A3FCCA0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(CRE)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vAlign w:val="center"/>
          </w:tcPr>
          <w:p w14:paraId="2C9A0B2A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CRE1: Comes up with different methods to reach goals or objectives and make quality better.</w:t>
            </w:r>
          </w:p>
        </w:tc>
      </w:tr>
      <w:tr w:rsidR="0087358E" w:rsidRPr="004F61FE" w14:paraId="01FEFB4D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3AFC771E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02729D08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CRE2: Looks for new and useful technologies, processes, techniques, and/or product ideas to make performance better.</w:t>
            </w:r>
          </w:p>
        </w:tc>
      </w:tr>
      <w:tr w:rsidR="0087358E" w:rsidRPr="004F61FE" w14:paraId="00CA930D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2DFB5FB7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1F93B66F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CRE3: Has a lot of creative and innovative ideas.</w:t>
            </w:r>
          </w:p>
        </w:tc>
      </w:tr>
      <w:tr w:rsidR="0087358E" w:rsidRPr="004F61FE" w14:paraId="71DF56B2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7677FB36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73ED4E3C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CRE4: Does not fear taking risks and giving creative solutions to problems.</w:t>
            </w:r>
          </w:p>
        </w:tc>
      </w:tr>
      <w:tr w:rsidR="0087358E" w:rsidRPr="004F61FE" w14:paraId="1B1B4936" w14:textId="77777777" w:rsidTr="005E795D">
        <w:trPr>
          <w:trHeight w:val="20"/>
          <w:jc w:val="center"/>
        </w:trPr>
        <w:tc>
          <w:tcPr>
            <w:tcW w:w="1271" w:type="dxa"/>
            <w:vMerge w:val="restart"/>
            <w:vAlign w:val="center"/>
          </w:tcPr>
          <w:p w14:paraId="200DD118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Paradoxical</w:t>
            </w:r>
          </w:p>
          <w:p w14:paraId="4D1B44E2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Tension</w:t>
            </w:r>
          </w:p>
          <w:p w14:paraId="2A2E70AA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(PT)</w:t>
            </w:r>
          </w:p>
        </w:tc>
        <w:tc>
          <w:tcPr>
            <w:tcW w:w="6379" w:type="dxa"/>
            <w:vAlign w:val="center"/>
          </w:tcPr>
          <w:p w14:paraId="52A4E613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PT1: Frequently managing competing demands and addressing them simultaneously.</w:t>
            </w:r>
          </w:p>
        </w:tc>
      </w:tr>
      <w:tr w:rsidR="0087358E" w:rsidRPr="004F61FE" w14:paraId="61935639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00D45C16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6DDD65B2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PT2: Holding contradictory ideas and frequently encountering conflicting goals.</w:t>
            </w:r>
          </w:p>
        </w:tc>
      </w:tr>
      <w:tr w:rsidR="0087358E" w:rsidRPr="004F61FE" w14:paraId="1997A976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6C5FB81F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2F278149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PT3: Regularly dealing with contradictory requirements, often needing to decide between opposing alternatives.</w:t>
            </w:r>
          </w:p>
        </w:tc>
      </w:tr>
      <w:tr w:rsidR="0087358E" w:rsidRPr="004F61FE" w14:paraId="7560C6A1" w14:textId="77777777" w:rsidTr="005E795D">
        <w:trPr>
          <w:trHeight w:val="20"/>
          <w:jc w:val="center"/>
        </w:trPr>
        <w:tc>
          <w:tcPr>
            <w:tcW w:w="1271" w:type="dxa"/>
            <w:vMerge w:val="restart"/>
            <w:vAlign w:val="center"/>
          </w:tcPr>
          <w:p w14:paraId="6A4CC278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Paradoxical</w:t>
            </w:r>
          </w:p>
          <w:p w14:paraId="1DCD750D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Thinking</w:t>
            </w:r>
          </w:p>
          <w:p w14:paraId="6E102612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(PTK)</w:t>
            </w:r>
          </w:p>
        </w:tc>
        <w:tc>
          <w:tcPr>
            <w:tcW w:w="6379" w:type="dxa"/>
            <w:vAlign w:val="center"/>
          </w:tcPr>
          <w:p w14:paraId="7C918323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PTK1: Gaining a better understanding of an issue through considering conflicting perspectives and accepting contradictions.</w:t>
            </w:r>
          </w:p>
        </w:tc>
      </w:tr>
      <w:tr w:rsidR="0087358E" w:rsidRPr="004F61FE" w14:paraId="6A5B6196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1CB10481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4E067FA3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PTK2: Enjoying the pursuit of contradictory goals and feeling energized when addressing contradictory issues.</w:t>
            </w:r>
          </w:p>
        </w:tc>
      </w:tr>
      <w:tr w:rsidR="0087358E" w:rsidRPr="004F61FE" w14:paraId="71ABD6F5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4EBB9B5F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0E446A39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PTK3: Frequently experiencing oneself as simultaneously embracing conflicting demands.</w:t>
            </w:r>
          </w:p>
        </w:tc>
      </w:tr>
      <w:tr w:rsidR="0087358E" w:rsidRPr="004F61FE" w14:paraId="540FDA87" w14:textId="77777777" w:rsidTr="005E795D">
        <w:trPr>
          <w:trHeight w:val="20"/>
          <w:jc w:val="center"/>
        </w:trPr>
        <w:tc>
          <w:tcPr>
            <w:tcW w:w="1271" w:type="dxa"/>
            <w:vMerge w:val="restart"/>
            <w:vAlign w:val="center"/>
          </w:tcPr>
          <w:p w14:paraId="6862756E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Team</w:t>
            </w:r>
          </w:p>
          <w:p w14:paraId="243FE3B1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Psychological</w:t>
            </w:r>
          </w:p>
          <w:p w14:paraId="420EB1E7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Capital</w:t>
            </w:r>
          </w:p>
          <w:p w14:paraId="48CBB206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(TPC)</w:t>
            </w:r>
          </w:p>
        </w:tc>
        <w:tc>
          <w:tcPr>
            <w:tcW w:w="6379" w:type="dxa"/>
            <w:vAlign w:val="center"/>
          </w:tcPr>
          <w:p w14:paraId="4979787B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TPC1: I am confident presenting information to a group of classmates and overcoming difficulties.</w:t>
            </w:r>
          </w:p>
        </w:tc>
      </w:tr>
      <w:tr w:rsidR="0087358E" w:rsidRPr="004F61FE" w14:paraId="307E3E12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7F3F50B2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3B07ACD5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TPC2: If I should find myself in a jam trying to solve this situation, I could think of many ways to get out of it.</w:t>
            </w:r>
          </w:p>
        </w:tc>
      </w:tr>
      <w:tr w:rsidR="0087358E" w:rsidRPr="004F61FE" w14:paraId="423B1941" w14:textId="77777777" w:rsidTr="005E795D">
        <w:trPr>
          <w:trHeight w:val="20"/>
          <w:jc w:val="center"/>
        </w:trPr>
        <w:tc>
          <w:tcPr>
            <w:tcW w:w="1271" w:type="dxa"/>
            <w:vMerge/>
            <w:vAlign w:val="center"/>
          </w:tcPr>
          <w:p w14:paraId="76201872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vAlign w:val="center"/>
          </w:tcPr>
          <w:p w14:paraId="4856BA6F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>TPC3: I take stressful things regarding setbacks in stride.</w:t>
            </w:r>
          </w:p>
        </w:tc>
      </w:tr>
      <w:tr w:rsidR="0087358E" w:rsidRPr="004F61FE" w14:paraId="5121B081" w14:textId="77777777" w:rsidTr="005E795D">
        <w:trPr>
          <w:trHeight w:val="20"/>
          <w:jc w:val="center"/>
        </w:trPr>
        <w:tc>
          <w:tcPr>
            <w:tcW w:w="1271" w:type="dxa"/>
            <w:vMerge/>
            <w:tcBorders>
              <w:bottom w:val="single" w:sz="8" w:space="0" w:color="auto"/>
            </w:tcBorders>
            <w:vAlign w:val="center"/>
          </w:tcPr>
          <w:p w14:paraId="70449FC9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9" w:type="dxa"/>
            <w:tcBorders>
              <w:bottom w:val="single" w:sz="8" w:space="0" w:color="auto"/>
            </w:tcBorders>
            <w:vAlign w:val="center"/>
          </w:tcPr>
          <w:p w14:paraId="13B2E5AC" w14:textId="77777777" w:rsidR="0087358E" w:rsidRPr="004F61FE" w:rsidRDefault="0087358E" w:rsidP="005E79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61FE">
              <w:rPr>
                <w:rFonts w:ascii="Times New Roman" w:hAnsi="Times New Roman" w:cs="Times New Roman"/>
                <w:sz w:val="18"/>
                <w:szCs w:val="18"/>
              </w:rPr>
              <w:t xml:space="preserve">TPC4: I look on the bright side of things regarding challenges. </w:t>
            </w:r>
          </w:p>
        </w:tc>
      </w:tr>
    </w:tbl>
    <w:p w14:paraId="4DE8C370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SimSun">
    <w:altName w:val="新宋体"/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58E"/>
    <w:rsid w:val="001C76BA"/>
    <w:rsid w:val="0087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3F0D9"/>
  <w15:chartTrackingRefBased/>
  <w15:docId w15:val="{962BA7CC-33A7-4CAC-9DCD-B819AD2C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58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358E"/>
    <w:pPr>
      <w:spacing w:after="0" w:line="240" w:lineRule="auto"/>
    </w:pPr>
    <w:rPr>
      <w:rFonts w:asciiTheme="majorHAnsi" w:eastAsiaTheme="minorEastAsia" w:hAnsiTheme="maj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1245</Characters>
  <Application>Microsoft Office Word</Application>
  <DocSecurity>0</DocSecurity>
  <Lines>10</Lines>
  <Paragraphs>2</Paragraphs>
  <ScaleCrop>false</ScaleCrop>
  <Company>SpringerNature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2024-04-02T08:25:00Z</dcterms:created>
  <dcterms:modified xsi:type="dcterms:W3CDTF">2024-04-02T08:25:00Z</dcterms:modified>
</cp:coreProperties>
</file>