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632" w:type="dxa"/>
        <w:tblInd w:w="-856" w:type="dxa"/>
        <w:tblLook w:val="04A0" w:firstRow="1" w:lastRow="0" w:firstColumn="1" w:lastColumn="0" w:noHBand="0" w:noVBand="1"/>
      </w:tblPr>
      <w:tblGrid>
        <w:gridCol w:w="3119"/>
        <w:gridCol w:w="1134"/>
        <w:gridCol w:w="1276"/>
        <w:gridCol w:w="1418"/>
        <w:gridCol w:w="1842"/>
        <w:gridCol w:w="1843"/>
      </w:tblGrid>
      <w:tr w:rsidR="00F02578" w:rsidRPr="006B323B" w14:paraId="2C0D3EC8" w14:textId="77777777" w:rsidTr="009E3B59">
        <w:tc>
          <w:tcPr>
            <w:tcW w:w="10632" w:type="dxa"/>
            <w:gridSpan w:val="6"/>
            <w:shd w:val="clear" w:color="auto" w:fill="auto"/>
          </w:tcPr>
          <w:p w14:paraId="36851F44" w14:textId="77777777" w:rsidR="00F02578" w:rsidRPr="006B323B" w:rsidRDefault="00F02578" w:rsidP="007D2295">
            <w:pPr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 w:rsidRPr="006B323B">
              <w:rPr>
                <w:b/>
                <w:bCs/>
                <w:sz w:val="20"/>
                <w:szCs w:val="20"/>
              </w:rPr>
              <w:t>Table 5: Risk factors associated with low-grade IVH in univariable analysis (n = 102)</w:t>
            </w:r>
          </w:p>
        </w:tc>
      </w:tr>
      <w:tr w:rsidR="006B323B" w:rsidRPr="006B323B" w14:paraId="7DF339F3" w14:textId="77777777" w:rsidTr="006B323B">
        <w:trPr>
          <w:trHeight w:val="1415"/>
        </w:trPr>
        <w:tc>
          <w:tcPr>
            <w:tcW w:w="3119" w:type="dxa"/>
          </w:tcPr>
          <w:p w14:paraId="132E58A6" w14:textId="77777777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Risk factor</w:t>
            </w:r>
          </w:p>
        </w:tc>
        <w:tc>
          <w:tcPr>
            <w:tcW w:w="1134" w:type="dxa"/>
          </w:tcPr>
          <w:p w14:paraId="740B918C" w14:textId="77777777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Risk factor present</w:t>
            </w:r>
          </w:p>
          <w:p w14:paraId="7ADB9F5E" w14:textId="77777777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1276" w:type="dxa"/>
          </w:tcPr>
          <w:p w14:paraId="567DCE8F" w14:textId="77777777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No IVH</w:t>
            </w:r>
          </w:p>
          <w:p w14:paraId="336A3611" w14:textId="77777777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(n = 79)</w:t>
            </w:r>
          </w:p>
          <w:p w14:paraId="0CA8F628" w14:textId="77777777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1418" w:type="dxa"/>
          </w:tcPr>
          <w:p w14:paraId="1AFD5328" w14:textId="1B4A7DC3" w:rsidR="006B323B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Low</w:t>
            </w:r>
            <w:r w:rsidR="006B323B" w:rsidRPr="006B323B">
              <w:rPr>
                <w:b/>
                <w:bCs/>
                <w:sz w:val="20"/>
                <w:szCs w:val="20"/>
              </w:rPr>
              <w:t xml:space="preserve"> </w:t>
            </w:r>
            <w:r w:rsidRPr="006B323B">
              <w:rPr>
                <w:b/>
                <w:bCs/>
                <w:sz w:val="20"/>
                <w:szCs w:val="20"/>
              </w:rPr>
              <w:t xml:space="preserve">grade IVH           (n = 23)            </w:t>
            </w:r>
          </w:p>
          <w:p w14:paraId="48F8170D" w14:textId="7DF7802E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 xml:space="preserve">  n (%)</w:t>
            </w:r>
          </w:p>
        </w:tc>
        <w:tc>
          <w:tcPr>
            <w:tcW w:w="1842" w:type="dxa"/>
          </w:tcPr>
          <w:p w14:paraId="7099223D" w14:textId="77777777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 xml:space="preserve">Unadjusted OR </w:t>
            </w:r>
          </w:p>
          <w:p w14:paraId="3DC37A2B" w14:textId="77777777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1843" w:type="dxa"/>
          </w:tcPr>
          <w:p w14:paraId="0F328EC7" w14:textId="77777777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 xml:space="preserve">Adjusted OR </w:t>
            </w:r>
          </w:p>
          <w:p w14:paraId="219C22E4" w14:textId="77777777" w:rsidR="00F02578" w:rsidRPr="006B323B" w:rsidRDefault="00F02578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(95% CI)</w:t>
            </w:r>
          </w:p>
        </w:tc>
      </w:tr>
      <w:tr w:rsidR="00F02578" w:rsidRPr="006B323B" w14:paraId="4C9C71B6" w14:textId="77777777" w:rsidTr="009E3B59">
        <w:tc>
          <w:tcPr>
            <w:tcW w:w="10632" w:type="dxa"/>
            <w:gridSpan w:val="6"/>
            <w:shd w:val="clear" w:color="auto" w:fill="auto"/>
          </w:tcPr>
          <w:p w14:paraId="77031729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Antepartum</w:t>
            </w:r>
          </w:p>
        </w:tc>
      </w:tr>
      <w:tr w:rsidR="006B323B" w:rsidRPr="006B323B" w14:paraId="2B217560" w14:textId="77777777" w:rsidTr="006B323B">
        <w:tc>
          <w:tcPr>
            <w:tcW w:w="3119" w:type="dxa"/>
          </w:tcPr>
          <w:p w14:paraId="28C329A9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Multiple pregnancy</w:t>
            </w:r>
          </w:p>
        </w:tc>
        <w:tc>
          <w:tcPr>
            <w:tcW w:w="1134" w:type="dxa"/>
            <w:shd w:val="clear" w:color="auto" w:fill="auto"/>
          </w:tcPr>
          <w:p w14:paraId="62220A5D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42 (41.2)</w:t>
            </w:r>
          </w:p>
        </w:tc>
        <w:tc>
          <w:tcPr>
            <w:tcW w:w="1276" w:type="dxa"/>
            <w:shd w:val="clear" w:color="auto" w:fill="auto"/>
          </w:tcPr>
          <w:p w14:paraId="4EF4870C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34 (43.0)</w:t>
            </w:r>
          </w:p>
        </w:tc>
        <w:tc>
          <w:tcPr>
            <w:tcW w:w="1418" w:type="dxa"/>
            <w:shd w:val="clear" w:color="auto" w:fill="auto"/>
          </w:tcPr>
          <w:p w14:paraId="15EDBB77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8 (38.4)</w:t>
            </w:r>
          </w:p>
        </w:tc>
        <w:tc>
          <w:tcPr>
            <w:tcW w:w="1842" w:type="dxa"/>
            <w:shd w:val="clear" w:color="auto" w:fill="auto"/>
          </w:tcPr>
          <w:p w14:paraId="5C3D917B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0.706 (0.258 – 1.82)</w:t>
            </w:r>
          </w:p>
        </w:tc>
        <w:tc>
          <w:tcPr>
            <w:tcW w:w="1843" w:type="dxa"/>
            <w:shd w:val="clear" w:color="auto" w:fill="auto"/>
          </w:tcPr>
          <w:p w14:paraId="4102FFF0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0.64 (0.22 – 1.71)</w:t>
            </w:r>
          </w:p>
        </w:tc>
      </w:tr>
      <w:tr w:rsidR="006B323B" w:rsidRPr="006B323B" w14:paraId="21D1AFAF" w14:textId="77777777" w:rsidTr="006B323B">
        <w:tc>
          <w:tcPr>
            <w:tcW w:w="3119" w:type="dxa"/>
          </w:tcPr>
          <w:p w14:paraId="3DA0BFE3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Maternal HIV</w:t>
            </w:r>
          </w:p>
        </w:tc>
        <w:tc>
          <w:tcPr>
            <w:tcW w:w="1134" w:type="dxa"/>
            <w:shd w:val="clear" w:color="auto" w:fill="auto"/>
          </w:tcPr>
          <w:p w14:paraId="5AEE4367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4 (3.9)</w:t>
            </w:r>
          </w:p>
        </w:tc>
        <w:tc>
          <w:tcPr>
            <w:tcW w:w="1276" w:type="dxa"/>
            <w:shd w:val="clear" w:color="auto" w:fill="auto"/>
          </w:tcPr>
          <w:p w14:paraId="019C9B64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3 (3.8)</w:t>
            </w:r>
          </w:p>
        </w:tc>
        <w:tc>
          <w:tcPr>
            <w:tcW w:w="1418" w:type="dxa"/>
            <w:shd w:val="clear" w:color="auto" w:fill="auto"/>
          </w:tcPr>
          <w:p w14:paraId="7001FE0D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 (4.3)</w:t>
            </w:r>
          </w:p>
        </w:tc>
        <w:tc>
          <w:tcPr>
            <w:tcW w:w="1842" w:type="dxa"/>
            <w:shd w:val="clear" w:color="auto" w:fill="auto"/>
          </w:tcPr>
          <w:p w14:paraId="177C37CE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1.11 (0.05 – 9.21)</w:t>
            </w:r>
          </w:p>
        </w:tc>
        <w:tc>
          <w:tcPr>
            <w:tcW w:w="1843" w:type="dxa"/>
            <w:shd w:val="clear" w:color="auto" w:fill="auto"/>
          </w:tcPr>
          <w:p w14:paraId="13759B40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1.00 (0.05 – 8.60)</w:t>
            </w:r>
          </w:p>
        </w:tc>
      </w:tr>
      <w:tr w:rsidR="006B323B" w:rsidRPr="006B323B" w14:paraId="5E831A22" w14:textId="77777777" w:rsidTr="006B323B">
        <w:tc>
          <w:tcPr>
            <w:tcW w:w="3119" w:type="dxa"/>
          </w:tcPr>
          <w:p w14:paraId="044D805B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Antepartum steroids (2 doses)</w:t>
            </w:r>
          </w:p>
        </w:tc>
        <w:tc>
          <w:tcPr>
            <w:tcW w:w="1134" w:type="dxa"/>
            <w:shd w:val="clear" w:color="auto" w:fill="auto"/>
          </w:tcPr>
          <w:p w14:paraId="2C41C3E1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6 (5.9)</w:t>
            </w:r>
          </w:p>
        </w:tc>
        <w:tc>
          <w:tcPr>
            <w:tcW w:w="1276" w:type="dxa"/>
            <w:shd w:val="clear" w:color="auto" w:fill="auto"/>
          </w:tcPr>
          <w:p w14:paraId="720457A4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6 (7.6)</w:t>
            </w:r>
          </w:p>
        </w:tc>
        <w:tc>
          <w:tcPr>
            <w:tcW w:w="1418" w:type="dxa"/>
            <w:shd w:val="clear" w:color="auto" w:fill="auto"/>
          </w:tcPr>
          <w:p w14:paraId="2BA324AB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 (0)</w:t>
            </w:r>
          </w:p>
        </w:tc>
        <w:tc>
          <w:tcPr>
            <w:tcW w:w="1842" w:type="dxa"/>
            <w:shd w:val="clear" w:color="auto" w:fill="auto"/>
          </w:tcPr>
          <w:p w14:paraId="2CC271CA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 (0</w:t>
            </w:r>
            <w:r w:rsidRPr="006B323B">
              <w:rPr>
                <w:sz w:val="20"/>
                <w:szCs w:val="20"/>
              </w:rPr>
              <w:t xml:space="preserve"> – </w:t>
            </w:r>
            <w:r w:rsidRPr="006B323B">
              <w:rPr>
                <w:color w:val="000000" w:themeColor="text1"/>
                <w:sz w:val="20"/>
                <w:szCs w:val="20"/>
              </w:rPr>
              <w:t>2.90)</w:t>
            </w:r>
          </w:p>
        </w:tc>
        <w:tc>
          <w:tcPr>
            <w:tcW w:w="1843" w:type="dxa"/>
            <w:shd w:val="clear" w:color="auto" w:fill="auto"/>
          </w:tcPr>
          <w:p w14:paraId="3A9418AB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 (0 – 2.42)</w:t>
            </w:r>
          </w:p>
        </w:tc>
      </w:tr>
      <w:tr w:rsidR="006B323B" w:rsidRPr="006B323B" w14:paraId="413E0372" w14:textId="77777777" w:rsidTr="006B323B">
        <w:tc>
          <w:tcPr>
            <w:tcW w:w="3119" w:type="dxa"/>
          </w:tcPr>
          <w:p w14:paraId="668E652A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Antepartum steroids (any doses)</w:t>
            </w:r>
          </w:p>
        </w:tc>
        <w:tc>
          <w:tcPr>
            <w:tcW w:w="1134" w:type="dxa"/>
            <w:shd w:val="clear" w:color="auto" w:fill="auto"/>
          </w:tcPr>
          <w:p w14:paraId="7FCBDBCA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47 (46.1)</w:t>
            </w:r>
          </w:p>
        </w:tc>
        <w:tc>
          <w:tcPr>
            <w:tcW w:w="1276" w:type="dxa"/>
            <w:shd w:val="clear" w:color="auto" w:fill="auto"/>
          </w:tcPr>
          <w:p w14:paraId="4ABBC4ED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39 (49.4)</w:t>
            </w:r>
          </w:p>
        </w:tc>
        <w:tc>
          <w:tcPr>
            <w:tcW w:w="1418" w:type="dxa"/>
            <w:shd w:val="clear" w:color="auto" w:fill="auto"/>
          </w:tcPr>
          <w:p w14:paraId="207E8B58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8 (34.8)</w:t>
            </w:r>
          </w:p>
        </w:tc>
        <w:tc>
          <w:tcPr>
            <w:tcW w:w="1842" w:type="dxa"/>
            <w:shd w:val="clear" w:color="auto" w:fill="auto"/>
          </w:tcPr>
          <w:p w14:paraId="31B4813E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0.53 (0.19 – 1.38)</w:t>
            </w:r>
          </w:p>
        </w:tc>
        <w:tc>
          <w:tcPr>
            <w:tcW w:w="1843" w:type="dxa"/>
            <w:shd w:val="clear" w:color="auto" w:fill="auto"/>
          </w:tcPr>
          <w:p w14:paraId="74CEEBEE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0.47 (0.16 – 1.33)</w:t>
            </w:r>
          </w:p>
        </w:tc>
      </w:tr>
      <w:tr w:rsidR="00F02578" w:rsidRPr="006B323B" w14:paraId="23AE506D" w14:textId="77777777" w:rsidTr="009E3B59">
        <w:tc>
          <w:tcPr>
            <w:tcW w:w="10632" w:type="dxa"/>
            <w:gridSpan w:val="6"/>
            <w:shd w:val="clear" w:color="auto" w:fill="auto"/>
          </w:tcPr>
          <w:p w14:paraId="0316FB2B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Intrapartum</w:t>
            </w:r>
          </w:p>
        </w:tc>
      </w:tr>
      <w:tr w:rsidR="006B323B" w:rsidRPr="006B323B" w14:paraId="1BF3C4E0" w14:textId="77777777" w:rsidTr="006B323B">
        <w:tc>
          <w:tcPr>
            <w:tcW w:w="3119" w:type="dxa"/>
          </w:tcPr>
          <w:p w14:paraId="71503B17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Vaginal delivery</w:t>
            </w:r>
          </w:p>
        </w:tc>
        <w:tc>
          <w:tcPr>
            <w:tcW w:w="1134" w:type="dxa"/>
            <w:shd w:val="clear" w:color="auto" w:fill="auto"/>
          </w:tcPr>
          <w:p w14:paraId="2DF7DBDD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80 (78.4)</w:t>
            </w:r>
          </w:p>
        </w:tc>
        <w:tc>
          <w:tcPr>
            <w:tcW w:w="1276" w:type="dxa"/>
            <w:shd w:val="clear" w:color="auto" w:fill="auto"/>
          </w:tcPr>
          <w:p w14:paraId="18BA8687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60 (75.9)</w:t>
            </w:r>
          </w:p>
        </w:tc>
        <w:tc>
          <w:tcPr>
            <w:tcW w:w="1418" w:type="dxa"/>
            <w:shd w:val="clear" w:color="auto" w:fill="auto"/>
          </w:tcPr>
          <w:p w14:paraId="46C7A955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20 (87.0)</w:t>
            </w:r>
          </w:p>
        </w:tc>
        <w:tc>
          <w:tcPr>
            <w:tcW w:w="1842" w:type="dxa"/>
            <w:shd w:val="clear" w:color="auto" w:fill="auto"/>
          </w:tcPr>
          <w:p w14:paraId="74B7F5DF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2.11 (0.63 – 9.65)</w:t>
            </w:r>
          </w:p>
        </w:tc>
        <w:tc>
          <w:tcPr>
            <w:tcW w:w="1843" w:type="dxa"/>
            <w:shd w:val="clear" w:color="auto" w:fill="auto"/>
          </w:tcPr>
          <w:p w14:paraId="50605D9A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2.21 (0.59 – 11.01)</w:t>
            </w:r>
          </w:p>
        </w:tc>
      </w:tr>
      <w:tr w:rsidR="006B323B" w:rsidRPr="006B323B" w14:paraId="19465803" w14:textId="77777777" w:rsidTr="006B323B">
        <w:tc>
          <w:tcPr>
            <w:tcW w:w="3119" w:type="dxa"/>
            <w:shd w:val="clear" w:color="auto" w:fill="auto"/>
          </w:tcPr>
          <w:p w14:paraId="71D47660" w14:textId="77777777" w:rsidR="00F02578" w:rsidRPr="006B323B" w:rsidRDefault="00F02578" w:rsidP="007D2295">
            <w:pPr>
              <w:rPr>
                <w:sz w:val="20"/>
                <w:szCs w:val="20"/>
                <w:highlight w:val="red"/>
              </w:rPr>
            </w:pPr>
            <w:proofErr w:type="spellStart"/>
            <w:r w:rsidRPr="006B323B">
              <w:rPr>
                <w:sz w:val="20"/>
                <w:szCs w:val="20"/>
              </w:rPr>
              <w:t>Outborn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14:paraId="7ECE3922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49 (48.0)</w:t>
            </w:r>
          </w:p>
        </w:tc>
        <w:tc>
          <w:tcPr>
            <w:tcW w:w="1276" w:type="dxa"/>
            <w:shd w:val="clear" w:color="auto" w:fill="auto"/>
          </w:tcPr>
          <w:p w14:paraId="4872BBB9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39 (49.4)</w:t>
            </w:r>
          </w:p>
        </w:tc>
        <w:tc>
          <w:tcPr>
            <w:tcW w:w="1418" w:type="dxa"/>
            <w:shd w:val="clear" w:color="auto" w:fill="auto"/>
          </w:tcPr>
          <w:p w14:paraId="7498711C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10 (43.5)</w:t>
            </w:r>
          </w:p>
        </w:tc>
        <w:tc>
          <w:tcPr>
            <w:tcW w:w="1842" w:type="dxa"/>
            <w:shd w:val="clear" w:color="auto" w:fill="auto"/>
          </w:tcPr>
          <w:p w14:paraId="17383543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1.27 (0.50 – 3.29)</w:t>
            </w:r>
          </w:p>
        </w:tc>
        <w:tc>
          <w:tcPr>
            <w:tcW w:w="1843" w:type="dxa"/>
            <w:shd w:val="clear" w:color="auto" w:fill="auto"/>
          </w:tcPr>
          <w:p w14:paraId="62600901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1.27 (0.45 – 3.71)</w:t>
            </w:r>
          </w:p>
        </w:tc>
      </w:tr>
      <w:tr w:rsidR="00F02578" w:rsidRPr="006B323B" w14:paraId="53EE1942" w14:textId="77777777" w:rsidTr="009E3B59">
        <w:tc>
          <w:tcPr>
            <w:tcW w:w="10632" w:type="dxa"/>
            <w:gridSpan w:val="6"/>
            <w:shd w:val="clear" w:color="auto" w:fill="auto"/>
          </w:tcPr>
          <w:p w14:paraId="3AAB2D1A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b/>
                <w:bCs/>
                <w:sz w:val="20"/>
                <w:szCs w:val="20"/>
              </w:rPr>
              <w:t>Neonatal</w:t>
            </w:r>
          </w:p>
        </w:tc>
      </w:tr>
      <w:tr w:rsidR="006B323B" w:rsidRPr="006B323B" w14:paraId="68842921" w14:textId="77777777" w:rsidTr="006B323B">
        <w:tc>
          <w:tcPr>
            <w:tcW w:w="3119" w:type="dxa"/>
            <w:shd w:val="clear" w:color="auto" w:fill="auto"/>
          </w:tcPr>
          <w:p w14:paraId="704BD882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Male</w:t>
            </w:r>
          </w:p>
        </w:tc>
        <w:tc>
          <w:tcPr>
            <w:tcW w:w="1134" w:type="dxa"/>
            <w:shd w:val="clear" w:color="auto" w:fill="auto"/>
          </w:tcPr>
          <w:p w14:paraId="28BDE3C5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50 (49.0)</w:t>
            </w:r>
          </w:p>
        </w:tc>
        <w:tc>
          <w:tcPr>
            <w:tcW w:w="1276" w:type="dxa"/>
            <w:shd w:val="clear" w:color="auto" w:fill="auto"/>
          </w:tcPr>
          <w:p w14:paraId="17D7CFD1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41 (52.9)</w:t>
            </w:r>
          </w:p>
        </w:tc>
        <w:tc>
          <w:tcPr>
            <w:tcW w:w="1418" w:type="dxa"/>
            <w:shd w:val="clear" w:color="auto" w:fill="auto"/>
          </w:tcPr>
          <w:p w14:paraId="4D4C30D5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9 (39.1)</w:t>
            </w:r>
          </w:p>
        </w:tc>
        <w:tc>
          <w:tcPr>
            <w:tcW w:w="1842" w:type="dxa"/>
            <w:shd w:val="clear" w:color="auto" w:fill="auto"/>
          </w:tcPr>
          <w:p w14:paraId="7EFA4626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0.60 (0.22 – 1.52)</w:t>
            </w:r>
          </w:p>
        </w:tc>
        <w:tc>
          <w:tcPr>
            <w:tcW w:w="1843" w:type="dxa"/>
            <w:shd w:val="clear" w:color="auto" w:fill="auto"/>
          </w:tcPr>
          <w:p w14:paraId="626219C9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0.365 (0.06 – 2.22)</w:t>
            </w:r>
          </w:p>
        </w:tc>
      </w:tr>
      <w:tr w:rsidR="006B323B" w:rsidRPr="006B323B" w14:paraId="7F9C7E59" w14:textId="77777777" w:rsidTr="006B323B">
        <w:tc>
          <w:tcPr>
            <w:tcW w:w="3119" w:type="dxa"/>
            <w:shd w:val="clear" w:color="auto" w:fill="auto"/>
          </w:tcPr>
          <w:p w14:paraId="312AD385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Admission weight &lt;1500g*</w:t>
            </w:r>
          </w:p>
        </w:tc>
        <w:tc>
          <w:tcPr>
            <w:tcW w:w="1134" w:type="dxa"/>
            <w:shd w:val="clear" w:color="auto" w:fill="auto"/>
          </w:tcPr>
          <w:p w14:paraId="53016ACF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51 (50.0)</w:t>
            </w:r>
          </w:p>
        </w:tc>
        <w:tc>
          <w:tcPr>
            <w:tcW w:w="1276" w:type="dxa"/>
            <w:shd w:val="clear" w:color="auto" w:fill="auto"/>
          </w:tcPr>
          <w:p w14:paraId="786B6AB3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38 (48.1)</w:t>
            </w:r>
          </w:p>
        </w:tc>
        <w:tc>
          <w:tcPr>
            <w:tcW w:w="1418" w:type="dxa"/>
            <w:shd w:val="clear" w:color="auto" w:fill="auto"/>
          </w:tcPr>
          <w:p w14:paraId="4BE95D9F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13 (56.5)</w:t>
            </w:r>
          </w:p>
        </w:tc>
        <w:tc>
          <w:tcPr>
            <w:tcW w:w="1842" w:type="dxa"/>
            <w:shd w:val="clear" w:color="auto" w:fill="auto"/>
          </w:tcPr>
          <w:p w14:paraId="52B97BB2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1.40 (0.55 – 3.65)</w:t>
            </w:r>
          </w:p>
        </w:tc>
        <w:tc>
          <w:tcPr>
            <w:tcW w:w="1843" w:type="dxa"/>
            <w:shd w:val="clear" w:color="auto" w:fill="auto"/>
          </w:tcPr>
          <w:p w14:paraId="30CB3AD3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0.34 (0.05 – 1.95)</w:t>
            </w:r>
          </w:p>
        </w:tc>
      </w:tr>
      <w:tr w:rsidR="006B323B" w:rsidRPr="006B323B" w14:paraId="0D98FE34" w14:textId="77777777" w:rsidTr="006B323B">
        <w:tc>
          <w:tcPr>
            <w:tcW w:w="3119" w:type="dxa"/>
            <w:shd w:val="clear" w:color="auto" w:fill="auto"/>
          </w:tcPr>
          <w:p w14:paraId="31A82A66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Gestation &lt;32 weeks^</w:t>
            </w:r>
          </w:p>
        </w:tc>
        <w:tc>
          <w:tcPr>
            <w:tcW w:w="1134" w:type="dxa"/>
            <w:shd w:val="clear" w:color="auto" w:fill="auto"/>
          </w:tcPr>
          <w:p w14:paraId="1B6F4D85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33 (32.4)</w:t>
            </w:r>
          </w:p>
        </w:tc>
        <w:tc>
          <w:tcPr>
            <w:tcW w:w="1276" w:type="dxa"/>
            <w:shd w:val="clear" w:color="auto" w:fill="auto"/>
          </w:tcPr>
          <w:p w14:paraId="17FD9F37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27 (34.2)</w:t>
            </w:r>
          </w:p>
        </w:tc>
        <w:tc>
          <w:tcPr>
            <w:tcW w:w="1418" w:type="dxa"/>
            <w:shd w:val="clear" w:color="auto" w:fill="auto"/>
          </w:tcPr>
          <w:p w14:paraId="77D1C7C9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6 (26.1)</w:t>
            </w:r>
          </w:p>
        </w:tc>
        <w:tc>
          <w:tcPr>
            <w:tcW w:w="1842" w:type="dxa"/>
            <w:shd w:val="clear" w:color="auto" w:fill="auto"/>
          </w:tcPr>
          <w:p w14:paraId="45EA5CCF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1.44 (0.52</w:t>
            </w:r>
            <w:r w:rsidRPr="006B323B">
              <w:rPr>
                <w:sz w:val="20"/>
                <w:szCs w:val="20"/>
              </w:rPr>
              <w:t xml:space="preserve"> – </w:t>
            </w:r>
            <w:r w:rsidRPr="006B323B">
              <w:rPr>
                <w:color w:val="000000" w:themeColor="text1"/>
                <w:sz w:val="20"/>
                <w:szCs w:val="20"/>
              </w:rPr>
              <w:t>4.40)</w:t>
            </w:r>
          </w:p>
        </w:tc>
        <w:tc>
          <w:tcPr>
            <w:tcW w:w="1843" w:type="dxa"/>
            <w:shd w:val="clear" w:color="auto" w:fill="auto"/>
          </w:tcPr>
          <w:p w14:paraId="4AF75587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6.70 (1.12 – 46.9)</w:t>
            </w:r>
          </w:p>
        </w:tc>
      </w:tr>
      <w:tr w:rsidR="006B323B" w:rsidRPr="006B323B" w14:paraId="5A292869" w14:textId="77777777" w:rsidTr="006B323B">
        <w:tc>
          <w:tcPr>
            <w:tcW w:w="3119" w:type="dxa"/>
            <w:shd w:val="clear" w:color="auto" w:fill="auto"/>
          </w:tcPr>
          <w:p w14:paraId="415CC26B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SGA (&lt;10</w:t>
            </w:r>
            <w:r w:rsidRPr="006B323B">
              <w:rPr>
                <w:sz w:val="20"/>
                <w:szCs w:val="20"/>
                <w:vertAlign w:val="superscript"/>
              </w:rPr>
              <w:t>th</w:t>
            </w:r>
            <w:r w:rsidRPr="006B323B">
              <w:rPr>
                <w:sz w:val="20"/>
                <w:szCs w:val="20"/>
              </w:rPr>
              <w:t xml:space="preserve"> centile)</w:t>
            </w:r>
          </w:p>
        </w:tc>
        <w:tc>
          <w:tcPr>
            <w:tcW w:w="1134" w:type="dxa"/>
            <w:shd w:val="clear" w:color="auto" w:fill="auto"/>
          </w:tcPr>
          <w:p w14:paraId="1E9B5F2F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47 (46.1)</w:t>
            </w:r>
          </w:p>
        </w:tc>
        <w:tc>
          <w:tcPr>
            <w:tcW w:w="1276" w:type="dxa"/>
            <w:shd w:val="clear" w:color="auto" w:fill="auto"/>
          </w:tcPr>
          <w:p w14:paraId="499F5F85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33 (41.8)</w:t>
            </w:r>
          </w:p>
        </w:tc>
        <w:tc>
          <w:tcPr>
            <w:tcW w:w="1418" w:type="dxa"/>
            <w:shd w:val="clear" w:color="auto" w:fill="auto"/>
          </w:tcPr>
          <w:p w14:paraId="02205C2B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14 (60.9)</w:t>
            </w:r>
          </w:p>
        </w:tc>
        <w:tc>
          <w:tcPr>
            <w:tcW w:w="1842" w:type="dxa"/>
            <w:shd w:val="clear" w:color="auto" w:fill="auto"/>
          </w:tcPr>
          <w:p w14:paraId="2E7C91D9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2.33 (0.89</w:t>
            </w:r>
            <w:r w:rsidRPr="006B323B">
              <w:rPr>
                <w:sz w:val="20"/>
                <w:szCs w:val="20"/>
              </w:rPr>
              <w:t xml:space="preserve"> – </w:t>
            </w:r>
            <w:r w:rsidRPr="006B323B">
              <w:rPr>
                <w:color w:val="000000" w:themeColor="text1"/>
                <w:sz w:val="20"/>
                <w:szCs w:val="20"/>
              </w:rPr>
              <w:t>6.46)</w:t>
            </w:r>
          </w:p>
        </w:tc>
        <w:tc>
          <w:tcPr>
            <w:tcW w:w="1843" w:type="dxa"/>
            <w:shd w:val="clear" w:color="auto" w:fill="auto"/>
          </w:tcPr>
          <w:p w14:paraId="7BF3FC76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 xml:space="preserve">9.96 (1.83 </w:t>
            </w:r>
            <w:r w:rsidRPr="006B323B">
              <w:rPr>
                <w:sz w:val="20"/>
                <w:szCs w:val="20"/>
              </w:rPr>
              <w:t xml:space="preserve">– </w:t>
            </w:r>
            <w:r w:rsidRPr="006B323B">
              <w:rPr>
                <w:color w:val="000000" w:themeColor="text1"/>
                <w:sz w:val="20"/>
                <w:szCs w:val="20"/>
              </w:rPr>
              <w:t>71.84)</w:t>
            </w:r>
          </w:p>
        </w:tc>
      </w:tr>
      <w:tr w:rsidR="006B323B" w:rsidRPr="006B323B" w14:paraId="41457BDC" w14:textId="77777777" w:rsidTr="006B323B">
        <w:tc>
          <w:tcPr>
            <w:tcW w:w="3119" w:type="dxa"/>
            <w:shd w:val="clear" w:color="auto" w:fill="auto"/>
          </w:tcPr>
          <w:p w14:paraId="7800338F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Resuscitation at delivery</w:t>
            </w:r>
          </w:p>
        </w:tc>
        <w:tc>
          <w:tcPr>
            <w:tcW w:w="1134" w:type="dxa"/>
            <w:shd w:val="clear" w:color="auto" w:fill="auto"/>
          </w:tcPr>
          <w:p w14:paraId="3AC6F8F9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11 (10.8)</w:t>
            </w:r>
          </w:p>
        </w:tc>
        <w:tc>
          <w:tcPr>
            <w:tcW w:w="1276" w:type="dxa"/>
            <w:shd w:val="clear" w:color="auto" w:fill="auto"/>
          </w:tcPr>
          <w:p w14:paraId="7E4A4464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11 (13.9)</w:t>
            </w:r>
          </w:p>
        </w:tc>
        <w:tc>
          <w:tcPr>
            <w:tcW w:w="1418" w:type="dxa"/>
            <w:shd w:val="clear" w:color="auto" w:fill="auto"/>
          </w:tcPr>
          <w:p w14:paraId="022EABAA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 (0)</w:t>
            </w:r>
          </w:p>
        </w:tc>
        <w:tc>
          <w:tcPr>
            <w:tcW w:w="1842" w:type="dxa"/>
            <w:shd w:val="clear" w:color="auto" w:fill="auto"/>
          </w:tcPr>
          <w:p w14:paraId="537C4BA2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2.39 (0.19 – 22.30)</w:t>
            </w:r>
          </w:p>
        </w:tc>
        <w:tc>
          <w:tcPr>
            <w:tcW w:w="1843" w:type="dxa"/>
            <w:shd w:val="clear" w:color="auto" w:fill="auto"/>
          </w:tcPr>
          <w:p w14:paraId="626E6C81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-</w:t>
            </w:r>
          </w:p>
        </w:tc>
      </w:tr>
      <w:tr w:rsidR="006B323B" w:rsidRPr="006B323B" w14:paraId="7395298F" w14:textId="77777777" w:rsidTr="006B323B">
        <w:tc>
          <w:tcPr>
            <w:tcW w:w="3119" w:type="dxa"/>
          </w:tcPr>
          <w:p w14:paraId="21AD8F73" w14:textId="295269AA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Resuscitation in NU</w:t>
            </w:r>
          </w:p>
        </w:tc>
        <w:tc>
          <w:tcPr>
            <w:tcW w:w="1134" w:type="dxa"/>
            <w:shd w:val="clear" w:color="auto" w:fill="auto"/>
          </w:tcPr>
          <w:p w14:paraId="1A64F12B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5 (4.9)</w:t>
            </w:r>
          </w:p>
        </w:tc>
        <w:tc>
          <w:tcPr>
            <w:tcW w:w="1276" w:type="dxa"/>
            <w:shd w:val="clear" w:color="auto" w:fill="auto"/>
          </w:tcPr>
          <w:p w14:paraId="2D84AF8D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3 (3.8)</w:t>
            </w:r>
          </w:p>
        </w:tc>
        <w:tc>
          <w:tcPr>
            <w:tcW w:w="1418" w:type="dxa"/>
            <w:shd w:val="clear" w:color="auto" w:fill="auto"/>
          </w:tcPr>
          <w:p w14:paraId="564F7F26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2 (8.7)</w:t>
            </w:r>
          </w:p>
        </w:tc>
        <w:tc>
          <w:tcPr>
            <w:tcW w:w="1842" w:type="dxa"/>
            <w:shd w:val="clear" w:color="auto" w:fill="auto"/>
          </w:tcPr>
          <w:p w14:paraId="42CDC738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2.41 (0.30 – 15.49)</w:t>
            </w:r>
          </w:p>
        </w:tc>
        <w:tc>
          <w:tcPr>
            <w:tcW w:w="1843" w:type="dxa"/>
            <w:shd w:val="clear" w:color="auto" w:fill="auto"/>
          </w:tcPr>
          <w:p w14:paraId="6B609731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2.23 (0.25 – 16.6)</w:t>
            </w:r>
          </w:p>
        </w:tc>
      </w:tr>
      <w:tr w:rsidR="006B323B" w:rsidRPr="006B323B" w14:paraId="5B2E923D" w14:textId="77777777" w:rsidTr="006B323B">
        <w:tc>
          <w:tcPr>
            <w:tcW w:w="3119" w:type="dxa"/>
          </w:tcPr>
          <w:p w14:paraId="3C684F68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Respiratory distress within 4 hours of admission</w:t>
            </w:r>
          </w:p>
        </w:tc>
        <w:tc>
          <w:tcPr>
            <w:tcW w:w="1134" w:type="dxa"/>
            <w:shd w:val="clear" w:color="auto" w:fill="auto"/>
          </w:tcPr>
          <w:p w14:paraId="08BB1762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39 (38.2)</w:t>
            </w:r>
          </w:p>
        </w:tc>
        <w:tc>
          <w:tcPr>
            <w:tcW w:w="1276" w:type="dxa"/>
            <w:shd w:val="clear" w:color="auto" w:fill="auto"/>
          </w:tcPr>
          <w:p w14:paraId="0C7CD2D6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29 (36.7)</w:t>
            </w:r>
          </w:p>
        </w:tc>
        <w:tc>
          <w:tcPr>
            <w:tcW w:w="1418" w:type="dxa"/>
            <w:shd w:val="clear" w:color="auto" w:fill="auto"/>
          </w:tcPr>
          <w:p w14:paraId="2BB1131E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10 (43.5)</w:t>
            </w:r>
          </w:p>
        </w:tc>
        <w:tc>
          <w:tcPr>
            <w:tcW w:w="1842" w:type="dxa"/>
            <w:shd w:val="clear" w:color="auto" w:fill="auto"/>
          </w:tcPr>
          <w:p w14:paraId="4337224A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1.33 (0.51 – 3.40)</w:t>
            </w:r>
          </w:p>
        </w:tc>
        <w:tc>
          <w:tcPr>
            <w:tcW w:w="1843" w:type="dxa"/>
            <w:shd w:val="clear" w:color="auto" w:fill="auto"/>
          </w:tcPr>
          <w:p w14:paraId="352B5A28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1.30 (0.43</w:t>
            </w:r>
            <w:r w:rsidRPr="006B323B">
              <w:rPr>
                <w:sz w:val="20"/>
                <w:szCs w:val="20"/>
              </w:rPr>
              <w:t xml:space="preserve"> – </w:t>
            </w:r>
            <w:r w:rsidRPr="006B323B">
              <w:rPr>
                <w:color w:val="000000" w:themeColor="text1"/>
                <w:sz w:val="20"/>
                <w:szCs w:val="20"/>
              </w:rPr>
              <w:t>3.85)</w:t>
            </w:r>
          </w:p>
        </w:tc>
      </w:tr>
      <w:tr w:rsidR="006B323B" w:rsidRPr="006B323B" w14:paraId="6162C51F" w14:textId="77777777" w:rsidTr="006B323B">
        <w:tc>
          <w:tcPr>
            <w:tcW w:w="3119" w:type="dxa"/>
          </w:tcPr>
          <w:p w14:paraId="24AD029B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bCPAP</w:t>
            </w:r>
          </w:p>
        </w:tc>
        <w:tc>
          <w:tcPr>
            <w:tcW w:w="1134" w:type="dxa"/>
            <w:shd w:val="clear" w:color="auto" w:fill="auto"/>
          </w:tcPr>
          <w:p w14:paraId="1C49C2FC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29 (28.4)</w:t>
            </w:r>
          </w:p>
        </w:tc>
        <w:tc>
          <w:tcPr>
            <w:tcW w:w="1276" w:type="dxa"/>
            <w:shd w:val="clear" w:color="auto" w:fill="auto"/>
          </w:tcPr>
          <w:p w14:paraId="54CA0CBF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20 (25.3)</w:t>
            </w:r>
          </w:p>
        </w:tc>
        <w:tc>
          <w:tcPr>
            <w:tcW w:w="1418" w:type="dxa"/>
            <w:shd w:val="clear" w:color="auto" w:fill="auto"/>
          </w:tcPr>
          <w:p w14:paraId="6657D500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9 (39.1)</w:t>
            </w:r>
          </w:p>
        </w:tc>
        <w:tc>
          <w:tcPr>
            <w:tcW w:w="1842" w:type="dxa"/>
            <w:shd w:val="clear" w:color="auto" w:fill="auto"/>
          </w:tcPr>
          <w:p w14:paraId="52934421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1.90 (0.70 – 5.03)</w:t>
            </w:r>
          </w:p>
        </w:tc>
        <w:tc>
          <w:tcPr>
            <w:tcW w:w="1843" w:type="dxa"/>
            <w:shd w:val="clear" w:color="auto" w:fill="auto"/>
          </w:tcPr>
          <w:p w14:paraId="76A98BBD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1.96 (0.64 – 5.88)</w:t>
            </w:r>
          </w:p>
        </w:tc>
      </w:tr>
      <w:tr w:rsidR="006B323B" w:rsidRPr="006B323B" w14:paraId="4F46D2F7" w14:textId="77777777" w:rsidTr="006B323B">
        <w:tc>
          <w:tcPr>
            <w:tcW w:w="3119" w:type="dxa"/>
          </w:tcPr>
          <w:p w14:paraId="25313305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proofErr w:type="spellStart"/>
            <w:r w:rsidRPr="006B323B">
              <w:rPr>
                <w:sz w:val="20"/>
                <w:szCs w:val="20"/>
              </w:rPr>
              <w:t>hsPDA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14:paraId="6B7F0AD9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15 (14.7)</w:t>
            </w:r>
          </w:p>
        </w:tc>
        <w:tc>
          <w:tcPr>
            <w:tcW w:w="1276" w:type="dxa"/>
            <w:shd w:val="clear" w:color="auto" w:fill="auto"/>
          </w:tcPr>
          <w:p w14:paraId="03D02457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10 (12.7)</w:t>
            </w:r>
          </w:p>
        </w:tc>
        <w:tc>
          <w:tcPr>
            <w:tcW w:w="1418" w:type="dxa"/>
            <w:shd w:val="clear" w:color="auto" w:fill="auto"/>
          </w:tcPr>
          <w:p w14:paraId="630EDAAC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5 (21.7)</w:t>
            </w:r>
          </w:p>
        </w:tc>
        <w:tc>
          <w:tcPr>
            <w:tcW w:w="1842" w:type="dxa"/>
            <w:shd w:val="clear" w:color="auto" w:fill="auto"/>
          </w:tcPr>
          <w:p w14:paraId="4BE7D3BF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1.92 (0.54 – 6.15)</w:t>
            </w:r>
          </w:p>
        </w:tc>
        <w:tc>
          <w:tcPr>
            <w:tcW w:w="1843" w:type="dxa"/>
            <w:shd w:val="clear" w:color="auto" w:fill="auto"/>
          </w:tcPr>
          <w:p w14:paraId="17B3295F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1.76 (0.47 – 5.95)</w:t>
            </w:r>
          </w:p>
        </w:tc>
      </w:tr>
      <w:tr w:rsidR="006B323B" w:rsidRPr="006B323B" w14:paraId="5C970AD8" w14:textId="77777777" w:rsidTr="006B323B">
        <w:tc>
          <w:tcPr>
            <w:tcW w:w="3119" w:type="dxa"/>
          </w:tcPr>
          <w:p w14:paraId="6B182312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Hypothermia (&lt;36 degrees) in 1</w:t>
            </w:r>
            <w:r w:rsidRPr="006B323B">
              <w:rPr>
                <w:sz w:val="20"/>
                <w:szCs w:val="20"/>
                <w:vertAlign w:val="superscript"/>
              </w:rPr>
              <w:t>st</w:t>
            </w:r>
            <w:r w:rsidRPr="006B323B">
              <w:rPr>
                <w:sz w:val="20"/>
                <w:szCs w:val="20"/>
              </w:rPr>
              <w:t xml:space="preserve"> 24 hours</w:t>
            </w:r>
          </w:p>
        </w:tc>
        <w:tc>
          <w:tcPr>
            <w:tcW w:w="1134" w:type="dxa"/>
            <w:shd w:val="clear" w:color="auto" w:fill="auto"/>
          </w:tcPr>
          <w:p w14:paraId="18066579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68 (66.7)</w:t>
            </w:r>
          </w:p>
        </w:tc>
        <w:tc>
          <w:tcPr>
            <w:tcW w:w="1276" w:type="dxa"/>
            <w:shd w:val="clear" w:color="auto" w:fill="auto"/>
          </w:tcPr>
          <w:p w14:paraId="486F9737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53 (67.1)</w:t>
            </w:r>
          </w:p>
        </w:tc>
        <w:tc>
          <w:tcPr>
            <w:tcW w:w="1418" w:type="dxa"/>
            <w:shd w:val="clear" w:color="auto" w:fill="auto"/>
          </w:tcPr>
          <w:p w14:paraId="7C090506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15 (65.2)</w:t>
            </w:r>
          </w:p>
        </w:tc>
        <w:tc>
          <w:tcPr>
            <w:tcW w:w="1842" w:type="dxa"/>
            <w:shd w:val="clear" w:color="auto" w:fill="auto"/>
          </w:tcPr>
          <w:p w14:paraId="0112B48A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0.88 (0.34 – 2.45)</w:t>
            </w:r>
          </w:p>
        </w:tc>
        <w:tc>
          <w:tcPr>
            <w:tcW w:w="1843" w:type="dxa"/>
            <w:shd w:val="clear" w:color="auto" w:fill="auto"/>
          </w:tcPr>
          <w:p w14:paraId="45A4C143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0.59 (0.18</w:t>
            </w:r>
            <w:r w:rsidRPr="006B323B">
              <w:rPr>
                <w:sz w:val="20"/>
                <w:szCs w:val="20"/>
              </w:rPr>
              <w:t xml:space="preserve"> – </w:t>
            </w:r>
            <w:r w:rsidRPr="006B323B">
              <w:rPr>
                <w:color w:val="000000" w:themeColor="text1"/>
                <w:sz w:val="20"/>
                <w:szCs w:val="20"/>
              </w:rPr>
              <w:t>1.91)</w:t>
            </w:r>
          </w:p>
        </w:tc>
      </w:tr>
      <w:tr w:rsidR="006B323B" w:rsidRPr="006B323B" w14:paraId="62FD72E4" w14:textId="77777777" w:rsidTr="006B323B">
        <w:tc>
          <w:tcPr>
            <w:tcW w:w="3119" w:type="dxa"/>
          </w:tcPr>
          <w:p w14:paraId="2987EE2A" w14:textId="77777777" w:rsidR="00F02578" w:rsidRPr="006B323B" w:rsidRDefault="00F02578" w:rsidP="007D2295">
            <w:pPr>
              <w:rPr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 xml:space="preserve">Hypoxia (&lt;90% saturation in air) at presentation </w:t>
            </w:r>
          </w:p>
        </w:tc>
        <w:tc>
          <w:tcPr>
            <w:tcW w:w="1134" w:type="dxa"/>
            <w:shd w:val="clear" w:color="auto" w:fill="auto"/>
          </w:tcPr>
          <w:p w14:paraId="5EC89819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37 (36.3)</w:t>
            </w:r>
          </w:p>
        </w:tc>
        <w:tc>
          <w:tcPr>
            <w:tcW w:w="1276" w:type="dxa"/>
            <w:shd w:val="clear" w:color="auto" w:fill="auto"/>
          </w:tcPr>
          <w:p w14:paraId="507FE4ED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sz w:val="20"/>
                <w:szCs w:val="20"/>
              </w:rPr>
              <w:t>31 (39.2)</w:t>
            </w:r>
          </w:p>
        </w:tc>
        <w:tc>
          <w:tcPr>
            <w:tcW w:w="1418" w:type="dxa"/>
            <w:shd w:val="clear" w:color="auto" w:fill="auto"/>
          </w:tcPr>
          <w:p w14:paraId="557E3CE0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6 (26.1)</w:t>
            </w:r>
          </w:p>
        </w:tc>
        <w:tc>
          <w:tcPr>
            <w:tcW w:w="1842" w:type="dxa"/>
            <w:shd w:val="clear" w:color="auto" w:fill="auto"/>
          </w:tcPr>
          <w:p w14:paraId="66F242FA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0.52 (0.17 – 1.42)</w:t>
            </w:r>
          </w:p>
        </w:tc>
        <w:tc>
          <w:tcPr>
            <w:tcW w:w="1843" w:type="dxa"/>
            <w:shd w:val="clear" w:color="auto" w:fill="auto"/>
          </w:tcPr>
          <w:p w14:paraId="77005658" w14:textId="77777777" w:rsidR="00F02578" w:rsidRPr="006B323B" w:rsidRDefault="00F02578" w:rsidP="007D2295">
            <w:pPr>
              <w:rPr>
                <w:color w:val="000000" w:themeColor="text1"/>
                <w:sz w:val="20"/>
                <w:szCs w:val="20"/>
              </w:rPr>
            </w:pPr>
            <w:r w:rsidRPr="006B323B">
              <w:rPr>
                <w:color w:val="000000" w:themeColor="text1"/>
                <w:sz w:val="20"/>
                <w:szCs w:val="20"/>
              </w:rPr>
              <w:t>0.61 (0.19</w:t>
            </w:r>
            <w:r w:rsidRPr="006B323B">
              <w:rPr>
                <w:sz w:val="20"/>
                <w:szCs w:val="20"/>
              </w:rPr>
              <w:t xml:space="preserve"> – </w:t>
            </w:r>
            <w:r w:rsidRPr="006B323B">
              <w:rPr>
                <w:color w:val="000000" w:themeColor="text1"/>
                <w:sz w:val="20"/>
                <w:szCs w:val="20"/>
              </w:rPr>
              <w:t>1.84)</w:t>
            </w:r>
          </w:p>
        </w:tc>
      </w:tr>
    </w:tbl>
    <w:p w14:paraId="058BF94F" w14:textId="3AA656B9" w:rsidR="00247BDA" w:rsidRPr="006B323B" w:rsidRDefault="006B323B">
      <w:pPr>
        <w:rPr>
          <w:sz w:val="20"/>
          <w:szCs w:val="20"/>
        </w:rPr>
      </w:pPr>
      <w:r w:rsidRPr="00C648DA">
        <w:rPr>
          <w:sz w:val="20"/>
          <w:szCs w:val="20"/>
        </w:rPr>
        <w:t>* Adjusted for sex and gestational age, ^ adjusted for sex and weight. All other variables adjusted for sex, gestational age and weight.</w:t>
      </w:r>
    </w:p>
    <w:sectPr w:rsidR="00247BDA" w:rsidRPr="006B323B" w:rsidSect="00041CD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FA2"/>
    <w:rsid w:val="00041CDE"/>
    <w:rsid w:val="00090590"/>
    <w:rsid w:val="0037786C"/>
    <w:rsid w:val="003C41BF"/>
    <w:rsid w:val="005F739A"/>
    <w:rsid w:val="00612FA2"/>
    <w:rsid w:val="006B323B"/>
    <w:rsid w:val="008E698A"/>
    <w:rsid w:val="00913323"/>
    <w:rsid w:val="009E3B59"/>
    <w:rsid w:val="00A070E6"/>
    <w:rsid w:val="00A84903"/>
    <w:rsid w:val="00B75339"/>
    <w:rsid w:val="00F02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BAB35"/>
  <w15:chartTrackingRefBased/>
  <w15:docId w15:val="{3A28442B-C73E-734D-BE16-D0656CE2F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12FA2"/>
    <w:pPr>
      <w:spacing w:after="120" w:line="36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2F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257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57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MacLeod</dc:creator>
  <cp:keywords/>
  <dc:description/>
  <cp:lastModifiedBy>Burgoine, Kathy</cp:lastModifiedBy>
  <cp:revision>2</cp:revision>
  <dcterms:created xsi:type="dcterms:W3CDTF">2020-12-07T18:07:00Z</dcterms:created>
  <dcterms:modified xsi:type="dcterms:W3CDTF">2020-12-07T18:07:00Z</dcterms:modified>
</cp:coreProperties>
</file>