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D1EAB" w14:textId="77777777" w:rsidR="002F77A8" w:rsidRDefault="002F77A8" w:rsidP="002F77A8">
      <w:pPr>
        <w:kinsoku w:val="0"/>
        <w:overflowPunct w:val="0"/>
        <w:autoSpaceDE w:val="0"/>
        <w:autoSpaceDN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1 </w:t>
      </w:r>
      <w:bookmarkStart w:id="0" w:name="_Hlk136632394"/>
      <w:r>
        <w:rPr>
          <w:rFonts w:ascii="Times New Roman" w:hAnsi="Times New Roman"/>
          <w:sz w:val="24"/>
          <w:szCs w:val="24"/>
        </w:rPr>
        <w:t>Definitions and measurement of flatfoot parameters</w:t>
      </w:r>
      <w:bookmarkEnd w:id="0"/>
    </w:p>
    <w:tbl>
      <w:tblPr>
        <w:tblStyle w:val="23"/>
        <w:tblW w:w="5000" w:type="pct"/>
        <w:tblLayout w:type="fixed"/>
        <w:tblLook w:val="04A0" w:firstRow="1" w:lastRow="0" w:firstColumn="1" w:lastColumn="0" w:noHBand="0" w:noVBand="1"/>
      </w:tblPr>
      <w:tblGrid>
        <w:gridCol w:w="1119"/>
        <w:gridCol w:w="1597"/>
        <w:gridCol w:w="1438"/>
        <w:gridCol w:w="5206"/>
      </w:tblGrid>
      <w:tr w:rsidR="002F77A8" w14:paraId="329E3757" w14:textId="77777777" w:rsidTr="00D75B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tcBorders>
              <w:top w:val="single" w:sz="4" w:space="0" w:color="7E7E7E"/>
              <w:left w:val="nil"/>
              <w:right w:val="nil"/>
            </w:tcBorders>
          </w:tcPr>
          <w:p w14:paraId="225E68A7" w14:textId="77777777" w:rsidR="002F77A8" w:rsidRDefault="002F77A8" w:rsidP="00D75BD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single" w:sz="4" w:space="0" w:color="7E7E7E"/>
              <w:left w:val="nil"/>
              <w:right w:val="nil"/>
            </w:tcBorders>
          </w:tcPr>
          <w:p w14:paraId="1AE1A30A" w14:textId="77777777" w:rsidR="002F77A8" w:rsidRDefault="002F77A8" w:rsidP="00D75B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bookmarkStart w:id="1" w:name="OLE_LINK11"/>
            <w:r>
              <w:rPr>
                <w:rFonts w:ascii="Times New Roman" w:eastAsia="Times New Roman" w:hAnsi="Times New Roman"/>
                <w:b w:val="0"/>
                <w:bCs w:val="0"/>
                <w:sz w:val="18"/>
                <w:szCs w:val="18"/>
              </w:rPr>
              <w:t>Name</w:t>
            </w:r>
            <w:bookmarkEnd w:id="1"/>
          </w:p>
        </w:tc>
        <w:tc>
          <w:tcPr>
            <w:tcW w:w="768" w:type="pct"/>
            <w:tcBorders>
              <w:top w:val="single" w:sz="4" w:space="0" w:color="7E7E7E"/>
              <w:left w:val="nil"/>
              <w:right w:val="nil"/>
            </w:tcBorders>
          </w:tcPr>
          <w:p w14:paraId="5D387E56" w14:textId="77777777" w:rsidR="002F77A8" w:rsidRDefault="002F77A8" w:rsidP="00D75B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18"/>
                <w:szCs w:val="18"/>
              </w:rPr>
              <w:t>Definition</w:t>
            </w:r>
          </w:p>
        </w:tc>
        <w:tc>
          <w:tcPr>
            <w:tcW w:w="2781" w:type="pct"/>
            <w:tcBorders>
              <w:top w:val="single" w:sz="4" w:space="0" w:color="7E7E7E"/>
              <w:left w:val="nil"/>
              <w:right w:val="nil"/>
            </w:tcBorders>
          </w:tcPr>
          <w:p w14:paraId="5B53A2ED" w14:textId="77777777" w:rsidR="002F77A8" w:rsidRDefault="002F77A8" w:rsidP="00D75B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 w:val="0"/>
                <w:bCs w:val="0"/>
                <w:sz w:val="18"/>
                <w:szCs w:val="18"/>
              </w:rPr>
              <w:t>Image</w:t>
            </w:r>
          </w:p>
        </w:tc>
      </w:tr>
      <w:tr w:rsidR="002F77A8" w14:paraId="0B1E50D6" w14:textId="77777777" w:rsidTr="00D75BD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 w:val="restart"/>
            <w:tcBorders>
              <w:top w:val="single" w:sz="4" w:space="0" w:color="7E7E7E"/>
              <w:left w:val="nil"/>
              <w:right w:val="nil"/>
            </w:tcBorders>
          </w:tcPr>
          <w:p w14:paraId="7ABDC4E4" w14:textId="77777777" w:rsidR="002F77A8" w:rsidRDefault="002F77A8" w:rsidP="00D75BD8">
            <w:pPr>
              <w:rPr>
                <w:rFonts w:ascii="Times New Roman" w:hAnsi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bCs w:val="0"/>
                <w:sz w:val="18"/>
                <w:szCs w:val="18"/>
              </w:rPr>
              <w:t>Hindfoot</w:t>
            </w:r>
          </w:p>
        </w:tc>
        <w:tc>
          <w:tcPr>
            <w:tcW w:w="853" w:type="pct"/>
            <w:tcBorders>
              <w:top w:val="single" w:sz="4" w:space="0" w:color="7E7E7E"/>
              <w:left w:val="nil"/>
              <w:right w:val="nil"/>
            </w:tcBorders>
          </w:tcPr>
          <w:p w14:paraId="5D37592F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bookmarkStart w:id="2" w:name="OLE_LINK3"/>
            <w:r>
              <w:rPr>
                <w:rFonts w:ascii="Times New Roman" w:eastAsia="Times New Roman" w:hAnsi="Times New Roman"/>
                <w:sz w:val="18"/>
                <w:szCs w:val="18"/>
              </w:rPr>
              <w:t>calcaneofibular distance</w:t>
            </w:r>
            <w:bookmarkEnd w:id="2"/>
          </w:p>
        </w:tc>
        <w:tc>
          <w:tcPr>
            <w:tcW w:w="768" w:type="pct"/>
            <w:tcBorders>
              <w:top w:val="single" w:sz="4" w:space="0" w:color="7E7E7E"/>
              <w:left w:val="nil"/>
              <w:right w:val="nil"/>
            </w:tcBorders>
          </w:tcPr>
          <w:p w14:paraId="2F6551BE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The minimum distance of </w:t>
            </w:r>
            <w:r>
              <w:rPr>
                <w:rFonts w:ascii="Times New Roman" w:eastAsia="Times New Roman" w:hAnsi="Times New Roman"/>
                <w:color w:val="3D3D3D"/>
                <w:sz w:val="18"/>
                <w:szCs w:val="18"/>
                <w:shd w:val="clear" w:color="auto" w:fill="FFFFFF"/>
              </w:rPr>
              <w:t>calcaneal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and fibula</w:t>
            </w:r>
          </w:p>
        </w:tc>
        <w:tc>
          <w:tcPr>
            <w:tcW w:w="2781" w:type="pct"/>
            <w:tcBorders>
              <w:top w:val="single" w:sz="4" w:space="0" w:color="7E7E7E"/>
              <w:left w:val="nil"/>
              <w:right w:val="nil"/>
            </w:tcBorders>
          </w:tcPr>
          <w:p w14:paraId="5CFDAE8D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noProof/>
                <w:sz w:val="18"/>
                <w:szCs w:val="18"/>
                <w:lang w:eastAsia="en-IN"/>
              </w:rPr>
              <w:drawing>
                <wp:inline distT="0" distB="0" distL="0" distR="0" wp14:anchorId="65E7A9D4" wp14:editId="036B24D4">
                  <wp:extent cx="1753235" cy="1824355"/>
                  <wp:effectExtent l="0" t="0" r="0" b="4445"/>
                  <wp:docPr id="1230168749" name="图片 1230168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168749" name="图片 1230168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1824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7A8" w14:paraId="2695F126" w14:textId="77777777" w:rsidTr="00D75BD8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tcBorders>
              <w:left w:val="nil"/>
              <w:right w:val="nil"/>
            </w:tcBorders>
          </w:tcPr>
          <w:p w14:paraId="250FCDA7" w14:textId="77777777" w:rsidR="002F77A8" w:rsidRDefault="002F77A8" w:rsidP="00D75BD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single" w:sz="4" w:space="0" w:color="7E7E7E"/>
              <w:left w:val="nil"/>
              <w:right w:val="nil"/>
            </w:tcBorders>
          </w:tcPr>
          <w:p w14:paraId="6A514413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talofibular distance</w:t>
            </w:r>
          </w:p>
        </w:tc>
        <w:tc>
          <w:tcPr>
            <w:tcW w:w="768" w:type="pct"/>
            <w:tcBorders>
              <w:top w:val="single" w:sz="4" w:space="0" w:color="7E7E7E"/>
              <w:left w:val="nil"/>
              <w:right w:val="nil"/>
            </w:tcBorders>
          </w:tcPr>
          <w:p w14:paraId="4AAD86E3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The minimum distance of </w:t>
            </w:r>
            <w:r>
              <w:rPr>
                <w:rFonts w:ascii="Times New Roman" w:eastAsia="Times New Roman" w:hAnsi="Times New Roman"/>
                <w:color w:val="3D3D3D"/>
                <w:sz w:val="18"/>
                <w:szCs w:val="18"/>
                <w:shd w:val="clear" w:color="auto" w:fill="FFFFFF"/>
              </w:rPr>
              <w:t xml:space="preserve">talus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and fibula</w:t>
            </w:r>
          </w:p>
        </w:tc>
        <w:tc>
          <w:tcPr>
            <w:tcW w:w="2781" w:type="pct"/>
            <w:tcBorders>
              <w:top w:val="single" w:sz="4" w:space="0" w:color="7E7E7E"/>
              <w:left w:val="nil"/>
              <w:right w:val="nil"/>
            </w:tcBorders>
          </w:tcPr>
          <w:p w14:paraId="7E1C8136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noProof/>
                <w:sz w:val="18"/>
                <w:szCs w:val="18"/>
                <w:lang w:eastAsia="en-IN"/>
              </w:rPr>
              <w:drawing>
                <wp:inline distT="0" distB="0" distL="0" distR="0" wp14:anchorId="40708154" wp14:editId="371E42B7">
                  <wp:extent cx="1703705" cy="1784350"/>
                  <wp:effectExtent l="0" t="0" r="0" b="635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441" cy="1785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7A8" w14:paraId="2067939D" w14:textId="77777777" w:rsidTr="00D75BD8">
        <w:trPr>
          <w:trHeight w:val="2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tcBorders>
              <w:left w:val="nil"/>
              <w:right w:val="nil"/>
            </w:tcBorders>
          </w:tcPr>
          <w:p w14:paraId="61511472" w14:textId="77777777" w:rsidR="002F77A8" w:rsidRDefault="002F77A8" w:rsidP="00D75BD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7E8A4ADA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calcaneal inclination angle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CIA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1A668D8D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3D3D3D"/>
                <w:sz w:val="18"/>
                <w:szCs w:val="18"/>
                <w:shd w:val="clear" w:color="auto" w:fill="FFFFFF"/>
              </w:rPr>
              <w:t xml:space="preserve">Angle between the calcaneal inclination axis (i.e., most inferior part of the calcaneus) and the ground, also known as the </w:t>
            </w:r>
            <w:r>
              <w:rPr>
                <w:rStyle w:val="15"/>
                <w:rFonts w:eastAsia="Times New Roman"/>
                <w:color w:val="3D3D3D"/>
                <w:sz w:val="18"/>
                <w:szCs w:val="18"/>
                <w:shd w:val="clear" w:color="auto" w:fill="FFFFFF"/>
              </w:rPr>
              <w:t>calcaneal pitch</w:t>
            </w:r>
          </w:p>
        </w:tc>
        <w:tc>
          <w:tcPr>
            <w:tcW w:w="2781" w:type="pc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6B51138A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1EF24019" wp14:editId="4E91BBD9">
                  <wp:extent cx="3012440" cy="198628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3" t="3551" r="2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4817" cy="198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7A8" w14:paraId="44333AA5" w14:textId="77777777" w:rsidTr="00D75BD8">
        <w:trPr>
          <w:trHeight w:val="3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tcBorders>
              <w:left w:val="nil"/>
              <w:right w:val="nil"/>
            </w:tcBorders>
          </w:tcPr>
          <w:p w14:paraId="4096B8E4" w14:textId="77777777" w:rsidR="002F77A8" w:rsidRDefault="002F77A8" w:rsidP="00D75BD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713FC7E9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talocalcaneal angle, TCA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36E5219E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Angle between the long axis of the talus and the longitudinal axis of the rear foot*</w:t>
            </w:r>
          </w:p>
        </w:tc>
        <w:tc>
          <w:tcPr>
            <w:tcW w:w="2781" w:type="pc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0F477A80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47E05996" wp14:editId="04D99C99">
                  <wp:extent cx="3124835" cy="2066925"/>
                  <wp:effectExtent l="0" t="0" r="0" b="952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2" t="2417" r="24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6678" cy="2068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7A8" w14:paraId="70F4C1E7" w14:textId="77777777" w:rsidTr="00D75BD8">
        <w:trPr>
          <w:trHeight w:val="3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tcBorders>
              <w:left w:val="nil"/>
              <w:bottom w:val="nil"/>
              <w:right w:val="nil"/>
            </w:tcBorders>
          </w:tcPr>
          <w:p w14:paraId="7C5DA3FB" w14:textId="77777777" w:rsidR="002F77A8" w:rsidRDefault="002F77A8" w:rsidP="00D75BD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2F68BE6F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lateral talocalcaneal angle, LTCA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605E71AD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bookmarkStart w:id="3" w:name="OLE_LINK9"/>
            <w:r>
              <w:rPr>
                <w:rFonts w:ascii="Times New Roman" w:eastAsia="Times New Roman" w:hAnsi="Times New Roman"/>
                <w:sz w:val="18"/>
                <w:szCs w:val="18"/>
              </w:rPr>
              <w:t>Angle between the calcaneal axis and the collum tali axis**</w:t>
            </w:r>
            <w:bookmarkEnd w:id="3"/>
          </w:p>
        </w:tc>
        <w:tc>
          <w:tcPr>
            <w:tcW w:w="2781" w:type="pct"/>
            <w:tcBorders>
              <w:top w:val="nil"/>
              <w:left w:val="nil"/>
              <w:bottom w:val="nil"/>
              <w:right w:val="nil"/>
            </w:tcBorders>
          </w:tcPr>
          <w:p w14:paraId="223BF362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B59498A" wp14:editId="1B66F034">
                  <wp:extent cx="3124835" cy="2030730"/>
                  <wp:effectExtent l="0" t="0" r="0" b="762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6" t="2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227" cy="2032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7A8" w14:paraId="27AC7F88" w14:textId="77777777" w:rsidTr="00D75BD8">
        <w:trPr>
          <w:trHeight w:val="3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tcBorders>
              <w:left w:val="nil"/>
              <w:bottom w:val="nil"/>
              <w:right w:val="nil"/>
            </w:tcBorders>
          </w:tcPr>
          <w:p w14:paraId="78BFA9CF" w14:textId="77777777" w:rsidR="002F77A8" w:rsidRDefault="002F77A8" w:rsidP="00D75BD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6BE263CE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the angle between the talus and calcaneus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TACA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671BCE8B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3D3D3D"/>
                <w:sz w:val="18"/>
                <w:szCs w:val="18"/>
                <w:shd w:val="clear" w:color="auto" w:fill="FFFFFF"/>
              </w:rPr>
              <w:t xml:space="preserve">Angle between the axis of calcaneal and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long axis of the talus</w:t>
            </w:r>
          </w:p>
        </w:tc>
        <w:tc>
          <w:tcPr>
            <w:tcW w:w="2781" w:type="pc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30CF9C50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5719AFCA" wp14:editId="0F79BB5E">
                  <wp:extent cx="2815590" cy="1863725"/>
                  <wp:effectExtent l="0" t="0" r="3810" b="317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3" t="1933" r="2431" b="3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902" cy="1869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7A8" w14:paraId="2E3B0612" w14:textId="77777777" w:rsidTr="00D75BD8">
        <w:trPr>
          <w:trHeight w:val="3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tcBorders>
              <w:left w:val="nil"/>
              <w:right w:val="nil"/>
            </w:tcBorders>
          </w:tcPr>
          <w:p w14:paraId="1FA54F69" w14:textId="77777777" w:rsidR="002F77A8" w:rsidRDefault="002F77A8" w:rsidP="00D75BD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23E4422B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sinus tarsi volume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06CB28FE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a tube or tunnel between the talus and the calcaneus bones</w:t>
            </w:r>
          </w:p>
        </w:tc>
        <w:tc>
          <w:tcPr>
            <w:tcW w:w="2781" w:type="pct"/>
            <w:tcBorders>
              <w:top w:val="nil"/>
              <w:left w:val="nil"/>
              <w:bottom w:val="nil"/>
              <w:right w:val="nil"/>
            </w:tcBorders>
          </w:tcPr>
          <w:p w14:paraId="3AF042AF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4C15B69A" wp14:editId="780B0749">
                  <wp:extent cx="2792095" cy="1421130"/>
                  <wp:effectExtent l="0" t="0" r="8255" b="762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636" cy="1433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7A8" w14:paraId="58C79B4E" w14:textId="77777777" w:rsidTr="00D75BD8">
        <w:trPr>
          <w:trHeight w:val="3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 w:val="restart"/>
            <w:tcBorders>
              <w:top w:val="nil"/>
              <w:left w:val="nil"/>
              <w:right w:val="nil"/>
            </w:tcBorders>
          </w:tcPr>
          <w:p w14:paraId="2964B9DB" w14:textId="77777777" w:rsidR="002F77A8" w:rsidRDefault="002F77A8" w:rsidP="00D75BD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Midfoot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183ACDD1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medial column height, MCH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22F69ACD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the perpendicular distance between the most inferior aspect of the cuboid and a horizontal line through tuberosity of calcaneus</w:t>
            </w:r>
          </w:p>
        </w:tc>
        <w:tc>
          <w:tcPr>
            <w:tcW w:w="2781" w:type="pct"/>
            <w:tcBorders>
              <w:top w:val="nil"/>
              <w:left w:val="nil"/>
              <w:bottom w:val="nil"/>
              <w:right w:val="nil"/>
            </w:tcBorders>
          </w:tcPr>
          <w:p w14:paraId="699D7613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noProof/>
                <w:sz w:val="18"/>
                <w:szCs w:val="18"/>
                <w:lang w:eastAsia="en-IN"/>
              </w:rPr>
              <w:drawing>
                <wp:inline distT="0" distB="0" distL="0" distR="0" wp14:anchorId="5A237773" wp14:editId="1DAA6167">
                  <wp:extent cx="3099435" cy="1484630"/>
                  <wp:effectExtent l="0" t="0" r="5715" b="127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935" cy="1486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7A8" w14:paraId="786C2A7E" w14:textId="77777777" w:rsidTr="00D75BD8">
        <w:trPr>
          <w:trHeight w:val="3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tcBorders>
              <w:left w:val="nil"/>
              <w:right w:val="nil"/>
            </w:tcBorders>
          </w:tcPr>
          <w:p w14:paraId="7C9DE875" w14:textId="77777777" w:rsidR="002F77A8" w:rsidRDefault="002F77A8" w:rsidP="00D75BD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14:paraId="50EBCAA3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talonavicular coverage angle, TNCA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</w:tcPr>
          <w:p w14:paraId="00C9AC0E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Angle between the long axis of the </w:t>
            </w:r>
            <w:r>
              <w:rPr>
                <w:rFonts w:ascii="Times New Roman" w:eastAsia="Times New Roman" w:hAnsi="Times New Roman"/>
                <w:color w:val="3D3D3D"/>
                <w:sz w:val="18"/>
                <w:szCs w:val="18"/>
                <w:shd w:val="clear" w:color="auto" w:fill="FFFFFF"/>
              </w:rPr>
              <w:t>calcaneal and the axis of navicular bone</w:t>
            </w:r>
          </w:p>
        </w:tc>
        <w:tc>
          <w:tcPr>
            <w:tcW w:w="2781" w:type="pct"/>
            <w:tcBorders>
              <w:top w:val="nil"/>
              <w:left w:val="nil"/>
              <w:bottom w:val="nil"/>
              <w:right w:val="nil"/>
            </w:tcBorders>
          </w:tcPr>
          <w:p w14:paraId="53DA4A95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C67721A" wp14:editId="17912671">
                  <wp:extent cx="3152775" cy="2066290"/>
                  <wp:effectExtent l="0" t="0" r="9525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9" t="3747" r="3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4744" cy="206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7A8" w14:paraId="1E866A24" w14:textId="77777777" w:rsidTr="00D75BD8">
        <w:trPr>
          <w:trHeight w:val="3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 w:val="restart"/>
            <w:tcBorders>
              <w:top w:val="nil"/>
              <w:left w:val="nil"/>
              <w:right w:val="nil"/>
            </w:tcBorders>
          </w:tcPr>
          <w:p w14:paraId="68A70C72" w14:textId="77777777" w:rsidR="002F77A8" w:rsidRDefault="002F77A8" w:rsidP="00D75BD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Forefoot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6B95682C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bookmarkStart w:id="4" w:name="OLE_LINK8"/>
            <w:r>
              <w:rPr>
                <w:rFonts w:ascii="Times New Roman" w:eastAsia="Times New Roman" w:hAnsi="Times New Roman"/>
                <w:sz w:val="18"/>
                <w:szCs w:val="18"/>
              </w:rPr>
              <w:t>first metatarsal–calcaneal angle</w:t>
            </w:r>
            <w:bookmarkEnd w:id="4"/>
            <w:r>
              <w:rPr>
                <w:rFonts w:ascii="SimSun" w:eastAsia="SimSun" w:hAnsi="SimSun" w:cs="SimSun"/>
                <w:sz w:val="18"/>
                <w:szCs w:val="18"/>
              </w:rPr>
              <w:t>，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Hibb angle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5DCA5C5D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Angle between the long axis of the </w:t>
            </w:r>
            <w:r>
              <w:rPr>
                <w:rFonts w:ascii="Times New Roman" w:eastAsia="Times New Roman" w:hAnsi="Times New Roman"/>
                <w:color w:val="3D3D3D"/>
                <w:sz w:val="18"/>
                <w:szCs w:val="18"/>
                <w:shd w:val="clear" w:color="auto" w:fill="FFFFFF"/>
              </w:rPr>
              <w:t>calcaneal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and the long axis of the 1</w:t>
            </w:r>
            <w:r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st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metatarsal bone</w:t>
            </w:r>
          </w:p>
        </w:tc>
        <w:tc>
          <w:tcPr>
            <w:tcW w:w="2781" w:type="pc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374649B5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67C6C1B" wp14:editId="5E4C2458">
                  <wp:extent cx="3195955" cy="2138680"/>
                  <wp:effectExtent l="0" t="0" r="4445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7" t="2338" r="3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7590" cy="2139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7A8" w14:paraId="531C4E36" w14:textId="77777777" w:rsidTr="00D75BD8">
        <w:trPr>
          <w:trHeight w:val="3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tcBorders>
              <w:left w:val="nil"/>
              <w:right w:val="nil"/>
            </w:tcBorders>
          </w:tcPr>
          <w:p w14:paraId="25A2A233" w14:textId="77777777" w:rsidR="002F77A8" w:rsidRDefault="002F77A8" w:rsidP="00D75BD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6B353E10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talar first metatarsal angle, Meary’s angle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749AED36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Angle between the long axis of the talus and the long axis of the 1</w:t>
            </w:r>
            <w:r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st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metatarsal bone</w:t>
            </w:r>
          </w:p>
        </w:tc>
        <w:tc>
          <w:tcPr>
            <w:tcW w:w="2781" w:type="pc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768B2521" w14:textId="77777777" w:rsidR="002F77A8" w:rsidRDefault="002F77A8" w:rsidP="00D75B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A1B2A53" wp14:editId="6F336A45">
                  <wp:extent cx="3232785" cy="2245360"/>
                  <wp:effectExtent l="0" t="0" r="5715" b="254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3" r="29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948" cy="2246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F144C1" w14:textId="77777777" w:rsidR="002F77A8" w:rsidRDefault="002F77A8" w:rsidP="002F77A8">
      <w:pPr>
        <w:kinsoku w:val="0"/>
        <w:overflowPunct w:val="0"/>
        <w:autoSpaceDE w:val="0"/>
        <w:autoSpaceDN w:val="0"/>
        <w:spacing w:line="360" w:lineRule="auto"/>
        <w:rPr>
          <w:rFonts w:ascii="Times New Roman" w:hAnsi="Times New Roman"/>
          <w:sz w:val="18"/>
          <w:szCs w:val="18"/>
        </w:rPr>
      </w:pPr>
    </w:p>
    <w:p w14:paraId="476668EB" w14:textId="77777777" w:rsidR="00DD6639" w:rsidRDefault="00DD6639"/>
    <w:sectPr w:rsidR="00DD6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7A8"/>
    <w:rsid w:val="002F77A8"/>
    <w:rsid w:val="00DD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0F646"/>
  <w15:chartTrackingRefBased/>
  <w15:docId w15:val="{AB0DEA03-8B36-41D7-83E4-A9458DBF1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7A8"/>
    <w:pPr>
      <w:widowControl w:val="0"/>
      <w:spacing w:after="0" w:line="240" w:lineRule="auto"/>
      <w:jc w:val="both"/>
    </w:pPr>
    <w:rPr>
      <w:rFonts w:ascii="DengXian" w:eastAsia="DengXian" w:hAnsi="DengXian" w:cs="Times New Roman"/>
      <w:sz w:val="21"/>
      <w:szCs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5">
    <w:name w:val="15"/>
    <w:basedOn w:val="DefaultParagraphFont"/>
    <w:qFormat/>
    <w:rsid w:val="002F77A8"/>
    <w:rPr>
      <w:rFonts w:ascii="Times New Roman" w:hAnsi="Times New Roman" w:cs="Times New Roman" w:hint="default"/>
      <w:b/>
      <w:bCs/>
    </w:rPr>
  </w:style>
  <w:style w:type="table" w:customStyle="1" w:styleId="23">
    <w:name w:val="无格式表格 23"/>
    <w:basedOn w:val="TableNormal"/>
    <w:qFormat/>
    <w:rsid w:val="002F77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7E7E7E"/>
        <w:bottom w:val="single" w:sz="4" w:space="0" w:color="7E7E7E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205</Words>
  <Characters>1174</Characters>
  <Application>Microsoft Office Word</Application>
  <DocSecurity>0</DocSecurity>
  <Lines>9</Lines>
  <Paragraphs>2</Paragraphs>
  <ScaleCrop>false</ScaleCrop>
  <Company>Springer Nature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2024-04-08T16:14:00Z</dcterms:created>
  <dcterms:modified xsi:type="dcterms:W3CDTF">2024-04-08T16:14:00Z</dcterms:modified>
</cp:coreProperties>
</file>