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CD4391B" w14:textId="77777777" w:rsidR="00F20384" w:rsidRDefault="00F20384" w:rsidP="00F20384">
      <w:pPr>
        <w:jc w:val="center"/>
        <w:rPr>
          <w:b/>
          <w:bCs/>
          <w:u w:val="single"/>
        </w:rPr>
      </w:pPr>
      <w:bookmarkStart w:id="0" w:name="_Hlk152888386"/>
      <w:bookmarkStart w:id="1" w:name="_GoBack"/>
      <w:bookmarkEnd w:id="1"/>
      <w:r w:rsidRPr="00FF3FA5">
        <w:rPr>
          <w:b/>
          <w:bCs/>
        </w:rPr>
        <w:t xml:space="preserve">A </w:t>
      </w:r>
      <w:bookmarkStart w:id="2" w:name="_Hlk152890024"/>
      <w:r w:rsidRPr="00484FDC">
        <w:rPr>
          <w:b/>
          <w:bCs/>
        </w:rPr>
        <w:t>justice-based framework to determine countries</w:t>
      </w:r>
      <w:r>
        <w:rPr>
          <w:b/>
          <w:bCs/>
        </w:rPr>
        <w:t>’</w:t>
      </w:r>
      <w:r w:rsidRPr="00484FDC">
        <w:rPr>
          <w:b/>
          <w:bCs/>
        </w:rPr>
        <w:t xml:space="preserve"> fair warming contributions to Paris Agreement</w:t>
      </w:r>
      <w:bookmarkEnd w:id="0"/>
      <w:r w:rsidRPr="00484FDC">
        <w:rPr>
          <w:b/>
          <w:bCs/>
        </w:rPr>
        <w:t xml:space="preserve"> </w:t>
      </w:r>
      <w:bookmarkEnd w:id="2"/>
    </w:p>
    <w:p w14:paraId="349F8C30" w14:textId="77777777" w:rsidR="00F20384" w:rsidRPr="0050626F" w:rsidRDefault="00F20384" w:rsidP="00F20384">
      <w:pPr>
        <w:jc w:val="center"/>
        <w:rPr>
          <w:vertAlign w:val="superscript"/>
        </w:rPr>
      </w:pPr>
      <w:r w:rsidRPr="00487844">
        <w:t>Mingyu Li</w:t>
      </w:r>
      <w:r>
        <w:t xml:space="preserve"> </w:t>
      </w:r>
      <w:proofErr w:type="spellStart"/>
      <w:proofErr w:type="gramStart"/>
      <w:r>
        <w:rPr>
          <w:vertAlign w:val="superscript"/>
        </w:rPr>
        <w:t>a,b</w:t>
      </w:r>
      <w:proofErr w:type="spellEnd"/>
      <w:proofErr w:type="gramEnd"/>
      <w:r w:rsidRPr="00487844">
        <w:t xml:space="preserve">, </w:t>
      </w:r>
      <w:proofErr w:type="spellStart"/>
      <w:r w:rsidRPr="00487844">
        <w:t>Setu</w:t>
      </w:r>
      <w:proofErr w:type="spellEnd"/>
      <w:r w:rsidRPr="00487844">
        <w:t xml:space="preserve"> </w:t>
      </w:r>
      <w:proofErr w:type="spellStart"/>
      <w:r w:rsidRPr="00487844">
        <w:t>Pelz</w:t>
      </w:r>
      <w:proofErr w:type="spellEnd"/>
      <w:r>
        <w:t xml:space="preserve"> </w:t>
      </w:r>
      <w:r>
        <w:rPr>
          <w:vertAlign w:val="superscript"/>
        </w:rPr>
        <w:t>c</w:t>
      </w:r>
      <w:r w:rsidRPr="00487844">
        <w:t>,</w:t>
      </w:r>
      <w:r>
        <w:t xml:space="preserve"> Robin Lamboll </w:t>
      </w:r>
      <w:r>
        <w:rPr>
          <w:vertAlign w:val="superscript"/>
        </w:rPr>
        <w:t>b</w:t>
      </w:r>
      <w:r>
        <w:t>,</w:t>
      </w:r>
      <w:r w:rsidRPr="00487844">
        <w:t xml:space="preserve"> </w:t>
      </w:r>
      <w:r>
        <w:t>C</w:t>
      </w:r>
      <w:r>
        <w:rPr>
          <w:rFonts w:hint="eastAsia"/>
          <w:lang w:eastAsia="zh-CN"/>
        </w:rPr>
        <w:t>an</w:t>
      </w:r>
      <w:r>
        <w:t xml:space="preserve"> Wang </w:t>
      </w:r>
      <w:r>
        <w:rPr>
          <w:vertAlign w:val="superscript"/>
        </w:rPr>
        <w:t>a</w:t>
      </w:r>
      <w:r>
        <w:t xml:space="preserve">, </w:t>
      </w:r>
      <w:proofErr w:type="spellStart"/>
      <w:r w:rsidRPr="00487844">
        <w:t>Joeri</w:t>
      </w:r>
      <w:proofErr w:type="spellEnd"/>
      <w:r w:rsidRPr="00487844">
        <w:t xml:space="preserve"> </w:t>
      </w:r>
      <w:proofErr w:type="spellStart"/>
      <w:r w:rsidRPr="00487844">
        <w:t>Rogelj</w:t>
      </w:r>
      <w:proofErr w:type="spellEnd"/>
      <w:r>
        <w:t xml:space="preserve"> </w:t>
      </w:r>
      <w:proofErr w:type="spellStart"/>
      <w:r w:rsidRPr="0050626F">
        <w:rPr>
          <w:vertAlign w:val="superscript"/>
        </w:rPr>
        <w:t>b,</w:t>
      </w:r>
      <w:r>
        <w:rPr>
          <w:vertAlign w:val="superscript"/>
        </w:rPr>
        <w:t>c,d</w:t>
      </w:r>
      <w:proofErr w:type="spellEnd"/>
      <w:r>
        <w:rPr>
          <w:vertAlign w:val="superscript"/>
        </w:rPr>
        <w:t xml:space="preserve"> *</w:t>
      </w:r>
    </w:p>
    <w:p w14:paraId="67D1DCEF" w14:textId="77777777" w:rsidR="00F20384" w:rsidRDefault="00F20384" w:rsidP="00F20384">
      <w:pPr>
        <w:rPr>
          <w:i/>
        </w:rPr>
      </w:pPr>
      <w:r>
        <w:rPr>
          <w:bCs/>
        </w:rPr>
        <w:t>a</w:t>
      </w:r>
      <w:r w:rsidRPr="00A74469">
        <w:rPr>
          <w:i/>
        </w:rPr>
        <w:t xml:space="preserve"> </w:t>
      </w:r>
      <w:r w:rsidRPr="0034595B">
        <w:rPr>
          <w:iCs/>
        </w:rPr>
        <w:t>School of Environment</w:t>
      </w:r>
      <w:r w:rsidRPr="000A4D87">
        <w:rPr>
          <w:i/>
        </w:rPr>
        <w:t>, Tsinghua University, Beijing, China</w:t>
      </w:r>
    </w:p>
    <w:p w14:paraId="7915B24F" w14:textId="77777777" w:rsidR="00F20384" w:rsidRDefault="00F20384" w:rsidP="00F20384">
      <w:pPr>
        <w:rPr>
          <w:i/>
        </w:rPr>
      </w:pPr>
      <w:r>
        <w:rPr>
          <w:bCs/>
        </w:rPr>
        <w:t xml:space="preserve">b Centre for Environmental Policy, </w:t>
      </w:r>
      <w:r w:rsidRPr="0050626F">
        <w:rPr>
          <w:bCs/>
          <w:i/>
        </w:rPr>
        <w:t>Imperial College London, London, UK</w:t>
      </w:r>
    </w:p>
    <w:p w14:paraId="506679B5" w14:textId="77777777" w:rsidR="00F20384" w:rsidRDefault="00F20384" w:rsidP="00F20384">
      <w:pPr>
        <w:rPr>
          <w:bCs/>
          <w:i/>
        </w:rPr>
      </w:pPr>
      <w:r>
        <w:rPr>
          <w:bCs/>
        </w:rPr>
        <w:t xml:space="preserve">c </w:t>
      </w:r>
      <w:r w:rsidRPr="0034595B">
        <w:rPr>
          <w:bCs/>
          <w:iCs/>
        </w:rPr>
        <w:t>International Institute for Applied Systems Analysis</w:t>
      </w:r>
      <w:r w:rsidRPr="0050626F">
        <w:rPr>
          <w:bCs/>
          <w:i/>
        </w:rPr>
        <w:t xml:space="preserve">, </w:t>
      </w:r>
      <w:proofErr w:type="spellStart"/>
      <w:r w:rsidRPr="0050626F">
        <w:rPr>
          <w:bCs/>
          <w:i/>
        </w:rPr>
        <w:t>Laxenburg</w:t>
      </w:r>
      <w:proofErr w:type="spellEnd"/>
      <w:r w:rsidRPr="0050626F">
        <w:rPr>
          <w:bCs/>
          <w:i/>
        </w:rPr>
        <w:t>, Austria</w:t>
      </w:r>
    </w:p>
    <w:p w14:paraId="3986926B" w14:textId="0657FC15" w:rsidR="00F20384" w:rsidRDefault="00F20384" w:rsidP="00F20384">
      <w:pPr>
        <w:rPr>
          <w:bCs/>
        </w:rPr>
      </w:pPr>
      <w:r>
        <w:rPr>
          <w:bCs/>
        </w:rPr>
        <w:t xml:space="preserve">d Grantham Institute – Climate Change and Environment, </w:t>
      </w:r>
      <w:r w:rsidRPr="0050626F">
        <w:rPr>
          <w:bCs/>
          <w:i/>
        </w:rPr>
        <w:t>Imperial College London, London, UK</w:t>
      </w:r>
    </w:p>
    <w:p w14:paraId="5766EABB" w14:textId="7C6FC946" w:rsidR="00B64B67" w:rsidRDefault="00B64B67" w:rsidP="00B64B67">
      <w:pPr>
        <w:rPr>
          <w:bCs/>
          <w:i/>
        </w:rPr>
      </w:pPr>
    </w:p>
    <w:p w14:paraId="64A4D4E8" w14:textId="77777777" w:rsidR="00F20384" w:rsidRPr="0050626F" w:rsidRDefault="00F20384" w:rsidP="00F20384">
      <w:pPr>
        <w:rPr>
          <w:bCs/>
        </w:rPr>
      </w:pPr>
      <w:r w:rsidRPr="0050626F">
        <w:rPr>
          <w:bCs/>
        </w:rPr>
        <w:t>* Corresponding author</w:t>
      </w:r>
      <w:r>
        <w:rPr>
          <w:bCs/>
        </w:rPr>
        <w:t>: j.rogelj@imperial.ac.uk</w:t>
      </w:r>
    </w:p>
    <w:p w14:paraId="678976CB" w14:textId="77777777" w:rsidR="00F20384" w:rsidRPr="00F20384" w:rsidRDefault="00F20384" w:rsidP="00B64B67">
      <w:pPr>
        <w:rPr>
          <w:bCs/>
        </w:rPr>
      </w:pPr>
    </w:p>
    <w:p w14:paraId="722EA7CE" w14:textId="00910B30" w:rsidR="00486C9A" w:rsidRDefault="00486C9A" w:rsidP="00B64B67">
      <w:r w:rsidRPr="00486C9A">
        <w:t>This file includes:</w:t>
      </w:r>
    </w:p>
    <w:p w14:paraId="778766EB" w14:textId="77777777" w:rsidR="00486C9A" w:rsidRDefault="00486C9A" w:rsidP="00486C9A">
      <w:r w:rsidRPr="00486C9A">
        <w:t xml:space="preserve">Supplementary </w:t>
      </w:r>
      <w:r>
        <w:t>notes</w:t>
      </w:r>
    </w:p>
    <w:p w14:paraId="78B380AF" w14:textId="75A05140" w:rsidR="00486C9A" w:rsidRDefault="00486C9A" w:rsidP="00486C9A">
      <w:r w:rsidRPr="00486C9A">
        <w:t xml:space="preserve">Supplementary Fig. 1 </w:t>
      </w:r>
      <w:r>
        <w:t>to 10</w:t>
      </w:r>
    </w:p>
    <w:p w14:paraId="4FAA2CF3" w14:textId="3309EE73" w:rsidR="00486C9A" w:rsidRPr="0049508D" w:rsidRDefault="00486C9A" w:rsidP="00486C9A">
      <w:pPr>
        <w:sectPr w:rsidR="00486C9A" w:rsidRPr="0049508D">
          <w:pgSz w:w="12240" w:h="15840"/>
          <w:pgMar w:top="1440" w:right="1800" w:bottom="1440" w:left="1800" w:header="708" w:footer="708" w:gutter="0"/>
          <w:cols w:space="708"/>
          <w:docGrid w:linePitch="360"/>
        </w:sectPr>
      </w:pPr>
      <w:r w:rsidRPr="00486C9A">
        <w:t>Supplementary</w:t>
      </w:r>
      <w:r>
        <w:t xml:space="preserve"> Table 1 to 3</w:t>
      </w:r>
    </w:p>
    <w:p w14:paraId="4ED51A1C" w14:textId="77777777" w:rsidR="00EA52EB" w:rsidRDefault="00EA52EB" w:rsidP="00222EDC">
      <w:pPr>
        <w:outlineLvl w:val="0"/>
        <w:rPr>
          <w:b/>
        </w:rPr>
      </w:pPr>
      <w:r w:rsidRPr="00EA52EB">
        <w:rPr>
          <w:b/>
        </w:rPr>
        <w:lastRenderedPageBreak/>
        <w:t>Supplementary Note</w:t>
      </w:r>
      <w:r>
        <w:rPr>
          <w:b/>
        </w:rPr>
        <w:t>s</w:t>
      </w:r>
    </w:p>
    <w:p w14:paraId="1B1101C3" w14:textId="231299A2" w:rsidR="00BE7339" w:rsidRPr="00222EDC" w:rsidRDefault="00EA52EB" w:rsidP="00030E7A">
      <w:pPr>
        <w:outlineLvl w:val="1"/>
        <w:rPr>
          <w:b/>
        </w:rPr>
      </w:pPr>
      <w:r w:rsidRPr="00EA52EB">
        <w:rPr>
          <w:b/>
        </w:rPr>
        <w:t xml:space="preserve">Supplementary Note </w:t>
      </w:r>
      <w:r w:rsidR="00222EDC">
        <w:rPr>
          <w:b/>
        </w:rPr>
        <w:t>1</w:t>
      </w:r>
      <w:r w:rsidR="002E49B8">
        <w:rPr>
          <w:b/>
        </w:rPr>
        <w:t xml:space="preserve">: </w:t>
      </w:r>
      <w:r w:rsidR="00BE7339" w:rsidRPr="00222EDC">
        <w:rPr>
          <w:b/>
        </w:rPr>
        <w:t xml:space="preserve">Influence of </w:t>
      </w:r>
      <w:r w:rsidR="00CA4FD7" w:rsidRPr="00222EDC">
        <w:rPr>
          <w:b/>
        </w:rPr>
        <w:t>currency conversion methods on GDP</w:t>
      </w:r>
    </w:p>
    <w:p w14:paraId="453ED52C" w14:textId="77777777" w:rsidR="00FD2137" w:rsidRDefault="00CD1074" w:rsidP="00FD2137">
      <w:pPr>
        <w:ind w:firstLine="567"/>
      </w:pPr>
      <w:r w:rsidRPr="00CD1074">
        <w:t xml:space="preserve">While GDP is long recognized as a representation of the ability to pay, there are debates on estimation methods of the exchange rates. Estimating GDP using purchasing power parity (PPP) tends to overestimate the capability of developing countries, especially when related to international-sourced products or finance. On the other side, estimating using market exchange rates (MER) may not properly reflect the balance of a country between mitigation and other goods. </w:t>
      </w:r>
    </w:p>
    <w:p w14:paraId="52810743" w14:textId="566E554C" w:rsidR="00CD1074" w:rsidRDefault="00FD2137" w:rsidP="00FD2137">
      <w:pPr>
        <w:ind w:firstLine="567"/>
      </w:pPr>
      <w:r w:rsidRPr="00FD2137">
        <w:t xml:space="preserve">In the central case, we </w:t>
      </w:r>
      <w:r w:rsidR="00203D6D">
        <w:t>adopt GDP in PPP</w:t>
      </w:r>
      <w:r w:rsidRPr="00FD2137">
        <w:t>.</w:t>
      </w:r>
      <w:r w:rsidR="00FE1D88">
        <w:t xml:space="preserve"> Here we compare the results of both </w:t>
      </w:r>
      <w:r w:rsidR="00FE1D88" w:rsidRPr="00FE1D88">
        <w:t>currency conversion methods on GDP</w:t>
      </w:r>
      <w:r w:rsidR="00FE1D88">
        <w:t>.</w:t>
      </w:r>
      <w:r>
        <w:t xml:space="preserve"> </w:t>
      </w:r>
      <w:r w:rsidR="00CD1074" w:rsidRPr="00CD1074">
        <w:t>Our calculation indicates the influence of different GDP conversion methods is generally neglectable on the remaining budget.</w:t>
      </w:r>
    </w:p>
    <w:p w14:paraId="0A035B92" w14:textId="70277958" w:rsidR="00C36531" w:rsidRPr="00CD1074" w:rsidRDefault="00F9187B" w:rsidP="00BE7339">
      <w:r>
        <w:rPr>
          <w:noProof/>
        </w:rPr>
        <mc:AlternateContent>
          <mc:Choice Requires="wps">
            <w:drawing>
              <wp:anchor distT="0" distB="0" distL="114300" distR="114300" simplePos="0" relativeHeight="251661312" behindDoc="0" locked="0" layoutInCell="1" allowOverlap="1" wp14:anchorId="029B9BB8" wp14:editId="0075BB78">
                <wp:simplePos x="0" y="0"/>
                <wp:positionH relativeFrom="column">
                  <wp:posOffset>2650021</wp:posOffset>
                </wp:positionH>
                <wp:positionV relativeFrom="paragraph">
                  <wp:posOffset>100330</wp:posOffset>
                </wp:positionV>
                <wp:extent cx="349250" cy="269875"/>
                <wp:effectExtent l="0" t="0" r="0" b="0"/>
                <wp:wrapNone/>
                <wp:docPr id="5" name="Text Box 5"/>
                <wp:cNvGraphicFramePr/>
                <a:graphic xmlns:a="http://schemas.openxmlformats.org/drawingml/2006/main">
                  <a:graphicData uri="http://schemas.microsoft.com/office/word/2010/wordprocessingShape">
                    <wps:wsp>
                      <wps:cNvSpPr txBox="1"/>
                      <wps:spPr>
                        <a:xfrm>
                          <a:off x="0" y="0"/>
                          <a:ext cx="349250" cy="269875"/>
                        </a:xfrm>
                        <a:prstGeom prst="rect">
                          <a:avLst/>
                        </a:prstGeom>
                        <a:noFill/>
                        <a:ln w="6350">
                          <a:noFill/>
                        </a:ln>
                      </wps:spPr>
                      <wps:txbx>
                        <w:txbxContent>
                          <w:p w14:paraId="675DF435" w14:textId="02973786" w:rsidR="00C36531" w:rsidRPr="001D010A" w:rsidRDefault="00C36531" w:rsidP="00C36531">
                            <w:pPr>
                              <w:rPr>
                                <w:rFonts w:ascii="Arial" w:hAnsi="Arial" w:cs="Arial"/>
                                <w:b/>
                                <w:sz w:val="18"/>
                              </w:rPr>
                            </w:pPr>
                            <w:r>
                              <w:rPr>
                                <w:rFonts w:ascii="Arial" w:hAnsi="Arial" w:cs="Arial"/>
                                <w:b/>
                                <w:sz w:val="18"/>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29B9BB8" id="_x0000_t202" coordsize="21600,21600" o:spt="202" path="m,l,21600r21600,l21600,xe">
                <v:stroke joinstyle="miter"/>
                <v:path gradientshapeok="t" o:connecttype="rect"/>
              </v:shapetype>
              <v:shape id="Text Box 5" o:spid="_x0000_s1026" type="#_x0000_t202" style="position:absolute;margin-left:208.65pt;margin-top:7.9pt;width:27.5pt;height:21.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" filled="f" stroked="f" strokeweight=".5pt">
                <v:textbox>
                  <w:txbxContent>
                    <w:p w14:paraId="675DF435" w14:textId="02973786" w:rsidR="00C36531" w:rsidRPr="001D010A" w:rsidRDefault="00C36531" w:rsidP="00C36531">
                      <w:pPr>
                        <w:rPr>
                          <w:rFonts w:ascii="Arial" w:hAnsi="Arial" w:cs="Arial"/>
                          <w:b/>
                          <w:sz w:val="18"/>
                        </w:rPr>
                      </w:pPr>
                      <w:r>
                        <w:rPr>
                          <w:rFonts w:ascii="Arial" w:hAnsi="Arial" w:cs="Arial"/>
                          <w:b/>
                          <w:sz w:val="18"/>
                        </w:rPr>
                        <w:t>b</w:t>
                      </w:r>
                    </w:p>
                  </w:txbxContent>
                </v:textbox>
              </v:shape>
            </w:pict>
          </mc:Fallback>
        </mc:AlternateContent>
      </w:r>
      <w:r w:rsidR="00C36531">
        <w:rPr>
          <w:noProof/>
        </w:rPr>
        <mc:AlternateContent>
          <mc:Choice Requires="wps">
            <w:drawing>
              <wp:anchor distT="0" distB="0" distL="114300" distR="114300" simplePos="0" relativeHeight="251659264" behindDoc="0" locked="0" layoutInCell="1" allowOverlap="1" wp14:anchorId="746809C8" wp14:editId="356717B8">
                <wp:simplePos x="0" y="0"/>
                <wp:positionH relativeFrom="column">
                  <wp:posOffset>0</wp:posOffset>
                </wp:positionH>
                <wp:positionV relativeFrom="paragraph">
                  <wp:posOffset>71589</wp:posOffset>
                </wp:positionV>
                <wp:extent cx="349250" cy="269875"/>
                <wp:effectExtent l="0" t="0" r="0" b="0"/>
                <wp:wrapNone/>
                <wp:docPr id="256" name="Text Box 256"/>
                <wp:cNvGraphicFramePr/>
                <a:graphic xmlns:a="http://schemas.openxmlformats.org/drawingml/2006/main">
                  <a:graphicData uri="http://schemas.microsoft.com/office/word/2010/wordprocessingShape">
                    <wps:wsp>
                      <wps:cNvSpPr txBox="1"/>
                      <wps:spPr>
                        <a:xfrm>
                          <a:off x="0" y="0"/>
                          <a:ext cx="349250" cy="269875"/>
                        </a:xfrm>
                        <a:prstGeom prst="rect">
                          <a:avLst/>
                        </a:prstGeom>
                        <a:noFill/>
                        <a:ln w="6350">
                          <a:noFill/>
                        </a:ln>
                      </wps:spPr>
                      <wps:txbx>
                        <w:txbxContent>
                          <w:p w14:paraId="4C1AA588" w14:textId="77777777" w:rsidR="00C36531" w:rsidRPr="0017419A" w:rsidRDefault="00C36531" w:rsidP="00C36531">
                            <w:pPr>
                              <w:rPr>
                                <w:rFonts w:ascii="Arial" w:hAnsi="Arial" w:cs="Arial"/>
                                <w:b/>
                                <w:sz w:val="18"/>
                              </w:rPr>
                            </w:pPr>
                            <w:r>
                              <w:rPr>
                                <w:rFonts w:ascii="Arial" w:hAnsi="Arial" w:cs="Arial"/>
                                <w:b/>
                                <w:sz w:val="18"/>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46809C8" id="Text Box 256" o:spid="_x0000_s1027" type="#_x0000_t202" style="position:absolute;margin-left:0;margin-top:5.65pt;width:27.5pt;height:21.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" filled="f" stroked="f" strokeweight=".5pt">
                <v:textbox>
                  <w:txbxContent>
                    <w:p w14:paraId="4C1AA588" w14:textId="77777777" w:rsidR="00C36531" w:rsidRPr="0017419A" w:rsidRDefault="00C36531" w:rsidP="00C36531">
                      <w:pPr>
                        <w:rPr>
                          <w:rFonts w:ascii="Arial" w:hAnsi="Arial" w:cs="Arial"/>
                          <w:b/>
                          <w:sz w:val="18"/>
                        </w:rPr>
                      </w:pPr>
                      <w:r>
                        <w:rPr>
                          <w:rFonts w:ascii="Arial" w:hAnsi="Arial" w:cs="Arial"/>
                          <w:b/>
                          <w:sz w:val="18"/>
                        </w:rPr>
                        <w:t>a</w:t>
                      </w:r>
                    </w:p>
                  </w:txbxContent>
                </v:textbox>
              </v:shape>
            </w:pict>
          </mc:Fallback>
        </mc:AlternateContent>
      </w:r>
    </w:p>
    <w:p w14:paraId="141EAE8C" w14:textId="3E5F71AF" w:rsidR="00921BE1" w:rsidRDefault="00677756" w:rsidP="007871FE">
      <w:pPr>
        <w:jc w:val="center"/>
      </w:pPr>
      <w:r w:rsidRPr="00B26665">
        <w:rPr>
          <w:noProof/>
        </w:rPr>
        <w:drawing>
          <wp:inline distT="0" distB="0" distL="0" distR="0" wp14:anchorId="56078718" wp14:editId="50E84F4D">
            <wp:extent cx="2663999" cy="2633103"/>
            <wp:effectExtent l="0" t="0" r="3175" b="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cstate="print">
                      <a:extLst>
                        <a:ext uri="{28A0092B-C50C-407E-A947-70E740481C1C}">
                          <a14:useLocalDpi xmlns:a14="http://schemas.microsoft.com/office/drawing/2010/main" val="0"/>
                        </a:ext>
                      </a:extLst>
                    </a:blip>
                    <a:stretch>
                      <a:fillRect/>
                    </a:stretch>
                  </pic:blipFill>
                  <pic:spPr>
                    <a:xfrm>
                      <a:off x="0" y="0"/>
                      <a:ext cx="2663999" cy="2633103"/>
                    </a:xfrm>
                    <a:prstGeom prst="rect">
                      <a:avLst/>
                    </a:prstGeom>
                  </pic:spPr>
                </pic:pic>
              </a:graphicData>
            </a:graphic>
          </wp:inline>
        </w:drawing>
      </w:r>
      <w:r w:rsidR="00921BE1" w:rsidRPr="009C1655">
        <w:rPr>
          <w:noProof/>
        </w:rPr>
        <w:drawing>
          <wp:inline distT="0" distB="0" distL="0" distR="0" wp14:anchorId="3A2C8F1F" wp14:editId="2DE08442">
            <wp:extent cx="2663669" cy="2603637"/>
            <wp:effectExtent l="0" t="0" r="3810" b="6350"/>
            <wp:docPr id="144" name="Picture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2663669" cy="2603637"/>
                    </a:xfrm>
                    <a:prstGeom prst="rect">
                      <a:avLst/>
                    </a:prstGeom>
                  </pic:spPr>
                </pic:pic>
              </a:graphicData>
            </a:graphic>
          </wp:inline>
        </w:drawing>
      </w:r>
    </w:p>
    <w:p w14:paraId="343FFECF" w14:textId="333485DF" w:rsidR="001C666B" w:rsidRDefault="00677756" w:rsidP="00A45BC0">
      <w:r w:rsidRPr="00156994">
        <w:rPr>
          <w:b/>
        </w:rPr>
        <w:t xml:space="preserve">Supplementary Fig. </w:t>
      </w:r>
      <w:r>
        <w:rPr>
          <w:b/>
        </w:rPr>
        <w:t>1</w:t>
      </w:r>
      <w:r w:rsidRPr="00156994">
        <w:rPr>
          <w:b/>
        </w:rPr>
        <w:t xml:space="preserve"> |</w:t>
      </w:r>
      <w:r w:rsidR="00921BE1">
        <w:t xml:space="preserve"> </w:t>
      </w:r>
      <w:r w:rsidRPr="00C84C73">
        <w:rPr>
          <w:b/>
        </w:rPr>
        <w:t xml:space="preserve">Total (1850-2050) (a) and remaining (2021-2050) (b) </w:t>
      </w:r>
      <w:r w:rsidR="00035A73" w:rsidRPr="00A663AC">
        <w:rPr>
          <w:b/>
        </w:rPr>
        <w:t>CO</w:t>
      </w:r>
      <w:r w:rsidR="00035A73" w:rsidRPr="00A663AC">
        <w:rPr>
          <w:b/>
          <w:vertAlign w:val="subscript"/>
        </w:rPr>
        <w:t>2</w:t>
      </w:r>
      <w:r w:rsidR="00035A73" w:rsidRPr="00A663AC">
        <w:rPr>
          <w:b/>
        </w:rPr>
        <w:t xml:space="preserve"> </w:t>
      </w:r>
      <w:r w:rsidR="00035A73">
        <w:rPr>
          <w:b/>
        </w:rPr>
        <w:t xml:space="preserve">warming equivalent </w:t>
      </w:r>
      <w:r w:rsidR="00035A73" w:rsidRPr="00A663AC">
        <w:rPr>
          <w:b/>
        </w:rPr>
        <w:t xml:space="preserve">budgets </w:t>
      </w:r>
      <w:r w:rsidR="00284754" w:rsidRPr="00C84C73">
        <w:rPr>
          <w:b/>
        </w:rPr>
        <w:t xml:space="preserve">per capita, </w:t>
      </w:r>
      <w:r w:rsidR="00921BE1" w:rsidRPr="00C84C73">
        <w:rPr>
          <w:b/>
        </w:rPr>
        <w:t>compared between</w:t>
      </w:r>
      <w:r w:rsidR="00841453" w:rsidRPr="00C84C73">
        <w:rPr>
          <w:b/>
        </w:rPr>
        <w:t xml:space="preserve"> using</w:t>
      </w:r>
      <w:r w:rsidR="00921BE1" w:rsidRPr="00C84C73">
        <w:rPr>
          <w:b/>
        </w:rPr>
        <w:t xml:space="preserve"> GDP measured in </w:t>
      </w:r>
      <w:r w:rsidR="00A45BC0" w:rsidRPr="00C84C73">
        <w:rPr>
          <w:b/>
        </w:rPr>
        <w:t xml:space="preserve">market exchange rates (MER) </w:t>
      </w:r>
      <w:r w:rsidR="00921BE1" w:rsidRPr="00C84C73">
        <w:rPr>
          <w:b/>
        </w:rPr>
        <w:t xml:space="preserve">and </w:t>
      </w:r>
      <w:r w:rsidR="00A45BC0" w:rsidRPr="00C84C73">
        <w:rPr>
          <w:b/>
        </w:rPr>
        <w:t>purchasing power parity (PPP).</w:t>
      </w:r>
      <w:r w:rsidR="00A45BC0">
        <w:t xml:space="preserve"> </w:t>
      </w:r>
      <w:r w:rsidR="00EC09D5">
        <w:t xml:space="preserve">The size of </w:t>
      </w:r>
      <w:r w:rsidR="00053284">
        <w:t>bubble</w:t>
      </w:r>
      <w:r w:rsidR="00EC09D5">
        <w:t xml:space="preserve">s indicates the amount of national emissions in 2021. </w:t>
      </w:r>
      <w:r w:rsidR="00A45BC0" w:rsidRPr="00323BAB">
        <w:t xml:space="preserve">Developed countries, developing countries, and </w:t>
      </w:r>
      <w:r w:rsidR="00A45BC0">
        <w:t>least developed countries (</w:t>
      </w:r>
      <w:r w:rsidR="00A45BC0" w:rsidRPr="00323BAB">
        <w:t>LDCs</w:t>
      </w:r>
      <w:r w:rsidR="00A45BC0">
        <w:t>)</w:t>
      </w:r>
      <w:r w:rsidR="00A45BC0" w:rsidRPr="00323BAB">
        <w:t xml:space="preserve"> are marked in different colo</w:t>
      </w:r>
      <w:r w:rsidR="001C666B">
        <w:t>u</w:t>
      </w:r>
      <w:r w:rsidR="00A45BC0" w:rsidRPr="00323BAB">
        <w:t>rs.</w:t>
      </w:r>
    </w:p>
    <w:p w14:paraId="6E28EDB7" w14:textId="77777777" w:rsidR="001C666B" w:rsidRDefault="001C666B">
      <w:r>
        <w:br w:type="page"/>
      </w:r>
    </w:p>
    <w:p w14:paraId="32B2770B" w14:textId="77777777" w:rsidR="006C3AAD" w:rsidRDefault="006C3AAD" w:rsidP="00A45BC0"/>
    <w:p w14:paraId="6C68024B" w14:textId="626F6CF4" w:rsidR="006C3AAD" w:rsidRPr="005E7E9B" w:rsidRDefault="00EA52EB" w:rsidP="005E7E9B">
      <w:pPr>
        <w:outlineLvl w:val="1"/>
        <w:rPr>
          <w:b/>
        </w:rPr>
      </w:pPr>
      <w:r w:rsidRPr="00EA52EB">
        <w:rPr>
          <w:b/>
        </w:rPr>
        <w:t xml:space="preserve">Supplementary Note </w:t>
      </w:r>
      <w:r w:rsidR="005E7E9B">
        <w:rPr>
          <w:b/>
        </w:rPr>
        <w:t>2</w:t>
      </w:r>
      <w:r w:rsidR="002E49B8">
        <w:rPr>
          <w:b/>
        </w:rPr>
        <w:t xml:space="preserve">: </w:t>
      </w:r>
      <w:r w:rsidR="006C3AAD" w:rsidRPr="005E7E9B">
        <w:rPr>
          <w:b/>
        </w:rPr>
        <w:t>Influence of considering</w:t>
      </w:r>
      <w:r w:rsidR="000A3C3F" w:rsidRPr="005E7E9B">
        <w:rPr>
          <w:b/>
        </w:rPr>
        <w:t xml:space="preserve"> colonial powers</w:t>
      </w:r>
      <w:r w:rsidR="006C3AAD" w:rsidRPr="005E7E9B">
        <w:rPr>
          <w:b/>
        </w:rPr>
        <w:t xml:space="preserve"> in calculating the historical fossil fuel sales </w:t>
      </w:r>
    </w:p>
    <w:p w14:paraId="1697443F" w14:textId="51A379DA" w:rsidR="00E40DD7" w:rsidRPr="00203D6D" w:rsidRDefault="006C3AAD" w:rsidP="00E40DD7">
      <w:pPr>
        <w:ind w:firstLine="567"/>
      </w:pPr>
      <w:r w:rsidRPr="00203D6D">
        <w:t xml:space="preserve">In the central case, we take into consideration colonial histories </w:t>
      </w:r>
      <w:r w:rsidR="000A3C3F">
        <w:t xml:space="preserve">of empires </w:t>
      </w:r>
      <w:r w:rsidRPr="00203D6D">
        <w:t xml:space="preserve">when </w:t>
      </w:r>
      <w:r w:rsidR="000A3C3F">
        <w:t>estimating</w:t>
      </w:r>
      <w:r w:rsidRPr="00203D6D">
        <w:t xml:space="preserve"> fossil fuel sales. </w:t>
      </w:r>
      <w:r w:rsidR="000A3C3F">
        <w:t>During colonisation, a</w:t>
      </w:r>
      <w:r w:rsidRPr="00203D6D">
        <w:t xml:space="preserve"> colonial country seized the wealth of the colonized country</w:t>
      </w:r>
      <w:r w:rsidR="000A3C3F">
        <w:t xml:space="preserve">. Here we assign </w:t>
      </w:r>
      <w:r w:rsidR="00732163">
        <w:t xml:space="preserve">responsibility for the emissions during this period to the colonizing country as it is assumed that all benefits are controlled and </w:t>
      </w:r>
      <w:r w:rsidR="00F36E1F">
        <w:t>enjoyed by the colonizing country</w:t>
      </w:r>
      <w:r w:rsidR="00732163">
        <w:t>. This is a first-order proxy as some</w:t>
      </w:r>
      <w:r w:rsidRPr="00203D6D">
        <w:t xml:space="preserve"> </w:t>
      </w:r>
      <w:r w:rsidR="00F36E1F">
        <w:t>assets</w:t>
      </w:r>
      <w:r w:rsidRPr="00203D6D">
        <w:t xml:space="preserve"> like railways and roads could have been built and handed over</w:t>
      </w:r>
      <w:r w:rsidR="00F36E1F">
        <w:t xml:space="preserve"> later</w:t>
      </w:r>
      <w:r w:rsidRPr="00203D6D">
        <w:t xml:space="preserve">, </w:t>
      </w:r>
      <w:r w:rsidR="00EB6488">
        <w:t xml:space="preserve">which would transfer some of </w:t>
      </w:r>
      <w:r w:rsidRPr="00203D6D">
        <w:t xml:space="preserve">the benefits </w:t>
      </w:r>
      <w:r w:rsidR="00EB6488">
        <w:t>to the colonized country</w:t>
      </w:r>
      <w:r w:rsidRPr="00203D6D">
        <w:t xml:space="preserve">. </w:t>
      </w:r>
    </w:p>
    <w:p w14:paraId="5633E795" w14:textId="0B1B6B96" w:rsidR="006C3AAD" w:rsidRDefault="00E40DD7" w:rsidP="00E40DD7">
      <w:pPr>
        <w:ind w:firstLine="567"/>
      </w:pPr>
      <w:r w:rsidRPr="00203D6D">
        <w:t xml:space="preserve">We compare the results </w:t>
      </w:r>
      <w:r w:rsidR="00195E70">
        <w:t>when</w:t>
      </w:r>
      <w:r w:rsidRPr="00203D6D">
        <w:t xml:space="preserve"> historical fossil fuel sales </w:t>
      </w:r>
      <w:r w:rsidR="00195E70">
        <w:t xml:space="preserve">are </w:t>
      </w:r>
      <w:r w:rsidRPr="00203D6D">
        <w:t xml:space="preserve">redistributed to the </w:t>
      </w:r>
      <w:r w:rsidR="00195E70">
        <w:t>colo</w:t>
      </w:r>
      <w:r w:rsidR="007D5888">
        <w:t>nizers and when they are not</w:t>
      </w:r>
      <w:r w:rsidRPr="00203D6D">
        <w:t xml:space="preserve">. </w:t>
      </w:r>
      <w:r w:rsidR="006C3AAD" w:rsidRPr="00203D6D">
        <w:t>The overall effects remain uncertain. 19 countries have a relative change of fossil fuel sales exceeding 1%, mainly African countries and major European colonial empires, including Madagascar (-82%), Morocco (-41%), Zimbabwe (-35%), Brunei Darussalam (-33%), Portugal (</w:t>
      </w:r>
      <w:r w:rsidR="00772F83">
        <w:t>+</w:t>
      </w:r>
      <w:r w:rsidR="006C3AAD" w:rsidRPr="00203D6D">
        <w:t>610%), the UK (</w:t>
      </w:r>
      <w:r w:rsidR="00772F83">
        <w:t>+</w:t>
      </w:r>
      <w:r w:rsidR="006C3AAD" w:rsidRPr="00203D6D">
        <w:t>10%), Netherlands (</w:t>
      </w:r>
      <w:r w:rsidR="00772F83">
        <w:t>+</w:t>
      </w:r>
      <w:r w:rsidR="006C3AAD" w:rsidRPr="00203D6D">
        <w:t>4%), France (</w:t>
      </w:r>
      <w:r w:rsidR="00772F83">
        <w:t>+</w:t>
      </w:r>
      <w:r w:rsidR="006C3AAD" w:rsidRPr="00203D6D">
        <w:t xml:space="preserve">3%). Yet, the influence </w:t>
      </w:r>
      <w:r w:rsidR="00772F83">
        <w:t xml:space="preserve">on the quantifications of the </w:t>
      </w:r>
      <w:r w:rsidR="006C3AAD" w:rsidRPr="00203D6D">
        <w:t>remaining budget</w:t>
      </w:r>
      <w:r w:rsidR="00772F83">
        <w:t>s is nevertheless only minor (see Supplementary Fig</w:t>
      </w:r>
      <w:r w:rsidR="00763909">
        <w:t>. </w:t>
      </w:r>
      <w:r w:rsidR="00772F83">
        <w:t>2)</w:t>
      </w:r>
      <w:r w:rsidR="006C3AAD" w:rsidRPr="00203D6D">
        <w:t xml:space="preserve">. </w:t>
      </w:r>
    </w:p>
    <w:p w14:paraId="17E55484" w14:textId="77777777" w:rsidR="00C15C85" w:rsidRPr="00CD1074" w:rsidRDefault="00C15C85" w:rsidP="00C15C85">
      <w:r>
        <w:rPr>
          <w:noProof/>
        </w:rPr>
        <mc:AlternateContent>
          <mc:Choice Requires="wps">
            <w:drawing>
              <wp:anchor distT="0" distB="0" distL="114300" distR="114300" simplePos="0" relativeHeight="251666432" behindDoc="0" locked="0" layoutInCell="1" allowOverlap="1" wp14:anchorId="53E7F9F5" wp14:editId="056D1A14">
                <wp:simplePos x="0" y="0"/>
                <wp:positionH relativeFrom="column">
                  <wp:posOffset>2650021</wp:posOffset>
                </wp:positionH>
                <wp:positionV relativeFrom="paragraph">
                  <wp:posOffset>100330</wp:posOffset>
                </wp:positionV>
                <wp:extent cx="349250" cy="269875"/>
                <wp:effectExtent l="0" t="0" r="0" b="0"/>
                <wp:wrapNone/>
                <wp:docPr id="18" name="Text Box 18"/>
                <wp:cNvGraphicFramePr/>
                <a:graphic xmlns:a="http://schemas.openxmlformats.org/drawingml/2006/main">
                  <a:graphicData uri="http://schemas.microsoft.com/office/word/2010/wordprocessingShape">
                    <wps:wsp>
                      <wps:cNvSpPr txBox="1"/>
                      <wps:spPr>
                        <a:xfrm>
                          <a:off x="0" y="0"/>
                          <a:ext cx="349250" cy="269875"/>
                        </a:xfrm>
                        <a:prstGeom prst="rect">
                          <a:avLst/>
                        </a:prstGeom>
                        <a:noFill/>
                        <a:ln w="6350">
                          <a:noFill/>
                        </a:ln>
                      </wps:spPr>
                      <wps:txbx>
                        <w:txbxContent>
                          <w:p w14:paraId="1F41A693" w14:textId="77777777" w:rsidR="00C15C85" w:rsidRPr="001D010A" w:rsidRDefault="00C15C85" w:rsidP="00C15C85">
                            <w:pPr>
                              <w:rPr>
                                <w:rFonts w:ascii="Arial" w:hAnsi="Arial" w:cs="Arial"/>
                                <w:b/>
                                <w:sz w:val="18"/>
                              </w:rPr>
                            </w:pPr>
                            <w:r>
                              <w:rPr>
                                <w:rFonts w:ascii="Arial" w:hAnsi="Arial" w:cs="Arial"/>
                                <w:b/>
                                <w:sz w:val="18"/>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E7F9F5" id="Text Box 18" o:spid="_x0000_s1028" type="#_x0000_t202" style="position:absolute;margin-left:208.65pt;margin-top:7.9pt;width:27.5pt;height:21.2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" filled="f" stroked="f" strokeweight=".5pt">
                <v:textbox>
                  <w:txbxContent>
                    <w:p w14:paraId="1F41A693" w14:textId="77777777" w:rsidR="00C15C85" w:rsidRPr="001D010A" w:rsidRDefault="00C15C85" w:rsidP="00C15C85">
                      <w:pPr>
                        <w:rPr>
                          <w:rFonts w:ascii="Arial" w:hAnsi="Arial" w:cs="Arial"/>
                          <w:b/>
                          <w:sz w:val="18"/>
                        </w:rPr>
                      </w:pPr>
                      <w:r>
                        <w:rPr>
                          <w:rFonts w:ascii="Arial" w:hAnsi="Arial" w:cs="Arial"/>
                          <w:b/>
                          <w:sz w:val="18"/>
                        </w:rPr>
                        <w:t>b</w:t>
                      </w:r>
                    </w:p>
                  </w:txbxContent>
                </v:textbox>
              </v:shape>
            </w:pict>
          </mc:Fallback>
        </mc:AlternateContent>
      </w:r>
      <w:r>
        <w:rPr>
          <w:noProof/>
        </w:rPr>
        <mc:AlternateContent>
          <mc:Choice Requires="wps">
            <w:drawing>
              <wp:anchor distT="0" distB="0" distL="114300" distR="114300" simplePos="0" relativeHeight="251665408" behindDoc="0" locked="0" layoutInCell="1" allowOverlap="1" wp14:anchorId="458E1E39" wp14:editId="782A49F2">
                <wp:simplePos x="0" y="0"/>
                <wp:positionH relativeFrom="column">
                  <wp:posOffset>0</wp:posOffset>
                </wp:positionH>
                <wp:positionV relativeFrom="paragraph">
                  <wp:posOffset>71589</wp:posOffset>
                </wp:positionV>
                <wp:extent cx="349250" cy="269875"/>
                <wp:effectExtent l="0" t="0" r="0" b="0"/>
                <wp:wrapNone/>
                <wp:docPr id="19" name="Text Box 19"/>
                <wp:cNvGraphicFramePr/>
                <a:graphic xmlns:a="http://schemas.openxmlformats.org/drawingml/2006/main">
                  <a:graphicData uri="http://schemas.microsoft.com/office/word/2010/wordprocessingShape">
                    <wps:wsp>
                      <wps:cNvSpPr txBox="1"/>
                      <wps:spPr>
                        <a:xfrm>
                          <a:off x="0" y="0"/>
                          <a:ext cx="349250" cy="269875"/>
                        </a:xfrm>
                        <a:prstGeom prst="rect">
                          <a:avLst/>
                        </a:prstGeom>
                        <a:noFill/>
                        <a:ln w="6350">
                          <a:noFill/>
                        </a:ln>
                      </wps:spPr>
                      <wps:txbx>
                        <w:txbxContent>
                          <w:p w14:paraId="7D69EFE9" w14:textId="77777777" w:rsidR="00C15C85" w:rsidRPr="0017419A" w:rsidRDefault="00C15C85" w:rsidP="00C15C85">
                            <w:pPr>
                              <w:rPr>
                                <w:rFonts w:ascii="Arial" w:hAnsi="Arial" w:cs="Arial"/>
                                <w:b/>
                                <w:sz w:val="18"/>
                              </w:rPr>
                            </w:pPr>
                            <w:r>
                              <w:rPr>
                                <w:rFonts w:ascii="Arial" w:hAnsi="Arial" w:cs="Arial"/>
                                <w:b/>
                                <w:sz w:val="18"/>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58E1E39" id="Text Box 19" o:spid="_x0000_s1029" type="#_x0000_t202" style="position:absolute;margin-left:0;margin-top:5.65pt;width:27.5pt;height:21.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" filled="f" stroked="f" strokeweight=".5pt">
                <v:textbox>
                  <w:txbxContent>
                    <w:p w14:paraId="7D69EFE9" w14:textId="77777777" w:rsidR="00C15C85" w:rsidRPr="0017419A" w:rsidRDefault="00C15C85" w:rsidP="00C15C85">
                      <w:pPr>
                        <w:rPr>
                          <w:rFonts w:ascii="Arial" w:hAnsi="Arial" w:cs="Arial"/>
                          <w:b/>
                          <w:sz w:val="18"/>
                        </w:rPr>
                      </w:pPr>
                      <w:r>
                        <w:rPr>
                          <w:rFonts w:ascii="Arial" w:hAnsi="Arial" w:cs="Arial"/>
                          <w:b/>
                          <w:sz w:val="18"/>
                        </w:rPr>
                        <w:t>a</w:t>
                      </w:r>
                    </w:p>
                  </w:txbxContent>
                </v:textbox>
              </v:shape>
            </w:pict>
          </mc:Fallback>
        </mc:AlternateContent>
      </w:r>
    </w:p>
    <w:p w14:paraId="0C59AC95" w14:textId="321A2C19" w:rsidR="006C3AAD" w:rsidRDefault="006C3AAD" w:rsidP="006C3AAD">
      <w:pPr>
        <w:rPr>
          <w:b/>
        </w:rPr>
      </w:pPr>
      <w:r>
        <w:rPr>
          <w:b/>
          <w:noProof/>
        </w:rPr>
        <w:drawing>
          <wp:inline distT="0" distB="0" distL="0" distR="0" wp14:anchorId="66D265E1" wp14:editId="5887BE39">
            <wp:extent cx="2591992" cy="2578403"/>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2591992" cy="2578403"/>
                    </a:xfrm>
                    <a:prstGeom prst="rect">
                      <a:avLst/>
                    </a:prstGeom>
                    <a:noFill/>
                    <a:ln>
                      <a:noFill/>
                    </a:ln>
                  </pic:spPr>
                </pic:pic>
              </a:graphicData>
            </a:graphic>
          </wp:inline>
        </w:drawing>
      </w:r>
      <w:r>
        <w:rPr>
          <w:b/>
          <w:noProof/>
        </w:rPr>
        <w:drawing>
          <wp:inline distT="0" distB="0" distL="0" distR="0" wp14:anchorId="540A6340" wp14:editId="13D75D7D">
            <wp:extent cx="2601439" cy="2539539"/>
            <wp:effectExtent l="0" t="0" r="889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2601439" cy="2539539"/>
                    </a:xfrm>
                    <a:prstGeom prst="rect">
                      <a:avLst/>
                    </a:prstGeom>
                    <a:noFill/>
                    <a:ln>
                      <a:noFill/>
                    </a:ln>
                  </pic:spPr>
                </pic:pic>
              </a:graphicData>
            </a:graphic>
          </wp:inline>
        </w:drawing>
      </w:r>
    </w:p>
    <w:p w14:paraId="2DB74F3F" w14:textId="7BA61875" w:rsidR="008E69F1" w:rsidRDefault="006C3AAD" w:rsidP="00A45BC0">
      <w:r w:rsidRPr="00156994">
        <w:rPr>
          <w:b/>
        </w:rPr>
        <w:t xml:space="preserve">Supplementary </w:t>
      </w:r>
      <w:r w:rsidRPr="00432E9C">
        <w:rPr>
          <w:b/>
        </w:rPr>
        <w:t xml:space="preserve">Fig. </w:t>
      </w:r>
      <w:r w:rsidR="00432E9C" w:rsidRPr="00432E9C">
        <w:rPr>
          <w:b/>
        </w:rPr>
        <w:t>2</w:t>
      </w:r>
      <w:r w:rsidRPr="00432E9C">
        <w:rPr>
          <w:b/>
        </w:rPr>
        <w:t xml:space="preserve"> |</w:t>
      </w:r>
      <w:r w:rsidRPr="00156994">
        <w:rPr>
          <w:b/>
        </w:rPr>
        <w:t xml:space="preserve"> </w:t>
      </w:r>
      <w:r w:rsidRPr="00C84C73">
        <w:rPr>
          <w:b/>
        </w:rPr>
        <w:t>Total (1850-2050) (a) and remaining (2021-2050) (b) CO</w:t>
      </w:r>
      <w:r w:rsidRPr="00C84C73">
        <w:rPr>
          <w:b/>
          <w:vertAlign w:val="subscript"/>
        </w:rPr>
        <w:t>2</w:t>
      </w:r>
      <w:r w:rsidRPr="00C84C73">
        <w:rPr>
          <w:b/>
        </w:rPr>
        <w:t xml:space="preserve"> </w:t>
      </w:r>
      <w:r w:rsidR="00772F83">
        <w:rPr>
          <w:b/>
        </w:rPr>
        <w:t xml:space="preserve">warming equivalent </w:t>
      </w:r>
      <w:r w:rsidRPr="00C84C73">
        <w:rPr>
          <w:b/>
        </w:rPr>
        <w:t>budgets per capita, compared between</w:t>
      </w:r>
      <w:r>
        <w:rPr>
          <w:b/>
        </w:rPr>
        <w:t xml:space="preserve"> using per capita </w:t>
      </w:r>
      <w:r w:rsidRPr="00462ECA">
        <w:rPr>
          <w:b/>
        </w:rPr>
        <w:t>fossil fuel sales with and without redistribut</w:t>
      </w:r>
      <w:r>
        <w:rPr>
          <w:b/>
        </w:rPr>
        <w:t>ion</w:t>
      </w:r>
      <w:r w:rsidRPr="00462ECA">
        <w:rPr>
          <w:b/>
        </w:rPr>
        <w:t xml:space="preserve"> of the colonies</w:t>
      </w:r>
      <w:r w:rsidRPr="00C84C73">
        <w:rPr>
          <w:b/>
        </w:rPr>
        <w:t>.</w:t>
      </w:r>
      <w:r>
        <w:t xml:space="preserve"> </w:t>
      </w:r>
      <w:r w:rsidRPr="000B7048">
        <w:t xml:space="preserve">Both allocations adhere to the </w:t>
      </w:r>
      <w:r>
        <w:t>third</w:t>
      </w:r>
      <w:r w:rsidRPr="000B7048">
        <w:t xml:space="preserve"> interpretation, which is based on</w:t>
      </w:r>
      <w:r>
        <w:t xml:space="preserve"> </w:t>
      </w:r>
      <w:r w:rsidRPr="000B7048">
        <w:t>equality</w:t>
      </w:r>
      <w:r>
        <w:t>,</w:t>
      </w:r>
      <w:r w:rsidRPr="000B7048">
        <w:t xml:space="preserve"> polluter pays </w:t>
      </w:r>
      <w:r>
        <w:t>and beneficiary pays</w:t>
      </w:r>
      <w:r w:rsidRPr="00282812">
        <w:t xml:space="preserve"> </w:t>
      </w:r>
      <w:r w:rsidRPr="000B7048">
        <w:t>principles</w:t>
      </w:r>
      <w:r>
        <w:t xml:space="preserve">, using </w:t>
      </w:r>
      <w:r w:rsidRPr="00282812">
        <w:t>fossil fuel sales</w:t>
      </w:r>
      <w:r>
        <w:t xml:space="preserve"> as the key indicator</w:t>
      </w:r>
      <w:r w:rsidRPr="000B7048">
        <w:t>.</w:t>
      </w:r>
      <w:r>
        <w:t xml:space="preserve"> T</w:t>
      </w:r>
      <w:r w:rsidRPr="002236B0">
        <w:t xml:space="preserve">hey differ </w:t>
      </w:r>
      <w:r>
        <w:t>in</w:t>
      </w:r>
      <w:r w:rsidRPr="002236B0">
        <w:t xml:space="preserve"> </w:t>
      </w:r>
      <w:r>
        <w:t>whether</w:t>
      </w:r>
      <w:r w:rsidRPr="002236B0">
        <w:t xml:space="preserve"> </w:t>
      </w:r>
      <w:r w:rsidRPr="00282812">
        <w:t xml:space="preserve">fossil fuel sales </w:t>
      </w:r>
      <w:r>
        <w:t>are</w:t>
      </w:r>
      <w:r w:rsidRPr="00282812">
        <w:t xml:space="preserve"> redistribut</w:t>
      </w:r>
      <w:r>
        <w:t>ed</w:t>
      </w:r>
      <w:r w:rsidRPr="00282812">
        <w:t xml:space="preserve"> </w:t>
      </w:r>
      <w:r>
        <w:t>to</w:t>
      </w:r>
      <w:r w:rsidRPr="00282812">
        <w:t xml:space="preserve"> the colonies</w:t>
      </w:r>
      <w:r>
        <w:t xml:space="preserve"> (y-axis) or not (x-axis)</w:t>
      </w:r>
      <w:r w:rsidRPr="002236B0">
        <w:t xml:space="preserve">. </w:t>
      </w:r>
      <w:r>
        <w:t xml:space="preserve">The size of the bubbles indicates the amount of national emissions in 2021. </w:t>
      </w:r>
      <w:r w:rsidRPr="00323BAB">
        <w:t xml:space="preserve">Developed countries, developing countries, and </w:t>
      </w:r>
      <w:r>
        <w:t>least developed countries (</w:t>
      </w:r>
      <w:r w:rsidRPr="00323BAB">
        <w:t>LDCs</w:t>
      </w:r>
      <w:r>
        <w:t>)</w:t>
      </w:r>
      <w:r w:rsidRPr="00323BAB">
        <w:t xml:space="preserve"> are marked in different colo</w:t>
      </w:r>
      <w:r w:rsidR="008E69F1">
        <w:t>u</w:t>
      </w:r>
      <w:r w:rsidRPr="00323BAB">
        <w:t>rs.</w:t>
      </w:r>
    </w:p>
    <w:p w14:paraId="0407B930" w14:textId="77777777" w:rsidR="008E69F1" w:rsidRDefault="008E69F1">
      <w:r>
        <w:br w:type="page"/>
      </w:r>
    </w:p>
    <w:p w14:paraId="3C5CB2E7" w14:textId="71FC7EC5" w:rsidR="00E522E8" w:rsidRPr="005E7E9B" w:rsidRDefault="00030E7A" w:rsidP="005E7E9B">
      <w:pPr>
        <w:outlineLvl w:val="1"/>
        <w:rPr>
          <w:b/>
        </w:rPr>
      </w:pPr>
      <w:r w:rsidRPr="00EA52EB">
        <w:rPr>
          <w:b/>
        </w:rPr>
        <w:lastRenderedPageBreak/>
        <w:t xml:space="preserve">Supplementary Note </w:t>
      </w:r>
      <w:r w:rsidR="005E7E9B">
        <w:rPr>
          <w:b/>
        </w:rPr>
        <w:t>3</w:t>
      </w:r>
      <w:r w:rsidR="002E49B8">
        <w:rPr>
          <w:b/>
        </w:rPr>
        <w:t xml:space="preserve">: </w:t>
      </w:r>
      <w:r w:rsidR="00E522E8" w:rsidRPr="005E7E9B">
        <w:rPr>
          <w:b/>
        </w:rPr>
        <w:t xml:space="preserve">Influence of </w:t>
      </w:r>
      <w:r w:rsidR="00E522E8" w:rsidRPr="005E7E9B">
        <w:rPr>
          <w:rFonts w:hint="eastAsia"/>
          <w:b/>
        </w:rPr>
        <w:t>d</w:t>
      </w:r>
      <w:r w:rsidR="00E522E8" w:rsidRPr="005E7E9B">
        <w:rPr>
          <w:b/>
        </w:rPr>
        <w:t>ifferent</w:t>
      </w:r>
      <w:r w:rsidR="008D7A65" w:rsidRPr="005E7E9B">
        <w:rPr>
          <w:b/>
        </w:rPr>
        <w:t xml:space="preserve"> </w:t>
      </w:r>
      <w:bookmarkStart w:id="3" w:name="_Hlk148326009"/>
      <w:r w:rsidR="008D7A65" w:rsidRPr="005E7E9B">
        <w:rPr>
          <w:b/>
        </w:rPr>
        <w:t>starting year of historical warming contribution</w:t>
      </w:r>
      <w:bookmarkEnd w:id="3"/>
    </w:p>
    <w:p w14:paraId="5A722C98" w14:textId="1E1CAC90" w:rsidR="00203D6D" w:rsidRPr="00203D6D" w:rsidRDefault="00203D6D" w:rsidP="00203D6D">
      <w:pPr>
        <w:ind w:firstLine="567"/>
      </w:pPr>
      <w:r w:rsidRPr="00203D6D">
        <w:t xml:space="preserve">In the central case, we </w:t>
      </w:r>
      <w:r w:rsidR="00891061">
        <w:t xml:space="preserve">adopt 1850 as the </w:t>
      </w:r>
      <w:bookmarkStart w:id="4" w:name="_Hlk148399222"/>
      <w:r w:rsidR="00891061" w:rsidRPr="00891061">
        <w:t>starting year of historical warming contribution</w:t>
      </w:r>
      <w:bookmarkEnd w:id="4"/>
      <w:r w:rsidRPr="00203D6D">
        <w:t>.</w:t>
      </w:r>
      <w:r w:rsidR="00891061">
        <w:t xml:space="preserve"> We explore an alternative of 1990.</w:t>
      </w:r>
    </w:p>
    <w:p w14:paraId="74266D9B" w14:textId="62C3F5AD" w:rsidR="000421A1" w:rsidRDefault="000421A1" w:rsidP="000421A1">
      <w:pPr>
        <w:jc w:val="center"/>
      </w:pPr>
      <w:r>
        <w:rPr>
          <w:noProof/>
        </w:rPr>
        <w:drawing>
          <wp:inline distT="0" distB="0" distL="0" distR="0" wp14:anchorId="2A787F0A" wp14:editId="475CE0BA">
            <wp:extent cx="5252085" cy="4616481"/>
            <wp:effectExtent l="0" t="0" r="571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5252085" cy="4616481"/>
                    </a:xfrm>
                    <a:prstGeom prst="rect">
                      <a:avLst/>
                    </a:prstGeom>
                    <a:noFill/>
                    <a:ln>
                      <a:noFill/>
                    </a:ln>
                  </pic:spPr>
                </pic:pic>
              </a:graphicData>
            </a:graphic>
          </wp:inline>
        </w:drawing>
      </w:r>
    </w:p>
    <w:p w14:paraId="4F40F83A" w14:textId="466A805B" w:rsidR="00BE7339" w:rsidRDefault="00763C66" w:rsidP="00DD25BC">
      <w:pPr>
        <w:rPr>
          <w:b/>
        </w:rPr>
      </w:pPr>
      <w:r w:rsidRPr="00156994">
        <w:rPr>
          <w:b/>
        </w:rPr>
        <w:t xml:space="preserve">Supplementary Fig. </w:t>
      </w:r>
      <w:r>
        <w:rPr>
          <w:b/>
        </w:rPr>
        <w:t>3</w:t>
      </w:r>
      <w:r w:rsidRPr="00156994">
        <w:rPr>
          <w:b/>
        </w:rPr>
        <w:t xml:space="preserve"> |</w:t>
      </w:r>
      <w:r>
        <w:t xml:space="preserve"> </w:t>
      </w:r>
      <w:r w:rsidR="00B618D3" w:rsidRPr="0012609D">
        <w:rPr>
          <w:b/>
        </w:rPr>
        <w:t>R</w:t>
      </w:r>
      <w:r w:rsidRPr="00C84C73">
        <w:rPr>
          <w:b/>
        </w:rPr>
        <w:t>emaining (2021-2050) CO</w:t>
      </w:r>
      <w:r w:rsidRPr="00C84C73">
        <w:rPr>
          <w:b/>
          <w:vertAlign w:val="subscript"/>
        </w:rPr>
        <w:t>2</w:t>
      </w:r>
      <w:r w:rsidRPr="00C84C73">
        <w:rPr>
          <w:b/>
        </w:rPr>
        <w:t xml:space="preserve"> </w:t>
      </w:r>
      <w:r w:rsidR="00A01E5C">
        <w:rPr>
          <w:b/>
        </w:rPr>
        <w:t xml:space="preserve">warming equivalent </w:t>
      </w:r>
      <w:r w:rsidRPr="00C84C73">
        <w:rPr>
          <w:b/>
        </w:rPr>
        <w:t xml:space="preserve">budgets per capita, compared between </w:t>
      </w:r>
      <w:r w:rsidRPr="00763C66">
        <w:rPr>
          <w:b/>
        </w:rPr>
        <w:t>different starting year</w:t>
      </w:r>
      <w:r w:rsidR="003D3458">
        <w:rPr>
          <w:b/>
        </w:rPr>
        <w:t>s</w:t>
      </w:r>
      <w:r w:rsidRPr="00763C66">
        <w:rPr>
          <w:b/>
        </w:rPr>
        <w:t xml:space="preserve"> of historical warming contribution</w:t>
      </w:r>
      <w:r w:rsidRPr="00C84C73">
        <w:rPr>
          <w:b/>
        </w:rPr>
        <w:t>.</w:t>
      </w:r>
      <w:r>
        <w:t xml:space="preserve"> </w:t>
      </w:r>
      <w:r w:rsidR="000B7048" w:rsidRPr="000B7048">
        <w:t>Both allocations adhere to the first interpretation, which is based on</w:t>
      </w:r>
      <w:r w:rsidR="000B7048">
        <w:t xml:space="preserve"> the</w:t>
      </w:r>
      <w:r w:rsidR="000B7048" w:rsidRPr="000B7048">
        <w:t xml:space="preserve"> equality and polluter pays principles.</w:t>
      </w:r>
      <w:r w:rsidR="000B7048">
        <w:t xml:space="preserve"> </w:t>
      </w:r>
      <w:r w:rsidR="002236B0">
        <w:t>T</w:t>
      </w:r>
      <w:r w:rsidR="002236B0" w:rsidRPr="002236B0">
        <w:t>hey differ in terms of the starting year</w:t>
      </w:r>
      <w:r w:rsidR="002236B0">
        <w:t>s</w:t>
      </w:r>
      <w:r w:rsidR="002236B0" w:rsidRPr="002236B0">
        <w:t xml:space="preserve"> for historical warming contributions</w:t>
      </w:r>
      <w:r w:rsidR="002236B0">
        <w:t>,</w:t>
      </w:r>
      <w:r w:rsidR="002236B0" w:rsidRPr="002236B0">
        <w:t xml:space="preserve"> 1850</w:t>
      </w:r>
      <w:r w:rsidR="002236B0">
        <w:t xml:space="preserve"> for </w:t>
      </w:r>
      <w:r w:rsidR="00B40602">
        <w:t xml:space="preserve">the </w:t>
      </w:r>
      <w:r w:rsidR="002236B0">
        <w:t>x-a</w:t>
      </w:r>
      <w:r w:rsidR="003D3458">
        <w:t>x</w:t>
      </w:r>
      <w:r w:rsidR="002236B0">
        <w:t>is</w:t>
      </w:r>
      <w:r w:rsidR="002236B0" w:rsidRPr="002236B0">
        <w:t xml:space="preserve">, </w:t>
      </w:r>
      <w:r w:rsidR="002236B0">
        <w:t>and</w:t>
      </w:r>
      <w:r w:rsidR="002236B0" w:rsidRPr="002236B0">
        <w:t xml:space="preserve"> 1990 </w:t>
      </w:r>
      <w:r w:rsidR="002236B0">
        <w:t xml:space="preserve">for </w:t>
      </w:r>
      <w:r w:rsidR="00B40602">
        <w:t xml:space="preserve">the </w:t>
      </w:r>
      <w:r w:rsidR="002236B0">
        <w:t>y-a</w:t>
      </w:r>
      <w:r w:rsidR="003D3458">
        <w:t>x</w:t>
      </w:r>
      <w:r w:rsidR="002236B0">
        <w:t>is</w:t>
      </w:r>
      <w:r w:rsidR="002236B0" w:rsidRPr="002236B0">
        <w:t xml:space="preserve">. </w:t>
      </w:r>
      <w:r>
        <w:t xml:space="preserve">The size of </w:t>
      </w:r>
      <w:r w:rsidR="003D3458">
        <w:t xml:space="preserve">the </w:t>
      </w:r>
      <w:r w:rsidR="00053284">
        <w:t>bubbles</w:t>
      </w:r>
      <w:r>
        <w:t xml:space="preserve"> indicates the amount of national emissions in 2021. </w:t>
      </w:r>
      <w:r w:rsidRPr="00323BAB">
        <w:t xml:space="preserve">Developed countries, developing countries, and </w:t>
      </w:r>
      <w:r>
        <w:t>least developed countries (</w:t>
      </w:r>
      <w:r w:rsidRPr="00323BAB">
        <w:t>LDCs</w:t>
      </w:r>
      <w:r>
        <w:t>)</w:t>
      </w:r>
      <w:r w:rsidRPr="00323BAB">
        <w:t xml:space="preserve"> are marked in different colo</w:t>
      </w:r>
      <w:r w:rsidR="00400090">
        <w:t>u</w:t>
      </w:r>
      <w:r w:rsidRPr="00323BAB">
        <w:t>rs.</w:t>
      </w:r>
    </w:p>
    <w:p w14:paraId="44A935E2" w14:textId="65283D3B" w:rsidR="004B339B" w:rsidRDefault="00FB213D" w:rsidP="004B339B">
      <w:pPr>
        <w:jc w:val="center"/>
      </w:pPr>
      <w:r>
        <w:rPr>
          <w:noProof/>
        </w:rPr>
        <w:lastRenderedPageBreak/>
        <mc:AlternateContent>
          <mc:Choice Requires="wps">
            <w:drawing>
              <wp:anchor distT="0" distB="0" distL="114300" distR="114300" simplePos="0" relativeHeight="251682816" behindDoc="0" locked="0" layoutInCell="1" allowOverlap="1" wp14:anchorId="333A61E0" wp14:editId="1438277B">
                <wp:simplePos x="0" y="0"/>
                <wp:positionH relativeFrom="column">
                  <wp:posOffset>4990723</wp:posOffset>
                </wp:positionH>
                <wp:positionV relativeFrom="paragraph">
                  <wp:posOffset>1697072</wp:posOffset>
                </wp:positionV>
                <wp:extent cx="83675" cy="99588"/>
                <wp:effectExtent l="0" t="0" r="12065" b="34290"/>
                <wp:wrapNone/>
                <wp:docPr id="30" name="Connector: Curved 30"/>
                <wp:cNvGraphicFramePr/>
                <a:graphic xmlns:a="http://schemas.openxmlformats.org/drawingml/2006/main">
                  <a:graphicData uri="http://schemas.microsoft.com/office/word/2010/wordprocessingShape">
                    <wps:wsp>
                      <wps:cNvCnPr/>
                      <wps:spPr>
                        <a:xfrm flipV="1">
                          <a:off x="0" y="0"/>
                          <a:ext cx="83675" cy="99588"/>
                        </a:xfrm>
                        <a:prstGeom prst="curvedConnector3">
                          <a:avLst/>
                        </a:prstGeom>
                        <a:ln>
                          <a:prstDash val="dash"/>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69AD1C75" id="_x0000_t38" coordsize="21600,21600" o:spt="38" o:oned="t" path="m,c@0,0@1,5400@1,10800@1,16200@2,21600,21600,21600e" filled="f">
                <v:formulas>
                  <v:f eqn="mid #0 0"/>
                  <v:f eqn="val #0"/>
                  <v:f eqn="mid #0 21600"/>
                </v:formulas>
                <v:path arrowok="t" fillok="f" o:connecttype="none"/>
                <v:handles>
                  <v:h position="#0,center"/>
                </v:handles>
                <o:lock v:ext="edit" shapetype="t"/>
              </v:shapetype>
              <v:shape id="Connector: Curved 30" o:spid="_x0000_s1026" type="#_x0000_t38" style="position:absolute;margin-left:392.95pt;margin-top:133.65pt;width:6.6pt;height:7.85pt;flip:y;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" adj="10800" strokecolor="black [3200]" strokeweight=".5pt">
                <v:stroke dashstyle="dash" joinstyle="miter"/>
              </v:shape>
            </w:pict>
          </mc:Fallback>
        </mc:AlternateContent>
      </w:r>
      <w:r>
        <w:rPr>
          <w:noProof/>
        </w:rPr>
        <mc:AlternateContent>
          <mc:Choice Requires="wps">
            <w:drawing>
              <wp:anchor distT="0" distB="0" distL="114300" distR="114300" simplePos="0" relativeHeight="251678720" behindDoc="0" locked="0" layoutInCell="1" allowOverlap="1" wp14:anchorId="10BCF25A" wp14:editId="03AEFD9D">
                <wp:simplePos x="0" y="0"/>
                <wp:positionH relativeFrom="column">
                  <wp:posOffset>925717</wp:posOffset>
                </wp:positionH>
                <wp:positionV relativeFrom="paragraph">
                  <wp:posOffset>1914355</wp:posOffset>
                </wp:positionV>
                <wp:extent cx="271604" cy="285184"/>
                <wp:effectExtent l="0" t="0" r="14605" b="19685"/>
                <wp:wrapNone/>
                <wp:docPr id="31" name="Connector: Curved 31"/>
                <wp:cNvGraphicFramePr/>
                <a:graphic xmlns:a="http://schemas.openxmlformats.org/drawingml/2006/main">
                  <a:graphicData uri="http://schemas.microsoft.com/office/word/2010/wordprocessingShape">
                    <wps:wsp>
                      <wps:cNvCnPr/>
                      <wps:spPr>
                        <a:xfrm>
                          <a:off x="0" y="0"/>
                          <a:ext cx="271604" cy="285184"/>
                        </a:xfrm>
                        <a:prstGeom prst="curvedConnector3">
                          <a:avLst/>
                        </a:prstGeom>
                      </wps:spPr>
                      <wps:style>
                        <a:lnRef idx="1">
                          <a:schemeClr val="accent3"/>
                        </a:lnRef>
                        <a:fillRef idx="0">
                          <a:schemeClr val="accent3"/>
                        </a:fillRef>
                        <a:effectRef idx="0">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1C3A69B" id="Connector: Curved 31" o:spid="_x0000_s1026" type="#_x0000_t38" style="position:absolute;margin-left:72.9pt;margin-top:150.75pt;width:21.4pt;height:22.4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" adj="10800" strokecolor="#a5a5a5 [3206]" strokeweight=".5pt">
                <v:stroke joinstyle="miter"/>
              </v:shape>
            </w:pict>
          </mc:Fallback>
        </mc:AlternateContent>
      </w:r>
      <w:r>
        <w:rPr>
          <w:noProof/>
        </w:rPr>
        <mc:AlternateContent>
          <mc:Choice Requires="wps">
            <w:drawing>
              <wp:anchor distT="0" distB="0" distL="114300" distR="114300" simplePos="0" relativeHeight="251677696" behindDoc="0" locked="0" layoutInCell="1" allowOverlap="1" wp14:anchorId="0B1654FE" wp14:editId="6E91C143">
                <wp:simplePos x="0" y="0"/>
                <wp:positionH relativeFrom="column">
                  <wp:posOffset>927100</wp:posOffset>
                </wp:positionH>
                <wp:positionV relativeFrom="paragraph">
                  <wp:posOffset>1795063</wp:posOffset>
                </wp:positionV>
                <wp:extent cx="298450" cy="311150"/>
                <wp:effectExtent l="0" t="0" r="25400" b="31750"/>
                <wp:wrapNone/>
                <wp:docPr id="32" name="Connector: Curved 32"/>
                <wp:cNvGraphicFramePr/>
                <a:graphic xmlns:a="http://schemas.openxmlformats.org/drawingml/2006/main">
                  <a:graphicData uri="http://schemas.microsoft.com/office/word/2010/wordprocessingShape">
                    <wps:wsp>
                      <wps:cNvCnPr/>
                      <wps:spPr>
                        <a:xfrm>
                          <a:off x="0" y="0"/>
                          <a:ext cx="298450" cy="311150"/>
                        </a:xfrm>
                        <a:prstGeom prst="curvedConnector3">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20016AE" id="Connector: Curved 32" o:spid="_x0000_s1026" type="#_x0000_t38" style="position:absolute;margin-left:73pt;margin-top:141.35pt;width:23.5pt;height:24.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" adj="10800" strokecolor="black [3200]" strokeweight=".5pt">
                <v:stroke joinstyle="miter"/>
              </v:shape>
            </w:pict>
          </mc:Fallback>
        </mc:AlternateContent>
      </w:r>
      <w:r w:rsidR="00CA28E2">
        <w:rPr>
          <w:noProof/>
        </w:rPr>
        <mc:AlternateContent>
          <mc:Choice Requires="wps">
            <w:drawing>
              <wp:anchor distT="0" distB="0" distL="114300" distR="114300" simplePos="0" relativeHeight="251683840" behindDoc="0" locked="0" layoutInCell="1" allowOverlap="1" wp14:anchorId="2A84EB4E" wp14:editId="66A693B1">
                <wp:simplePos x="0" y="0"/>
                <wp:positionH relativeFrom="column">
                  <wp:posOffset>-438149</wp:posOffset>
                </wp:positionH>
                <wp:positionV relativeFrom="paragraph">
                  <wp:posOffset>947416</wp:posOffset>
                </wp:positionV>
                <wp:extent cx="1067435" cy="318135"/>
                <wp:effectExtent l="0" t="0" r="0" b="0"/>
                <wp:wrapNone/>
                <wp:docPr id="25" name="Rectangle 25"/>
                <wp:cNvGraphicFramePr/>
                <a:graphic xmlns:a="http://schemas.openxmlformats.org/drawingml/2006/main">
                  <a:graphicData uri="http://schemas.microsoft.com/office/word/2010/wordprocessingShape">
                    <wps:wsp>
                      <wps:cNvSpPr/>
                      <wps:spPr>
                        <a:xfrm rot="16200000">
                          <a:off x="0" y="0"/>
                          <a:ext cx="1067435" cy="31813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2D40415" w14:textId="77777777" w:rsidR="004B339B" w:rsidRPr="00460861" w:rsidRDefault="004B339B" w:rsidP="004B339B">
                            <w:pPr>
                              <w:jc w:val="center"/>
                              <w:rPr>
                                <w:color w:val="000000" w:themeColor="text1"/>
                                <w:sz w:val="14"/>
                                <w:lang w:eastAsia="zh-CN"/>
                              </w:rPr>
                            </w:pPr>
                            <w:r w:rsidRPr="00460861">
                              <w:rPr>
                                <w:color w:val="000000" w:themeColor="text1"/>
                                <w:sz w:val="14"/>
                              </w:rPr>
                              <w:t>Total CO</w:t>
                            </w:r>
                            <w:r w:rsidRPr="00460861">
                              <w:rPr>
                                <w:color w:val="000000" w:themeColor="text1"/>
                                <w:sz w:val="14"/>
                                <w:vertAlign w:val="subscript"/>
                              </w:rPr>
                              <w:t>2</w:t>
                            </w:r>
                            <w:r w:rsidRPr="00460861">
                              <w:rPr>
                                <w:color w:val="000000" w:themeColor="text1"/>
                                <w:sz w:val="14"/>
                              </w:rPr>
                              <w:t xml:space="preserve">-we budgets per capita </w:t>
                            </w:r>
                            <w:r w:rsidRPr="00460861">
                              <w:rPr>
                                <w:color w:val="000000" w:themeColor="text1"/>
                                <w:sz w:val="14"/>
                                <w:lang w:eastAsia="zh-CN"/>
                              </w:rPr>
                              <w:t>(tCO</w:t>
                            </w:r>
                            <w:r w:rsidRPr="00460861">
                              <w:rPr>
                                <w:color w:val="000000" w:themeColor="text1"/>
                                <w:sz w:val="14"/>
                                <w:vertAlign w:val="subscript"/>
                                <w:lang w:eastAsia="zh-CN"/>
                              </w:rPr>
                              <w:t>2</w:t>
                            </w:r>
                            <w:r>
                              <w:rPr>
                                <w:color w:val="000000" w:themeColor="text1"/>
                                <w:sz w:val="14"/>
                                <w:lang w:eastAsia="zh-CN"/>
                              </w:rPr>
                              <w:t>-we</w:t>
                            </w:r>
                            <w:r w:rsidRPr="00460861">
                              <w:rPr>
                                <w:color w:val="000000" w:themeColor="text1"/>
                                <w:sz w:val="14"/>
                                <w:lang w:eastAsia="zh-CN"/>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2A84EB4E" id="Rectangle 25" o:spid="_x0000_s1030" style="position:absolute;left:0;text-align:left;margin-left:-34.5pt;margin-top:74.6pt;width:84.05pt;height:25.05pt;rotation:-90;z-index:2516838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" filled="f" stroked="f" strokeweight="1pt">
                <v:textbox>
                  <w:txbxContent>
                    <w:p w14:paraId="72D40415" w14:textId="77777777" w:rsidR="004B339B" w:rsidRPr="00460861" w:rsidRDefault="004B339B" w:rsidP="004B339B">
                      <w:pPr>
                        <w:jc w:val="center"/>
                        <w:rPr>
                          <w:color w:val="000000" w:themeColor="text1"/>
                          <w:sz w:val="14"/>
                          <w:lang w:eastAsia="zh-CN"/>
                        </w:rPr>
                      </w:pPr>
                      <w:r w:rsidRPr="00460861">
                        <w:rPr>
                          <w:color w:val="000000" w:themeColor="text1"/>
                          <w:sz w:val="14"/>
                        </w:rPr>
                        <w:t>Total CO</w:t>
                      </w:r>
                      <w:r w:rsidRPr="00460861">
                        <w:rPr>
                          <w:color w:val="000000" w:themeColor="text1"/>
                          <w:sz w:val="14"/>
                          <w:vertAlign w:val="subscript"/>
                        </w:rPr>
                        <w:t>2</w:t>
                      </w:r>
                      <w:r w:rsidRPr="00460861">
                        <w:rPr>
                          <w:color w:val="000000" w:themeColor="text1"/>
                          <w:sz w:val="14"/>
                        </w:rPr>
                        <w:t xml:space="preserve">-we budgets per capita </w:t>
                      </w:r>
                      <w:r w:rsidRPr="00460861">
                        <w:rPr>
                          <w:color w:val="000000" w:themeColor="text1"/>
                          <w:sz w:val="14"/>
                          <w:lang w:eastAsia="zh-CN"/>
                        </w:rPr>
                        <w:t>(tCO</w:t>
                      </w:r>
                      <w:r w:rsidRPr="00460861">
                        <w:rPr>
                          <w:color w:val="000000" w:themeColor="text1"/>
                          <w:sz w:val="14"/>
                          <w:vertAlign w:val="subscript"/>
                          <w:lang w:eastAsia="zh-CN"/>
                        </w:rPr>
                        <w:t>2</w:t>
                      </w:r>
                      <w:r>
                        <w:rPr>
                          <w:color w:val="000000" w:themeColor="text1"/>
                          <w:sz w:val="14"/>
                          <w:lang w:eastAsia="zh-CN"/>
                        </w:rPr>
                        <w:t>-we</w:t>
                      </w:r>
                      <w:r w:rsidRPr="00460861">
                        <w:rPr>
                          <w:color w:val="000000" w:themeColor="text1"/>
                          <w:sz w:val="14"/>
                          <w:lang w:eastAsia="zh-CN"/>
                        </w:rPr>
                        <w:t>)</w:t>
                      </w:r>
                    </w:p>
                  </w:txbxContent>
                </v:textbox>
              </v:rect>
            </w:pict>
          </mc:Fallback>
        </mc:AlternateContent>
      </w:r>
      <w:r w:rsidR="00CA28E2">
        <w:rPr>
          <w:noProof/>
        </w:rPr>
        <mc:AlternateContent>
          <mc:Choice Requires="wps">
            <w:drawing>
              <wp:anchor distT="0" distB="0" distL="114300" distR="114300" simplePos="0" relativeHeight="251684864" behindDoc="0" locked="0" layoutInCell="1" allowOverlap="1" wp14:anchorId="6EC5A6FE" wp14:editId="5E7FE343">
                <wp:simplePos x="0" y="0"/>
                <wp:positionH relativeFrom="column">
                  <wp:posOffset>-565909</wp:posOffset>
                </wp:positionH>
                <wp:positionV relativeFrom="paragraph">
                  <wp:posOffset>2257080</wp:posOffset>
                </wp:positionV>
                <wp:extent cx="1321435" cy="318304"/>
                <wp:effectExtent l="0" t="0" r="0" b="0"/>
                <wp:wrapNone/>
                <wp:docPr id="26" name="Rectangle 26"/>
                <wp:cNvGraphicFramePr/>
                <a:graphic xmlns:a="http://schemas.openxmlformats.org/drawingml/2006/main">
                  <a:graphicData uri="http://schemas.microsoft.com/office/word/2010/wordprocessingShape">
                    <wps:wsp>
                      <wps:cNvSpPr/>
                      <wps:spPr>
                        <a:xfrm rot="16200000">
                          <a:off x="0" y="0"/>
                          <a:ext cx="1321435" cy="318304"/>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E6F6F17" w14:textId="77777777" w:rsidR="004B339B" w:rsidRPr="00460861" w:rsidRDefault="004B339B" w:rsidP="004B339B">
                            <w:pPr>
                              <w:jc w:val="center"/>
                              <w:rPr>
                                <w:color w:val="000000" w:themeColor="text1"/>
                                <w:sz w:val="14"/>
                              </w:rPr>
                            </w:pPr>
                            <w:r w:rsidRPr="00460861">
                              <w:rPr>
                                <w:color w:val="000000" w:themeColor="text1"/>
                                <w:sz w:val="14"/>
                              </w:rPr>
                              <w:t>Historical CO</w:t>
                            </w:r>
                            <w:r w:rsidRPr="00460861">
                              <w:rPr>
                                <w:color w:val="000000" w:themeColor="text1"/>
                                <w:sz w:val="14"/>
                                <w:vertAlign w:val="subscript"/>
                              </w:rPr>
                              <w:t>2</w:t>
                            </w:r>
                            <w:r w:rsidRPr="00460861">
                              <w:rPr>
                                <w:color w:val="000000" w:themeColor="text1"/>
                                <w:sz w:val="14"/>
                              </w:rPr>
                              <w:t xml:space="preserve">-we per capita </w:t>
                            </w:r>
                            <w:r>
                              <w:rPr>
                                <w:color w:val="000000" w:themeColor="text1"/>
                                <w:sz w:val="14"/>
                              </w:rPr>
                              <w:t>emission</w:t>
                            </w:r>
                            <w:r w:rsidRPr="00460861">
                              <w:rPr>
                                <w:color w:val="000000" w:themeColor="text1"/>
                                <w:sz w:val="14"/>
                              </w:rPr>
                              <w:t>s until 2021</w:t>
                            </w:r>
                            <w:r w:rsidRPr="002F1BA7">
                              <w:rPr>
                                <w:rFonts w:hint="eastAsia"/>
                                <w:color w:val="000000" w:themeColor="text1"/>
                                <w:sz w:val="14"/>
                                <w:lang w:eastAsia="zh-CN"/>
                              </w:rPr>
                              <w:t>(</w:t>
                            </w:r>
                            <w:r w:rsidRPr="002F1BA7">
                              <w:rPr>
                                <w:color w:val="000000" w:themeColor="text1"/>
                                <w:sz w:val="14"/>
                                <w:lang w:eastAsia="zh-CN"/>
                              </w:rPr>
                              <w:t>tCO</w:t>
                            </w:r>
                            <w:r w:rsidRPr="00460861">
                              <w:rPr>
                                <w:color w:val="000000" w:themeColor="text1"/>
                                <w:sz w:val="14"/>
                                <w:vertAlign w:val="subscript"/>
                                <w:lang w:eastAsia="zh-CN"/>
                              </w:rPr>
                              <w:t>2</w:t>
                            </w:r>
                            <w:r>
                              <w:rPr>
                                <w:color w:val="000000" w:themeColor="text1"/>
                                <w:sz w:val="14"/>
                                <w:lang w:eastAsia="zh-CN"/>
                              </w:rPr>
                              <w:t>-we</w:t>
                            </w:r>
                            <w:r w:rsidRPr="002F1BA7">
                              <w:rPr>
                                <w:color w:val="000000" w:themeColor="text1"/>
                                <w:sz w:val="14"/>
                                <w:lang w:eastAsia="zh-CN"/>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6EC5A6FE" id="Rectangle 26" o:spid="_x0000_s1031" style="position:absolute;left:0;text-align:left;margin-left:-44.55pt;margin-top:177.7pt;width:104.05pt;height:25.05pt;rotation:-90;z-index:2516848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" filled="f" stroked="f" strokeweight="1pt">
                <v:textbox>
                  <w:txbxContent>
                    <w:p w14:paraId="7E6F6F17" w14:textId="77777777" w:rsidR="004B339B" w:rsidRPr="00460861" w:rsidRDefault="004B339B" w:rsidP="004B339B">
                      <w:pPr>
                        <w:jc w:val="center"/>
                        <w:rPr>
                          <w:color w:val="000000" w:themeColor="text1"/>
                          <w:sz w:val="14"/>
                        </w:rPr>
                      </w:pPr>
                      <w:r w:rsidRPr="00460861">
                        <w:rPr>
                          <w:color w:val="000000" w:themeColor="text1"/>
                          <w:sz w:val="14"/>
                        </w:rPr>
                        <w:t>Historical CO</w:t>
                      </w:r>
                      <w:r w:rsidRPr="00460861">
                        <w:rPr>
                          <w:color w:val="000000" w:themeColor="text1"/>
                          <w:sz w:val="14"/>
                          <w:vertAlign w:val="subscript"/>
                        </w:rPr>
                        <w:t>2</w:t>
                      </w:r>
                      <w:r w:rsidRPr="00460861">
                        <w:rPr>
                          <w:color w:val="000000" w:themeColor="text1"/>
                          <w:sz w:val="14"/>
                        </w:rPr>
                        <w:t xml:space="preserve">-we per capita </w:t>
                      </w:r>
                      <w:r>
                        <w:rPr>
                          <w:color w:val="000000" w:themeColor="text1"/>
                          <w:sz w:val="14"/>
                        </w:rPr>
                        <w:t>emission</w:t>
                      </w:r>
                      <w:r w:rsidRPr="00460861">
                        <w:rPr>
                          <w:color w:val="000000" w:themeColor="text1"/>
                          <w:sz w:val="14"/>
                        </w:rPr>
                        <w:t>s until 2021</w:t>
                      </w:r>
                      <w:r w:rsidRPr="002F1BA7">
                        <w:rPr>
                          <w:rFonts w:hint="eastAsia"/>
                          <w:color w:val="000000" w:themeColor="text1"/>
                          <w:sz w:val="14"/>
                          <w:lang w:eastAsia="zh-CN"/>
                        </w:rPr>
                        <w:t>(</w:t>
                      </w:r>
                      <w:r w:rsidRPr="002F1BA7">
                        <w:rPr>
                          <w:color w:val="000000" w:themeColor="text1"/>
                          <w:sz w:val="14"/>
                          <w:lang w:eastAsia="zh-CN"/>
                        </w:rPr>
                        <w:t>tCO</w:t>
                      </w:r>
                      <w:r w:rsidRPr="00460861">
                        <w:rPr>
                          <w:color w:val="000000" w:themeColor="text1"/>
                          <w:sz w:val="14"/>
                          <w:vertAlign w:val="subscript"/>
                          <w:lang w:eastAsia="zh-CN"/>
                        </w:rPr>
                        <w:t>2</w:t>
                      </w:r>
                      <w:r>
                        <w:rPr>
                          <w:color w:val="000000" w:themeColor="text1"/>
                          <w:sz w:val="14"/>
                          <w:lang w:eastAsia="zh-CN"/>
                        </w:rPr>
                        <w:t>-we</w:t>
                      </w:r>
                      <w:r w:rsidRPr="002F1BA7">
                        <w:rPr>
                          <w:color w:val="000000" w:themeColor="text1"/>
                          <w:sz w:val="14"/>
                          <w:lang w:eastAsia="zh-CN"/>
                        </w:rPr>
                        <w:t>)</w:t>
                      </w:r>
                    </w:p>
                  </w:txbxContent>
                </v:textbox>
              </v:rect>
            </w:pict>
          </mc:Fallback>
        </mc:AlternateContent>
      </w:r>
      <w:r w:rsidR="00CA28E2">
        <w:rPr>
          <w:noProof/>
          <w14:ligatures w14:val="none"/>
        </w:rPr>
        <mc:AlternateContent>
          <mc:Choice Requires="wps">
            <w:drawing>
              <wp:anchor distT="0" distB="0" distL="114300" distR="114300" simplePos="0" relativeHeight="251685888" behindDoc="0" locked="0" layoutInCell="1" allowOverlap="1" wp14:anchorId="5D42AF51" wp14:editId="22D14A65">
                <wp:simplePos x="0" y="0"/>
                <wp:positionH relativeFrom="column">
                  <wp:posOffset>392884</wp:posOffset>
                </wp:positionH>
                <wp:positionV relativeFrom="paragraph">
                  <wp:posOffset>420563</wp:posOffset>
                </wp:positionV>
                <wp:extent cx="0" cy="1335267"/>
                <wp:effectExtent l="76200" t="38100" r="76200" b="55880"/>
                <wp:wrapNone/>
                <wp:docPr id="34" name="Straight Arrow Connector 34"/>
                <wp:cNvGraphicFramePr/>
                <a:graphic xmlns:a="http://schemas.openxmlformats.org/drawingml/2006/main">
                  <a:graphicData uri="http://schemas.microsoft.com/office/word/2010/wordprocessingShape">
                    <wps:wsp>
                      <wps:cNvCnPr/>
                      <wps:spPr>
                        <a:xfrm flipV="1">
                          <a:off x="0" y="0"/>
                          <a:ext cx="0" cy="1335267"/>
                        </a:xfrm>
                        <a:prstGeom prst="straightConnector1">
                          <a:avLst/>
                        </a:prstGeom>
                        <a:ln>
                          <a:headEnd type="oval" w="med" len="med"/>
                          <a:tailEnd type="triangle"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xmlns:w16sdtdh="http://schemas.microsoft.com/office/word/2020/wordml/sdtdatahash" xmlns:w16="http://schemas.microsoft.com/office/word/2018/wordml" xmlns:w16cex="http://schemas.microsoft.com/office/word/2018/wordml/cex" xmlns:oel="http://schemas.microsoft.com/office/2019/extlst">
            <w:pict>
              <v:shapetype w14:anchorId="58688DB2" id="_x0000_t32" coordsize="21600,21600" o:spt="32" o:oned="t" path="m,l21600,21600e" filled="f">
                <v:path arrowok="t" fillok="f" o:connecttype="none"/>
                <o:lock v:ext="edit" shapetype="t"/>
              </v:shapetype>
              <v:shape id="Straight Arrow Connector 34" o:spid="_x0000_s1026" type="#_x0000_t32" style="position:absolute;margin-left:30.95pt;margin-top:33.1pt;width:0;height:105.15pt;flip:y;z-index:2516858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" strokecolor="black [3200]" strokeweight=".5pt">
                <v:stroke startarrow="oval" endarrow="block" joinstyle="miter"/>
              </v:shape>
            </w:pict>
          </mc:Fallback>
        </mc:AlternateContent>
      </w:r>
      <w:r w:rsidR="008019AA">
        <w:rPr>
          <w:noProof/>
        </w:rPr>
        <mc:AlternateContent>
          <mc:Choice Requires="wps">
            <w:drawing>
              <wp:anchor distT="0" distB="0" distL="114300" distR="114300" simplePos="0" relativeHeight="251681792" behindDoc="0" locked="0" layoutInCell="1" allowOverlap="1" wp14:anchorId="4F536572" wp14:editId="53C1F2B3">
                <wp:simplePos x="0" y="0"/>
                <wp:positionH relativeFrom="column">
                  <wp:posOffset>390525</wp:posOffset>
                </wp:positionH>
                <wp:positionV relativeFrom="paragraph">
                  <wp:posOffset>1757045</wp:posOffset>
                </wp:positionV>
                <wp:extent cx="3810" cy="1259840"/>
                <wp:effectExtent l="76200" t="38100" r="91440" b="54610"/>
                <wp:wrapNone/>
                <wp:docPr id="27" name="Straight Arrow Connector 27"/>
                <wp:cNvGraphicFramePr/>
                <a:graphic xmlns:a="http://schemas.openxmlformats.org/drawingml/2006/main">
                  <a:graphicData uri="http://schemas.microsoft.com/office/word/2010/wordprocessingShape">
                    <wps:wsp>
                      <wps:cNvCnPr/>
                      <wps:spPr>
                        <a:xfrm flipH="1">
                          <a:off x="0" y="0"/>
                          <a:ext cx="3810" cy="1259840"/>
                        </a:xfrm>
                        <a:prstGeom prst="straightConnector1">
                          <a:avLst/>
                        </a:prstGeom>
                        <a:ln>
                          <a:headEnd type="oval" w="med" len="med"/>
                          <a:tailEnd type="triangle" w="med" len="med"/>
                        </a:ln>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shapetype w14:anchorId="7D46FB93" id="_x0000_t32" coordsize="21600,21600" o:spt="32" o:oned="t" path="m,l21600,21600e" filled="f">
                <v:path arrowok="t" fillok="f" o:connecttype="none"/>
                <o:lock v:ext="edit" shapetype="t"/>
              </v:shapetype>
              <v:shape id="Straight Arrow Connector 27" o:spid="_x0000_s1026" type="#_x0000_t32" style="position:absolute;margin-left:30.75pt;margin-top:138.35pt;width:.3pt;height:99.2pt;flip:x;z-index:2516817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" strokecolor="black [3200]" strokeweight=".5pt">
                <v:stroke startarrow="oval" endarrow="block" joinstyle="miter"/>
              </v:shape>
            </w:pict>
          </mc:Fallback>
        </mc:AlternateContent>
      </w:r>
      <w:r w:rsidR="004B339B">
        <w:rPr>
          <w:noProof/>
        </w:rPr>
        <mc:AlternateContent>
          <mc:Choice Requires="wps">
            <w:drawing>
              <wp:anchor distT="0" distB="0" distL="114300" distR="114300" simplePos="0" relativeHeight="251679744" behindDoc="0" locked="0" layoutInCell="1" allowOverlap="1" wp14:anchorId="1A145F74" wp14:editId="2D7D2D4F">
                <wp:simplePos x="0" y="0"/>
                <wp:positionH relativeFrom="column">
                  <wp:posOffset>121534</wp:posOffset>
                </wp:positionH>
                <wp:positionV relativeFrom="paragraph">
                  <wp:posOffset>683839</wp:posOffset>
                </wp:positionV>
                <wp:extent cx="335666" cy="2059433"/>
                <wp:effectExtent l="0" t="0" r="7620" b="0"/>
                <wp:wrapNone/>
                <wp:docPr id="28" name="Rectangle 28"/>
                <wp:cNvGraphicFramePr/>
                <a:graphic xmlns:a="http://schemas.openxmlformats.org/drawingml/2006/main">
                  <a:graphicData uri="http://schemas.microsoft.com/office/word/2010/wordprocessingShape">
                    <wps:wsp>
                      <wps:cNvSpPr/>
                      <wps:spPr>
                        <a:xfrm>
                          <a:off x="0" y="0"/>
                          <a:ext cx="335666" cy="2059433"/>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dtdh="http://schemas.microsoft.com/office/word/2020/wordml/sdtdatahash" xmlns:w16="http://schemas.microsoft.com/office/word/2018/wordml" xmlns:w16cex="http://schemas.microsoft.com/office/word/2018/wordml/cex" xmlns:oel="http://schemas.microsoft.com/office/2019/extlst">
            <w:pict>
              <v:rect w14:anchorId="1415957C" id="Rectangle 28" o:spid="_x0000_s1026" style="position:absolute;margin-left:9.55pt;margin-top:53.85pt;width:26.45pt;height:162.15pt;z-index:2516797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" fillcolor="white [3212]" stroked="f" strokeweight="1pt"/>
            </w:pict>
          </mc:Fallback>
        </mc:AlternateContent>
      </w:r>
      <w:r w:rsidR="004B339B">
        <w:rPr>
          <w:noProof/>
        </w:rPr>
        <w:drawing>
          <wp:inline distT="0" distB="0" distL="0" distR="0" wp14:anchorId="6157CB16" wp14:editId="01B3A4C6">
            <wp:extent cx="5720287" cy="3432172"/>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12" cstate="print">
                      <a:extLst>
                        <a:ext uri="{28A0092B-C50C-407E-A947-70E740481C1C}">
                          <a14:useLocalDpi xmlns:a14="http://schemas.microsoft.com/office/drawing/2010/main" val="0"/>
                        </a:ext>
                      </a:extLst>
                    </a:blip>
                    <a:stretch>
                      <a:fillRect/>
                    </a:stretch>
                  </pic:blipFill>
                  <pic:spPr bwMode="auto">
                    <a:xfrm>
                      <a:off x="0" y="0"/>
                      <a:ext cx="5720287" cy="3432172"/>
                    </a:xfrm>
                    <a:prstGeom prst="rect">
                      <a:avLst/>
                    </a:prstGeom>
                    <a:noFill/>
                    <a:ln>
                      <a:noFill/>
                    </a:ln>
                  </pic:spPr>
                </pic:pic>
              </a:graphicData>
            </a:graphic>
          </wp:inline>
        </w:drawing>
      </w:r>
    </w:p>
    <w:p w14:paraId="2C961424" w14:textId="7ECB0630" w:rsidR="00432E9C" w:rsidRDefault="00432E9C" w:rsidP="00432E9C">
      <w:r w:rsidRPr="00156994">
        <w:rPr>
          <w:b/>
        </w:rPr>
        <w:t>Supplementary</w:t>
      </w:r>
      <w:r w:rsidRPr="00F9401F">
        <w:rPr>
          <w:b/>
          <w:bCs/>
        </w:rPr>
        <w:t xml:space="preserve"> Fig</w:t>
      </w:r>
      <w:r>
        <w:rPr>
          <w:b/>
          <w:bCs/>
        </w:rPr>
        <w:t xml:space="preserve">. </w:t>
      </w:r>
      <w:r w:rsidR="006F493D">
        <w:rPr>
          <w:b/>
          <w:bCs/>
        </w:rPr>
        <w:t>4</w:t>
      </w:r>
      <w:r>
        <w:t xml:space="preserve"> </w:t>
      </w:r>
      <w:r w:rsidRPr="00857524">
        <w:rPr>
          <w:b/>
        </w:rPr>
        <w:t>| Total (1850-2050), historical (1850-2021), and remaining (2021-2050) CO</w:t>
      </w:r>
      <w:r w:rsidRPr="00857524">
        <w:rPr>
          <w:b/>
          <w:vertAlign w:val="subscript"/>
        </w:rPr>
        <w:t>2</w:t>
      </w:r>
      <w:r w:rsidRPr="00857524">
        <w:rPr>
          <w:b/>
        </w:rPr>
        <w:t xml:space="preserve"> </w:t>
      </w:r>
      <w:r w:rsidR="0064329F">
        <w:rPr>
          <w:b/>
        </w:rPr>
        <w:t xml:space="preserve">warming equivalent </w:t>
      </w:r>
      <w:r w:rsidRPr="00857524">
        <w:rPr>
          <w:b/>
        </w:rPr>
        <w:t>budgets per capita by country</w:t>
      </w:r>
      <w:r>
        <w:rPr>
          <w:b/>
        </w:rPr>
        <w:t xml:space="preserve"> (</w:t>
      </w:r>
      <w:r w:rsidR="006F493D" w:rsidRPr="006F493D">
        <w:rPr>
          <w:b/>
        </w:rPr>
        <w:t xml:space="preserve">starting year of historical warming contribution </w:t>
      </w:r>
      <w:r w:rsidRPr="00875F5D">
        <w:rPr>
          <w:b/>
        </w:rPr>
        <w:t xml:space="preserve">of </w:t>
      </w:r>
      <w:r w:rsidR="006F493D">
        <w:rPr>
          <w:b/>
        </w:rPr>
        <w:t>1990</w:t>
      </w:r>
      <w:r>
        <w:rPr>
          <w:b/>
        </w:rPr>
        <w:t>)</w:t>
      </w:r>
      <w:r w:rsidRPr="00857524">
        <w:rPr>
          <w:b/>
        </w:rPr>
        <w:t>.</w:t>
      </w:r>
      <w:r>
        <w:t xml:space="preserve"> </w:t>
      </w:r>
      <w:r w:rsidR="004B339B">
        <w:t>Countries are ranked according to their</w:t>
      </w:r>
      <w:r w:rsidR="004B339B" w:rsidRPr="00A84E76">
        <w:t xml:space="preserve"> </w:t>
      </w:r>
      <w:r w:rsidR="004B339B">
        <w:t>r</w:t>
      </w:r>
      <w:r w:rsidR="004B339B" w:rsidRPr="00A84E76">
        <w:t xml:space="preserve">emaining </w:t>
      </w:r>
      <w:r w:rsidR="004B339B">
        <w:t xml:space="preserve">per capita </w:t>
      </w:r>
      <w:r w:rsidR="004B339B" w:rsidRPr="00A84E76">
        <w:t>national budgets</w:t>
      </w:r>
      <w:r w:rsidR="004B339B">
        <w:t xml:space="preserve">, under the central case </w:t>
      </w:r>
      <w:r w:rsidR="004B339B" w:rsidRPr="00063F35">
        <w:t>which considers</w:t>
      </w:r>
      <w:r w:rsidR="004B339B">
        <w:t xml:space="preserve"> </w:t>
      </w:r>
      <w:r w:rsidR="004B339B" w:rsidRPr="00063F35">
        <w:t>a historical warming contribution starting in 1850 and a global warming target of 1.5°C</w:t>
      </w:r>
      <w:r w:rsidR="004B339B">
        <w:t>. The height of bars a</w:t>
      </w:r>
      <w:r w:rsidR="004B339B" w:rsidRPr="00BC12A2">
        <w:t xml:space="preserve">bove the x-axis </w:t>
      </w:r>
      <w:r w:rsidR="004B339B">
        <w:t>represents</w:t>
      </w:r>
      <w:r w:rsidR="004B339B" w:rsidRPr="00BC12A2">
        <w:t xml:space="preserve"> the total </w:t>
      </w:r>
      <w:r w:rsidR="004B339B">
        <w:t>CO</w:t>
      </w:r>
      <w:r w:rsidR="004B339B" w:rsidRPr="00460861">
        <w:rPr>
          <w:vertAlign w:val="subscript"/>
        </w:rPr>
        <w:t>2</w:t>
      </w:r>
      <w:r w:rsidR="004B339B">
        <w:t>-we budgets</w:t>
      </w:r>
      <w:r w:rsidR="004B339B" w:rsidRPr="00F81B78">
        <w:t xml:space="preserve"> </w:t>
      </w:r>
      <w:r w:rsidR="004B339B">
        <w:t xml:space="preserve">per capita under our first interpretation that considers the equality and polluter-pays principles. The height of the bars </w:t>
      </w:r>
      <w:r w:rsidR="004B339B" w:rsidRPr="00BC12A2">
        <w:t xml:space="preserve">below the x-axis </w:t>
      </w:r>
      <w:r w:rsidR="004B339B">
        <w:t>represents</w:t>
      </w:r>
      <w:r w:rsidR="004B339B" w:rsidRPr="00BC12A2">
        <w:t xml:space="preserve"> the </w:t>
      </w:r>
      <w:r w:rsidR="004B339B">
        <w:t>historical consumed CO</w:t>
      </w:r>
      <w:r w:rsidR="004B339B" w:rsidRPr="00460861">
        <w:rPr>
          <w:vertAlign w:val="subscript"/>
        </w:rPr>
        <w:t>2</w:t>
      </w:r>
      <w:r w:rsidR="004B339B">
        <w:t>-we budgets</w:t>
      </w:r>
      <w:r w:rsidR="004B339B" w:rsidRPr="00F81B78">
        <w:t xml:space="preserve"> </w:t>
      </w:r>
      <w:r w:rsidR="004B339B">
        <w:t>per capita. The width of the bars represents a country’s population. The step lines represent the remaining CO</w:t>
      </w:r>
      <w:r w:rsidR="004B339B" w:rsidRPr="00400090">
        <w:rPr>
          <w:vertAlign w:val="subscript"/>
        </w:rPr>
        <w:t>2</w:t>
      </w:r>
      <w:r w:rsidR="004B339B">
        <w:t>-we budgets</w:t>
      </w:r>
      <w:r w:rsidR="004B339B" w:rsidRPr="00F81B78">
        <w:t xml:space="preserve"> </w:t>
      </w:r>
      <w:r w:rsidR="004B339B">
        <w:t xml:space="preserve">per capita per country with the black line referring to </w:t>
      </w:r>
      <w:r w:rsidR="004B339B" w:rsidRPr="00BC12A2">
        <w:t>the interp</w:t>
      </w:r>
      <w:r w:rsidR="004B339B">
        <w:t>retat</w:t>
      </w:r>
      <w:r w:rsidR="004B339B" w:rsidRPr="00BC12A2">
        <w:t>ion</w:t>
      </w:r>
      <w:r w:rsidR="004B339B">
        <w:t xml:space="preserve"> I and the grey lines </w:t>
      </w:r>
      <w:r w:rsidR="004B339B" w:rsidRPr="00EF167F">
        <w:t>refer</w:t>
      </w:r>
      <w:r w:rsidR="004B339B">
        <w:t>ring</w:t>
      </w:r>
      <w:r w:rsidR="004B339B" w:rsidRPr="00EF167F">
        <w:t xml:space="preserve"> to</w:t>
      </w:r>
      <w:r w:rsidR="004B339B">
        <w:t xml:space="preserve"> the other </w:t>
      </w:r>
      <w:r w:rsidR="004B339B">
        <w:rPr>
          <w:lang w:eastAsia="zh-CN"/>
        </w:rPr>
        <w:t>two</w:t>
      </w:r>
      <w:r w:rsidR="004B339B">
        <w:t xml:space="preserve"> interpretations. </w:t>
      </w:r>
      <w:r w:rsidR="004B339B" w:rsidRPr="00323BAB">
        <w:t xml:space="preserve">Developed countries, developing countries, and </w:t>
      </w:r>
      <w:r w:rsidR="004B339B">
        <w:t>least developed countries (</w:t>
      </w:r>
      <w:r w:rsidR="004B339B" w:rsidRPr="00323BAB">
        <w:t>LDCs</w:t>
      </w:r>
      <w:r w:rsidR="004B339B">
        <w:t>)</w:t>
      </w:r>
      <w:r w:rsidR="004B339B" w:rsidRPr="00323BAB">
        <w:t xml:space="preserve"> are marked in different colo</w:t>
      </w:r>
      <w:r w:rsidR="00400090">
        <w:t>u</w:t>
      </w:r>
      <w:r w:rsidR="004B339B" w:rsidRPr="00323BAB">
        <w:t>rs.</w:t>
      </w:r>
    </w:p>
    <w:p w14:paraId="6A828CE6" w14:textId="2F72466C" w:rsidR="00B76628" w:rsidRPr="00C30B4A" w:rsidRDefault="00030E7A" w:rsidP="00C30B4A">
      <w:pPr>
        <w:keepNext/>
        <w:outlineLvl w:val="1"/>
        <w:rPr>
          <w:b/>
        </w:rPr>
      </w:pPr>
      <w:r w:rsidRPr="00EA52EB">
        <w:rPr>
          <w:b/>
        </w:rPr>
        <w:lastRenderedPageBreak/>
        <w:t xml:space="preserve">Supplementary Note </w:t>
      </w:r>
      <w:r w:rsidR="00C30B4A">
        <w:rPr>
          <w:b/>
        </w:rPr>
        <w:t>4</w:t>
      </w:r>
      <w:r w:rsidR="002E49B8">
        <w:rPr>
          <w:b/>
        </w:rPr>
        <w:t xml:space="preserve">: </w:t>
      </w:r>
      <w:r w:rsidR="00BE7339" w:rsidRPr="00C30B4A">
        <w:rPr>
          <w:b/>
        </w:rPr>
        <w:t xml:space="preserve">Influence of </w:t>
      </w:r>
      <w:r w:rsidR="008D7A65" w:rsidRPr="00C30B4A">
        <w:rPr>
          <w:b/>
        </w:rPr>
        <w:t>m</w:t>
      </w:r>
      <w:r w:rsidR="00DE1C03" w:rsidRPr="00C30B4A">
        <w:rPr>
          <w:b/>
        </w:rPr>
        <w:t>ethodological and physical uncertain factors</w:t>
      </w:r>
    </w:p>
    <w:p w14:paraId="3B457A49" w14:textId="1EA41AF1" w:rsidR="00D33865" w:rsidRDefault="00D33865" w:rsidP="00DD25BC">
      <w:pPr>
        <w:rPr>
          <w:b/>
        </w:rPr>
      </w:pPr>
      <w:r>
        <w:rPr>
          <w:b/>
          <w:noProof/>
        </w:rPr>
        <w:drawing>
          <wp:inline distT="0" distB="0" distL="0" distR="0" wp14:anchorId="0C3C9798" wp14:editId="004A0A95">
            <wp:extent cx="4641341" cy="5862181"/>
            <wp:effectExtent l="0" t="0" r="6985" b="571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b="15241"/>
                    <a:stretch/>
                  </pic:blipFill>
                  <pic:spPr bwMode="auto">
                    <a:xfrm>
                      <a:off x="0" y="0"/>
                      <a:ext cx="4641341" cy="5862181"/>
                    </a:xfrm>
                    <a:prstGeom prst="rect">
                      <a:avLst/>
                    </a:prstGeom>
                    <a:noFill/>
                    <a:ln>
                      <a:noFill/>
                    </a:ln>
                    <a:extLst>
                      <a:ext uri="{53640926-AAD7-44D8-BBD7-CCE9431645EC}">
                        <a14:shadowObscured xmlns:a14="http://schemas.microsoft.com/office/drawing/2010/main"/>
                      </a:ext>
                    </a:extLst>
                  </pic:spPr>
                </pic:pic>
              </a:graphicData>
            </a:graphic>
          </wp:inline>
        </w:drawing>
      </w:r>
    </w:p>
    <w:p w14:paraId="282ACCE0" w14:textId="08BBE4D5" w:rsidR="00DF1B99" w:rsidRDefault="0065020D" w:rsidP="0065020D">
      <w:pPr>
        <w:jc w:val="center"/>
        <w:rPr>
          <w:b/>
        </w:rPr>
      </w:pPr>
      <w:r>
        <w:rPr>
          <w:b/>
          <w:noProof/>
        </w:rPr>
        <w:drawing>
          <wp:inline distT="0" distB="0" distL="0" distR="0" wp14:anchorId="0198058B" wp14:editId="5010EA5B">
            <wp:extent cx="1453019" cy="528371"/>
            <wp:effectExtent l="0" t="0" r="0" b="508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l="73233" t="44238" b="45353"/>
                    <a:stretch/>
                  </pic:blipFill>
                  <pic:spPr bwMode="auto">
                    <a:xfrm>
                      <a:off x="0" y="0"/>
                      <a:ext cx="1462752" cy="531910"/>
                    </a:xfrm>
                    <a:prstGeom prst="rect">
                      <a:avLst/>
                    </a:prstGeom>
                    <a:noFill/>
                    <a:ln>
                      <a:noFill/>
                    </a:ln>
                    <a:extLst>
                      <a:ext uri="{53640926-AAD7-44D8-BBD7-CCE9431645EC}">
                        <a14:shadowObscured xmlns:a14="http://schemas.microsoft.com/office/drawing/2010/main"/>
                      </a:ext>
                    </a:extLst>
                  </pic:spPr>
                </pic:pic>
              </a:graphicData>
            </a:graphic>
          </wp:inline>
        </w:drawing>
      </w:r>
    </w:p>
    <w:p w14:paraId="0DD96CC1" w14:textId="677D7BC1" w:rsidR="00400090" w:rsidRDefault="00462ECA">
      <w:r w:rsidRPr="00156994">
        <w:rPr>
          <w:b/>
        </w:rPr>
        <w:t xml:space="preserve">Supplementary Fig. </w:t>
      </w:r>
      <w:r w:rsidR="006F493D">
        <w:rPr>
          <w:b/>
        </w:rPr>
        <w:t>5</w:t>
      </w:r>
      <w:r w:rsidRPr="00156994">
        <w:rPr>
          <w:b/>
        </w:rPr>
        <w:t xml:space="preserve"> |</w:t>
      </w:r>
      <w:r w:rsidRPr="00462ECA">
        <w:t xml:space="preserve"> </w:t>
      </w:r>
      <w:r w:rsidRPr="008E3E32">
        <w:rPr>
          <w:b/>
        </w:rPr>
        <w:t>The uncertainty in remaining (2021-2050) CO</w:t>
      </w:r>
      <w:r w:rsidRPr="008E3E32">
        <w:rPr>
          <w:b/>
          <w:vertAlign w:val="subscript"/>
        </w:rPr>
        <w:t>2</w:t>
      </w:r>
      <w:r w:rsidRPr="008E3E32">
        <w:rPr>
          <w:b/>
        </w:rPr>
        <w:t xml:space="preserve"> </w:t>
      </w:r>
      <w:r w:rsidR="0065020D">
        <w:rPr>
          <w:b/>
        </w:rPr>
        <w:t xml:space="preserve">warming </w:t>
      </w:r>
      <w:r w:rsidR="0065020D" w:rsidRPr="008E3E32">
        <w:rPr>
          <w:b/>
        </w:rPr>
        <w:t xml:space="preserve">equivalent </w:t>
      </w:r>
      <w:r w:rsidRPr="008E3E32">
        <w:rPr>
          <w:b/>
        </w:rPr>
        <w:t>budgets for major countries</w:t>
      </w:r>
      <w:r w:rsidR="009C3B87" w:rsidRPr="008E3E32">
        <w:rPr>
          <w:b/>
        </w:rPr>
        <w:t>.</w:t>
      </w:r>
      <w:r w:rsidR="009C3B87">
        <w:t xml:space="preserve"> </w:t>
      </w:r>
      <w:r w:rsidR="008E3E32">
        <w:t>E</w:t>
      </w:r>
      <w:r w:rsidR="009C3B87">
        <w:t xml:space="preserve">ach point represents an allocation case. </w:t>
      </w:r>
      <w:r w:rsidR="008E3E32">
        <w:t>F</w:t>
      </w:r>
      <w:r w:rsidR="008E3E32" w:rsidRPr="008E3E32">
        <w:t>or a specific country and a particular equity interpretation</w:t>
      </w:r>
      <w:r w:rsidR="008E3E32">
        <w:t>, the c</w:t>
      </w:r>
      <w:r w:rsidR="009C3B87">
        <w:t>entral case</w:t>
      </w:r>
      <w:r w:rsidR="008E3E32">
        <w:t xml:space="preserve"> is</w:t>
      </w:r>
      <w:r w:rsidR="009C3B87">
        <w:t xml:space="preserve"> performed considering </w:t>
      </w:r>
      <w:r w:rsidR="009C3B87" w:rsidRPr="009C3B87">
        <w:t>a global warming target of 1.5°C</w:t>
      </w:r>
      <w:r w:rsidR="009C3B87">
        <w:t>, an indicator adjustment extent of 50%,</w:t>
      </w:r>
      <w:r w:rsidR="009C3B87" w:rsidRPr="009C3B87">
        <w:t xml:space="preserve"> a historical warming contribution starting in 1850 and </w:t>
      </w:r>
      <w:r w:rsidR="009C3B87">
        <w:t xml:space="preserve">an aerosol masking effect under 50% </w:t>
      </w:r>
      <w:r w:rsidR="001072C8" w:rsidRPr="001072C8">
        <w:t>quantile</w:t>
      </w:r>
      <w:r w:rsidR="009C3B87">
        <w:t xml:space="preserve">. </w:t>
      </w:r>
      <w:r w:rsidR="00C26848" w:rsidRPr="00C26848">
        <w:t>Alternative scenarios deviate from the central case by one distinct assumption, with each category of assumptions represented by different colo</w:t>
      </w:r>
      <w:r w:rsidR="00400090">
        <w:t>u</w:t>
      </w:r>
      <w:r w:rsidR="00C26848" w:rsidRPr="00C26848">
        <w:t>rs. Points of the same colo</w:t>
      </w:r>
      <w:r w:rsidR="00400090">
        <w:t>u</w:t>
      </w:r>
      <w:r w:rsidR="00C26848" w:rsidRPr="00C26848">
        <w:t xml:space="preserve">r </w:t>
      </w:r>
      <w:r w:rsidR="00CB1C7B">
        <w:t>denote</w:t>
      </w:r>
      <w:r w:rsidR="00C26848" w:rsidRPr="00C26848">
        <w:t xml:space="preserve"> variations in that specific assumption.</w:t>
      </w:r>
      <w:r w:rsidR="00400090">
        <w:br w:type="page"/>
      </w:r>
    </w:p>
    <w:p w14:paraId="36BAA073" w14:textId="4FD1E0AE" w:rsidR="008D7A65" w:rsidRPr="00C30B4A" w:rsidRDefault="00030E7A" w:rsidP="00C30B4A">
      <w:pPr>
        <w:outlineLvl w:val="1"/>
        <w:rPr>
          <w:b/>
        </w:rPr>
      </w:pPr>
      <w:r w:rsidRPr="00EA52EB">
        <w:rPr>
          <w:b/>
        </w:rPr>
        <w:lastRenderedPageBreak/>
        <w:t xml:space="preserve">Supplementary Note </w:t>
      </w:r>
      <w:r w:rsidR="00C30B4A">
        <w:rPr>
          <w:b/>
        </w:rPr>
        <w:t>5</w:t>
      </w:r>
      <w:r w:rsidR="002E49B8">
        <w:rPr>
          <w:b/>
        </w:rPr>
        <w:t xml:space="preserve">: </w:t>
      </w:r>
      <w:r w:rsidR="008D7A65" w:rsidRPr="00C30B4A">
        <w:rPr>
          <w:b/>
        </w:rPr>
        <w:t xml:space="preserve">Influence of different </w:t>
      </w:r>
      <w:r w:rsidR="00785965" w:rsidRPr="00785965">
        <w:rPr>
          <w:b/>
        </w:rPr>
        <w:t>degree to which a country’s allocation is changed as a function of differences in driving indicators</w:t>
      </w:r>
    </w:p>
    <w:p w14:paraId="3267F16F" w14:textId="30B2CB47" w:rsidR="000A4301" w:rsidRDefault="000A4301" w:rsidP="0027144A">
      <w:pPr>
        <w:ind w:firstLine="567"/>
      </w:pPr>
      <w:r w:rsidRPr="00203D6D">
        <w:t xml:space="preserve">In the central case, we </w:t>
      </w:r>
      <w:r>
        <w:t xml:space="preserve">adopt 50% as the </w:t>
      </w:r>
      <w:r w:rsidRPr="000A4301">
        <w:t xml:space="preserve">maximum </w:t>
      </w:r>
      <w:r w:rsidR="00DB77E1" w:rsidRPr="00DB77E1">
        <w:t xml:space="preserve">degree to which a country’s allocation is changed as a function of differences in driving indicators </w:t>
      </w:r>
      <w:r w:rsidR="00DB77E1">
        <w:t>(</w:t>
      </w:r>
      <w:r w:rsidR="00DB77E1" w:rsidRPr="000A4301">
        <w:t>adjustment extent</w:t>
      </w:r>
      <w:r w:rsidR="00DB77E1">
        <w:t>)</w:t>
      </w:r>
      <w:r w:rsidRPr="00203D6D">
        <w:t>.</w:t>
      </w:r>
      <w:r>
        <w:t xml:space="preserve"> We explore an alternative of 25%</w:t>
      </w:r>
      <w:r w:rsidR="00875F5D">
        <w:rPr>
          <w:lang w:eastAsia="zh-CN"/>
        </w:rPr>
        <w:t xml:space="preserve"> and</w:t>
      </w:r>
      <w:r>
        <w:rPr>
          <w:rFonts w:hint="eastAsia"/>
          <w:lang w:eastAsia="zh-CN"/>
        </w:rPr>
        <w:t xml:space="preserve"> </w:t>
      </w:r>
      <w:r>
        <w:rPr>
          <w:lang w:eastAsia="zh-CN"/>
        </w:rPr>
        <w:t>75%</w:t>
      </w:r>
      <w:r>
        <w:t xml:space="preserve">. </w:t>
      </w:r>
      <w:r w:rsidR="00E86276">
        <w:t>Assuming a</w:t>
      </w:r>
      <w:r>
        <w:t xml:space="preserve"> 100% </w:t>
      </w:r>
      <w:r w:rsidRPr="000A4301">
        <w:t>adjustment extent</w:t>
      </w:r>
      <w:r>
        <w:t xml:space="preserve">, countries with extreme </w:t>
      </w:r>
      <w:r w:rsidR="001C0A6C">
        <w:t xml:space="preserve">values will get double or zero allowable total warming budget compared to </w:t>
      </w:r>
      <w:r w:rsidR="00B26ABB">
        <w:t>I</w:t>
      </w:r>
      <w:r w:rsidR="00B26ABB">
        <w:rPr>
          <w:rFonts w:hint="eastAsia"/>
          <w:lang w:eastAsia="zh-CN"/>
        </w:rPr>
        <w:t>n</w:t>
      </w:r>
      <w:r w:rsidR="00B26ABB">
        <w:t>terpretation I</w:t>
      </w:r>
      <w:r w:rsidR="00875F5D">
        <w:t>, which would be a too harsh encouragement or punishment.</w:t>
      </w:r>
    </w:p>
    <w:p w14:paraId="5C656DFC" w14:textId="3FF90A67" w:rsidR="00875F5D" w:rsidRDefault="00875F5D" w:rsidP="0027144A">
      <w:pPr>
        <w:ind w:firstLine="567"/>
      </w:pPr>
      <w:r>
        <w:t xml:space="preserve">The </w:t>
      </w:r>
      <w:r w:rsidR="00400090">
        <w:t>distinction</w:t>
      </w:r>
      <w:r>
        <w:t xml:space="preserve"> between country groups is </w:t>
      </w:r>
      <w:r w:rsidR="00E86276">
        <w:t xml:space="preserve">normally </w:t>
      </w:r>
      <w:r>
        <w:t xml:space="preserve">enlarged with larger adjustment extent. </w:t>
      </w:r>
      <w:r w:rsidR="00374A9D">
        <w:t>With larger adjustment, country ranking could be reversed</w:t>
      </w:r>
      <w:r w:rsidR="00E86276">
        <w:t xml:space="preserve">. </w:t>
      </w:r>
      <w:r w:rsidR="00374A9D">
        <w:t>Still</w:t>
      </w:r>
      <w:r w:rsidR="00E86276">
        <w:t>, the effect seems to be</w:t>
      </w:r>
      <w:r w:rsidR="00F52B35">
        <w:t xml:space="preserve"> </w:t>
      </w:r>
      <w:r w:rsidR="00E86276">
        <w:t>moderate on reversing the country ranking.</w:t>
      </w:r>
    </w:p>
    <w:p w14:paraId="19B4B9D9" w14:textId="573E541B" w:rsidR="005633FB" w:rsidRDefault="005633FB" w:rsidP="00875F5D">
      <w:pPr>
        <w:rPr>
          <w:b/>
        </w:rPr>
      </w:pPr>
      <w:r>
        <w:rPr>
          <w:b/>
          <w:noProof/>
          <w14:ligatures w14:val="none"/>
        </w:rPr>
        <w:drawing>
          <wp:inline distT="0" distB="0" distL="0" distR="0" wp14:anchorId="0D2D78A3" wp14:editId="4BFFD3A9">
            <wp:extent cx="5486411" cy="4572009"/>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raincloud_plot_adjust.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486411" cy="4572009"/>
                    </a:xfrm>
                    <a:prstGeom prst="rect">
                      <a:avLst/>
                    </a:prstGeom>
                  </pic:spPr>
                </pic:pic>
              </a:graphicData>
            </a:graphic>
          </wp:inline>
        </w:drawing>
      </w:r>
    </w:p>
    <w:p w14:paraId="37341E4D" w14:textId="631E3A70" w:rsidR="00875F5D" w:rsidRDefault="00927CB9" w:rsidP="00875F5D">
      <w:r w:rsidRPr="00156994">
        <w:rPr>
          <w:b/>
        </w:rPr>
        <w:t xml:space="preserve">Supplementary Fig. </w:t>
      </w:r>
      <w:r w:rsidR="006F493D">
        <w:rPr>
          <w:b/>
        </w:rPr>
        <w:t>6</w:t>
      </w:r>
      <w:r w:rsidRPr="00156994">
        <w:rPr>
          <w:b/>
        </w:rPr>
        <w:t xml:space="preserve"> |</w:t>
      </w:r>
      <w:r w:rsidR="006F493D" w:rsidRPr="006F493D">
        <w:rPr>
          <w:b/>
        </w:rPr>
        <w:t xml:space="preserve"> </w:t>
      </w:r>
      <w:r w:rsidR="006F493D" w:rsidRPr="008E3E32">
        <w:rPr>
          <w:b/>
        </w:rPr>
        <w:t>The uncertainty in remaining (2021-2050) CO</w:t>
      </w:r>
      <w:r w:rsidR="006F493D" w:rsidRPr="008E3E32">
        <w:rPr>
          <w:b/>
          <w:vertAlign w:val="subscript"/>
        </w:rPr>
        <w:t>2</w:t>
      </w:r>
      <w:r w:rsidR="006F493D" w:rsidRPr="008E3E32">
        <w:rPr>
          <w:b/>
        </w:rPr>
        <w:t xml:space="preserve"> </w:t>
      </w:r>
      <w:r w:rsidR="00F52B35">
        <w:rPr>
          <w:b/>
        </w:rPr>
        <w:t xml:space="preserve">warming equivalent </w:t>
      </w:r>
      <w:r w:rsidR="006F493D" w:rsidRPr="008E3E32">
        <w:rPr>
          <w:b/>
        </w:rPr>
        <w:t>budgets for major countries</w:t>
      </w:r>
      <w:r w:rsidR="006F493D">
        <w:rPr>
          <w:b/>
        </w:rPr>
        <w:t xml:space="preserve">, with various </w:t>
      </w:r>
      <w:r w:rsidR="006F493D" w:rsidRPr="006F493D">
        <w:rPr>
          <w:b/>
        </w:rPr>
        <w:t>maximum adjustment extent of driving indicators</w:t>
      </w:r>
      <w:r w:rsidR="006F493D" w:rsidRPr="008E3E32">
        <w:rPr>
          <w:b/>
        </w:rPr>
        <w:t>.</w:t>
      </w:r>
    </w:p>
    <w:p w14:paraId="7FC8BECD" w14:textId="564BDB97" w:rsidR="00451F9A" w:rsidRPr="00451F9A" w:rsidRDefault="00451F9A" w:rsidP="0027144A">
      <w:pPr>
        <w:ind w:firstLine="567"/>
      </w:pPr>
      <w:r w:rsidRPr="00451F9A">
        <w:t>Here we present the figures in the main text with an indicator adjustment extent of 75%</w:t>
      </w:r>
      <w:r>
        <w:t>.</w:t>
      </w:r>
    </w:p>
    <w:p w14:paraId="5490E2C1" w14:textId="286FE184" w:rsidR="000F5955" w:rsidRDefault="000F5955" w:rsidP="000F5955"/>
    <w:p w14:paraId="5557DA2F" w14:textId="1D0FF909" w:rsidR="000F5955" w:rsidRDefault="005A2806" w:rsidP="000F5955">
      <w:pPr>
        <w:jc w:val="center"/>
      </w:pPr>
      <w:r>
        <w:rPr>
          <w:noProof/>
        </w:rPr>
        <w:lastRenderedPageBreak/>
        <mc:AlternateContent>
          <mc:Choice Requires="wps">
            <w:drawing>
              <wp:anchor distT="0" distB="0" distL="114300" distR="114300" simplePos="0" relativeHeight="251694080" behindDoc="0" locked="0" layoutInCell="1" allowOverlap="1" wp14:anchorId="3EFA085C" wp14:editId="18F566D1">
                <wp:simplePos x="0" y="0"/>
                <wp:positionH relativeFrom="column">
                  <wp:posOffset>4949982</wp:posOffset>
                </wp:positionH>
                <wp:positionV relativeFrom="paragraph">
                  <wp:posOffset>882260</wp:posOffset>
                </wp:positionV>
                <wp:extent cx="122555" cy="113169"/>
                <wp:effectExtent l="0" t="0" r="10795" b="20320"/>
                <wp:wrapNone/>
                <wp:docPr id="42" name="Connector: Curved 42"/>
                <wp:cNvGraphicFramePr/>
                <a:graphic xmlns:a="http://schemas.openxmlformats.org/drawingml/2006/main">
                  <a:graphicData uri="http://schemas.microsoft.com/office/word/2010/wordprocessingShape">
                    <wps:wsp>
                      <wps:cNvCnPr/>
                      <wps:spPr>
                        <a:xfrm flipV="1">
                          <a:off x="0" y="0"/>
                          <a:ext cx="122555" cy="113169"/>
                        </a:xfrm>
                        <a:prstGeom prst="curvedConnector3">
                          <a:avLst/>
                        </a:prstGeom>
                        <a:ln>
                          <a:prstDash val="dash"/>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14A6E41" id="Connector: Curved 42" o:spid="_x0000_s1026" type="#_x0000_t38" style="position:absolute;margin-left:389.75pt;margin-top:69.45pt;width:9.65pt;height:8.9pt;flip:y;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" adj="10800" strokecolor="black [3200]" strokeweight=".5pt">
                <v:stroke dashstyle="dash" joinstyle="miter"/>
              </v:shape>
            </w:pict>
          </mc:Fallback>
        </mc:AlternateContent>
      </w:r>
      <w:r>
        <w:rPr>
          <w:noProof/>
        </w:rPr>
        <mc:AlternateContent>
          <mc:Choice Requires="wps">
            <w:drawing>
              <wp:anchor distT="0" distB="0" distL="114300" distR="114300" simplePos="0" relativeHeight="251692032" behindDoc="0" locked="0" layoutInCell="1" allowOverlap="1" wp14:anchorId="699601DD" wp14:editId="5B7864C6">
                <wp:simplePos x="0" y="0"/>
                <wp:positionH relativeFrom="column">
                  <wp:posOffset>1093470</wp:posOffset>
                </wp:positionH>
                <wp:positionV relativeFrom="paragraph">
                  <wp:posOffset>1694897</wp:posOffset>
                </wp:positionV>
                <wp:extent cx="158750" cy="45085"/>
                <wp:effectExtent l="0" t="0" r="12700" b="31115"/>
                <wp:wrapNone/>
                <wp:docPr id="43" name="Connector: Curved 43"/>
                <wp:cNvGraphicFramePr/>
                <a:graphic xmlns:a="http://schemas.openxmlformats.org/drawingml/2006/main">
                  <a:graphicData uri="http://schemas.microsoft.com/office/word/2010/wordprocessingShape">
                    <wps:wsp>
                      <wps:cNvCnPr/>
                      <wps:spPr>
                        <a:xfrm flipH="1">
                          <a:off x="0" y="0"/>
                          <a:ext cx="158750" cy="45085"/>
                        </a:xfrm>
                        <a:prstGeom prst="curvedConnector3">
                          <a:avLst/>
                        </a:prstGeom>
                      </wps:spPr>
                      <wps:style>
                        <a:lnRef idx="1">
                          <a:schemeClr val="accent3"/>
                        </a:lnRef>
                        <a:fillRef idx="0">
                          <a:schemeClr val="accent3"/>
                        </a:fillRef>
                        <a:effectRef idx="0">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F47878C" id="Connector: Curved 43" o:spid="_x0000_s1026" type="#_x0000_t38" style="position:absolute;margin-left:86.1pt;margin-top:133.45pt;width:12.5pt;height:3.55pt;flip:x;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" adj="10800" strokecolor="#a5a5a5 [3206]" strokeweight=".5pt">
                <v:stroke joinstyle="miter"/>
              </v:shape>
            </w:pict>
          </mc:Fallback>
        </mc:AlternateContent>
      </w:r>
      <w:r>
        <w:rPr>
          <w:noProof/>
        </w:rPr>
        <mc:AlternateContent>
          <mc:Choice Requires="wps">
            <w:drawing>
              <wp:anchor distT="0" distB="0" distL="114300" distR="114300" simplePos="0" relativeHeight="251691008" behindDoc="0" locked="0" layoutInCell="1" allowOverlap="1" wp14:anchorId="3603B12A" wp14:editId="460367ED">
                <wp:simplePos x="0" y="0"/>
                <wp:positionH relativeFrom="column">
                  <wp:posOffset>1093470</wp:posOffset>
                </wp:positionH>
                <wp:positionV relativeFrom="paragraph">
                  <wp:posOffset>1548683</wp:posOffset>
                </wp:positionV>
                <wp:extent cx="144145" cy="45720"/>
                <wp:effectExtent l="0" t="0" r="27305" b="30480"/>
                <wp:wrapNone/>
                <wp:docPr id="44" name="Connector: Curved 44"/>
                <wp:cNvGraphicFramePr/>
                <a:graphic xmlns:a="http://schemas.openxmlformats.org/drawingml/2006/main">
                  <a:graphicData uri="http://schemas.microsoft.com/office/word/2010/wordprocessingShape">
                    <wps:wsp>
                      <wps:cNvCnPr/>
                      <wps:spPr>
                        <a:xfrm flipH="1">
                          <a:off x="0" y="0"/>
                          <a:ext cx="144145" cy="45720"/>
                        </a:xfrm>
                        <a:prstGeom prst="curvedConnector3">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2B1A7F0F" id="Connector: Curved 44" o:spid="_x0000_s1026" type="#_x0000_t38" style="position:absolute;margin-left:86.1pt;margin-top:121.95pt;width:11.35pt;height:3.6pt;flip:x;z-index:2516910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" adj="10800" strokecolor="black [3200]" strokeweight=".5pt">
                <v:stroke joinstyle="miter"/>
              </v:shape>
            </w:pict>
          </mc:Fallback>
        </mc:AlternateContent>
      </w:r>
      <w:r w:rsidR="00DB70E0">
        <w:rPr>
          <w:noProof/>
        </w:rPr>
        <mc:AlternateContent>
          <mc:Choice Requires="wps">
            <w:drawing>
              <wp:anchor distT="0" distB="0" distL="114300" distR="114300" simplePos="0" relativeHeight="251697152" behindDoc="0" locked="0" layoutInCell="1" allowOverlap="1" wp14:anchorId="265A0F46" wp14:editId="0DCAC323">
                <wp:simplePos x="0" y="0"/>
                <wp:positionH relativeFrom="column">
                  <wp:posOffset>355528</wp:posOffset>
                </wp:positionH>
                <wp:positionV relativeFrom="paragraph">
                  <wp:posOffset>440055</wp:posOffset>
                </wp:positionV>
                <wp:extent cx="0" cy="448310"/>
                <wp:effectExtent l="76200" t="38100" r="57150" b="27940"/>
                <wp:wrapNone/>
                <wp:docPr id="37" name="Straight Arrow Connector 37"/>
                <wp:cNvGraphicFramePr/>
                <a:graphic xmlns:a="http://schemas.openxmlformats.org/drawingml/2006/main">
                  <a:graphicData uri="http://schemas.microsoft.com/office/word/2010/wordprocessingShape">
                    <wps:wsp>
                      <wps:cNvCnPr/>
                      <wps:spPr>
                        <a:xfrm flipV="1">
                          <a:off x="0" y="0"/>
                          <a:ext cx="0" cy="44831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xmlns:w16sdtdh="http://schemas.microsoft.com/office/word/2020/wordml/sdtdatahash" xmlns:w16="http://schemas.microsoft.com/office/word/2018/wordml" xmlns:w16cex="http://schemas.microsoft.com/office/word/2018/wordml/cex" xmlns:oel="http://schemas.microsoft.com/office/2019/extlst">
            <w:pict>
              <v:shape w14:anchorId="580FBB0A" id="Straight Arrow Connector 37" o:spid="_x0000_s1026" type="#_x0000_t32" style="position:absolute;margin-left:28pt;margin-top:34.65pt;width:0;height:35.3pt;flip:y;z-index:2516971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" strokecolor="black [3200]" strokeweight=".5pt">
                <v:stroke endarrow="block" joinstyle="miter"/>
              </v:shape>
            </w:pict>
          </mc:Fallback>
        </mc:AlternateContent>
      </w:r>
      <w:r w:rsidR="00DB70E0">
        <w:rPr>
          <w:noProof/>
        </w:rPr>
        <mc:AlternateContent>
          <mc:Choice Requires="wps">
            <w:drawing>
              <wp:anchor distT="0" distB="0" distL="114300" distR="114300" simplePos="0" relativeHeight="251698176" behindDoc="0" locked="0" layoutInCell="1" allowOverlap="1" wp14:anchorId="30031BC1" wp14:editId="38999369">
                <wp:simplePos x="0" y="0"/>
                <wp:positionH relativeFrom="column">
                  <wp:posOffset>358140</wp:posOffset>
                </wp:positionH>
                <wp:positionV relativeFrom="paragraph">
                  <wp:posOffset>893517</wp:posOffset>
                </wp:positionV>
                <wp:extent cx="0" cy="2175510"/>
                <wp:effectExtent l="76200" t="38100" r="95250" b="53340"/>
                <wp:wrapNone/>
                <wp:docPr id="38" name="Straight Arrow Connector 38"/>
                <wp:cNvGraphicFramePr/>
                <a:graphic xmlns:a="http://schemas.openxmlformats.org/drawingml/2006/main">
                  <a:graphicData uri="http://schemas.microsoft.com/office/word/2010/wordprocessingShape">
                    <wps:wsp>
                      <wps:cNvCnPr/>
                      <wps:spPr>
                        <a:xfrm>
                          <a:off x="0" y="0"/>
                          <a:ext cx="0" cy="2175510"/>
                        </a:xfrm>
                        <a:prstGeom prst="straightConnector1">
                          <a:avLst/>
                        </a:prstGeom>
                        <a:ln>
                          <a:headEnd type="oval" w="med" len="med"/>
                          <a:tailEnd type="triangle"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287CD1FF" id="Straight Arrow Connector 38" o:spid="_x0000_s1026" type="#_x0000_t32" style="position:absolute;margin-left:28.2pt;margin-top:70.35pt;width:0;height:171.3pt;z-index:2516981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" strokecolor="black [3200]" strokeweight=".5pt">
                <v:stroke startarrow="oval" endarrow="block" joinstyle="miter"/>
              </v:shape>
            </w:pict>
          </mc:Fallback>
        </mc:AlternateContent>
      </w:r>
      <w:r w:rsidR="000F5955">
        <w:rPr>
          <w:noProof/>
        </w:rPr>
        <mc:AlternateContent>
          <mc:Choice Requires="wps">
            <w:drawing>
              <wp:anchor distT="0" distB="0" distL="114300" distR="114300" simplePos="0" relativeHeight="251695104" behindDoc="0" locked="0" layoutInCell="1" allowOverlap="1" wp14:anchorId="4D435A19" wp14:editId="2BE45B2F">
                <wp:simplePos x="0" y="0"/>
                <wp:positionH relativeFrom="column">
                  <wp:posOffset>-438150</wp:posOffset>
                </wp:positionH>
                <wp:positionV relativeFrom="paragraph">
                  <wp:posOffset>241934</wp:posOffset>
                </wp:positionV>
                <wp:extent cx="1067435" cy="318135"/>
                <wp:effectExtent l="0" t="0" r="0" b="0"/>
                <wp:wrapNone/>
                <wp:docPr id="39" name="Rectangle 39"/>
                <wp:cNvGraphicFramePr/>
                <a:graphic xmlns:a="http://schemas.openxmlformats.org/drawingml/2006/main">
                  <a:graphicData uri="http://schemas.microsoft.com/office/word/2010/wordprocessingShape">
                    <wps:wsp>
                      <wps:cNvSpPr/>
                      <wps:spPr>
                        <a:xfrm rot="16200000">
                          <a:off x="0" y="0"/>
                          <a:ext cx="1067435" cy="31813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3AD177CE" w14:textId="77777777" w:rsidR="000F5955" w:rsidRPr="00460861" w:rsidRDefault="000F5955" w:rsidP="000F5955">
                            <w:pPr>
                              <w:jc w:val="center"/>
                              <w:rPr>
                                <w:color w:val="000000" w:themeColor="text1"/>
                                <w:sz w:val="14"/>
                                <w:lang w:eastAsia="zh-CN"/>
                              </w:rPr>
                            </w:pPr>
                            <w:r w:rsidRPr="00460861">
                              <w:rPr>
                                <w:color w:val="000000" w:themeColor="text1"/>
                                <w:sz w:val="14"/>
                              </w:rPr>
                              <w:t>Total CO</w:t>
                            </w:r>
                            <w:r w:rsidRPr="00460861">
                              <w:rPr>
                                <w:color w:val="000000" w:themeColor="text1"/>
                                <w:sz w:val="14"/>
                                <w:vertAlign w:val="subscript"/>
                              </w:rPr>
                              <w:t>2</w:t>
                            </w:r>
                            <w:r w:rsidRPr="00460861">
                              <w:rPr>
                                <w:color w:val="000000" w:themeColor="text1"/>
                                <w:sz w:val="14"/>
                              </w:rPr>
                              <w:t xml:space="preserve">-we budgets per capita </w:t>
                            </w:r>
                            <w:r w:rsidRPr="00460861">
                              <w:rPr>
                                <w:color w:val="000000" w:themeColor="text1"/>
                                <w:sz w:val="14"/>
                                <w:lang w:eastAsia="zh-CN"/>
                              </w:rPr>
                              <w:t>(tCO</w:t>
                            </w:r>
                            <w:r w:rsidRPr="00460861">
                              <w:rPr>
                                <w:color w:val="000000" w:themeColor="text1"/>
                                <w:sz w:val="14"/>
                                <w:vertAlign w:val="subscript"/>
                                <w:lang w:eastAsia="zh-CN"/>
                              </w:rPr>
                              <w:t>2</w:t>
                            </w:r>
                            <w:r>
                              <w:rPr>
                                <w:color w:val="000000" w:themeColor="text1"/>
                                <w:sz w:val="14"/>
                                <w:lang w:eastAsia="zh-CN"/>
                              </w:rPr>
                              <w:t>-we</w:t>
                            </w:r>
                            <w:r w:rsidRPr="00460861">
                              <w:rPr>
                                <w:color w:val="000000" w:themeColor="text1"/>
                                <w:sz w:val="14"/>
                                <w:lang w:eastAsia="zh-CN"/>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4D435A19" id="Rectangle 39" o:spid="_x0000_s1032" style="position:absolute;left:0;text-align:left;margin-left:-34.5pt;margin-top:19.05pt;width:84.05pt;height:25.05pt;rotation:-90;z-index:2516951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" filled="f" stroked="f" strokeweight="1pt">
                <v:textbox>
                  <w:txbxContent>
                    <w:p w14:paraId="3AD177CE" w14:textId="77777777" w:rsidR="000F5955" w:rsidRPr="00460861" w:rsidRDefault="000F5955" w:rsidP="000F5955">
                      <w:pPr>
                        <w:jc w:val="center"/>
                        <w:rPr>
                          <w:color w:val="000000" w:themeColor="text1"/>
                          <w:sz w:val="14"/>
                          <w:lang w:eastAsia="zh-CN"/>
                        </w:rPr>
                      </w:pPr>
                      <w:r w:rsidRPr="00460861">
                        <w:rPr>
                          <w:color w:val="000000" w:themeColor="text1"/>
                          <w:sz w:val="14"/>
                        </w:rPr>
                        <w:t>Total CO</w:t>
                      </w:r>
                      <w:r w:rsidRPr="00460861">
                        <w:rPr>
                          <w:color w:val="000000" w:themeColor="text1"/>
                          <w:sz w:val="14"/>
                          <w:vertAlign w:val="subscript"/>
                        </w:rPr>
                        <w:t>2</w:t>
                      </w:r>
                      <w:r w:rsidRPr="00460861">
                        <w:rPr>
                          <w:color w:val="000000" w:themeColor="text1"/>
                          <w:sz w:val="14"/>
                        </w:rPr>
                        <w:t xml:space="preserve">-we budgets per capita </w:t>
                      </w:r>
                      <w:r w:rsidRPr="00460861">
                        <w:rPr>
                          <w:color w:val="000000" w:themeColor="text1"/>
                          <w:sz w:val="14"/>
                          <w:lang w:eastAsia="zh-CN"/>
                        </w:rPr>
                        <w:t>(tCO</w:t>
                      </w:r>
                      <w:r w:rsidRPr="00460861">
                        <w:rPr>
                          <w:color w:val="000000" w:themeColor="text1"/>
                          <w:sz w:val="14"/>
                          <w:vertAlign w:val="subscript"/>
                          <w:lang w:eastAsia="zh-CN"/>
                        </w:rPr>
                        <w:t>2</w:t>
                      </w:r>
                      <w:r>
                        <w:rPr>
                          <w:color w:val="000000" w:themeColor="text1"/>
                          <w:sz w:val="14"/>
                          <w:lang w:eastAsia="zh-CN"/>
                        </w:rPr>
                        <w:t>-we</w:t>
                      </w:r>
                      <w:r w:rsidRPr="00460861">
                        <w:rPr>
                          <w:color w:val="000000" w:themeColor="text1"/>
                          <w:sz w:val="14"/>
                          <w:lang w:eastAsia="zh-CN"/>
                        </w:rPr>
                        <w:t>)</w:t>
                      </w:r>
                    </w:p>
                  </w:txbxContent>
                </v:textbox>
              </v:rect>
            </w:pict>
          </mc:Fallback>
        </mc:AlternateContent>
      </w:r>
      <w:r w:rsidR="000F5955">
        <w:rPr>
          <w:noProof/>
        </w:rPr>
        <mc:AlternateContent>
          <mc:Choice Requires="wps">
            <w:drawing>
              <wp:anchor distT="0" distB="0" distL="114300" distR="114300" simplePos="0" relativeHeight="251696128" behindDoc="0" locked="0" layoutInCell="1" allowOverlap="1" wp14:anchorId="728AEC58" wp14:editId="5699D6BE">
                <wp:simplePos x="0" y="0"/>
                <wp:positionH relativeFrom="column">
                  <wp:posOffset>-552450</wp:posOffset>
                </wp:positionH>
                <wp:positionV relativeFrom="paragraph">
                  <wp:posOffset>1321435</wp:posOffset>
                </wp:positionV>
                <wp:extent cx="1321435" cy="318304"/>
                <wp:effectExtent l="0" t="0" r="0" b="0"/>
                <wp:wrapNone/>
                <wp:docPr id="40" name="Rectangle 40"/>
                <wp:cNvGraphicFramePr/>
                <a:graphic xmlns:a="http://schemas.openxmlformats.org/drawingml/2006/main">
                  <a:graphicData uri="http://schemas.microsoft.com/office/word/2010/wordprocessingShape">
                    <wps:wsp>
                      <wps:cNvSpPr/>
                      <wps:spPr>
                        <a:xfrm rot="16200000">
                          <a:off x="0" y="0"/>
                          <a:ext cx="1321435" cy="318304"/>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45F1D60" w14:textId="77777777" w:rsidR="000F5955" w:rsidRPr="00460861" w:rsidRDefault="000F5955" w:rsidP="000F5955">
                            <w:pPr>
                              <w:jc w:val="center"/>
                              <w:rPr>
                                <w:color w:val="000000" w:themeColor="text1"/>
                                <w:sz w:val="14"/>
                              </w:rPr>
                            </w:pPr>
                            <w:r w:rsidRPr="00460861">
                              <w:rPr>
                                <w:color w:val="000000" w:themeColor="text1"/>
                                <w:sz w:val="14"/>
                              </w:rPr>
                              <w:t>Historical CO</w:t>
                            </w:r>
                            <w:r w:rsidRPr="00460861">
                              <w:rPr>
                                <w:color w:val="000000" w:themeColor="text1"/>
                                <w:sz w:val="14"/>
                                <w:vertAlign w:val="subscript"/>
                              </w:rPr>
                              <w:t>2</w:t>
                            </w:r>
                            <w:r w:rsidRPr="00460861">
                              <w:rPr>
                                <w:color w:val="000000" w:themeColor="text1"/>
                                <w:sz w:val="14"/>
                              </w:rPr>
                              <w:t xml:space="preserve">-we per capita </w:t>
                            </w:r>
                            <w:r>
                              <w:rPr>
                                <w:color w:val="000000" w:themeColor="text1"/>
                                <w:sz w:val="14"/>
                              </w:rPr>
                              <w:t>emission</w:t>
                            </w:r>
                            <w:r w:rsidRPr="00460861">
                              <w:rPr>
                                <w:color w:val="000000" w:themeColor="text1"/>
                                <w:sz w:val="14"/>
                              </w:rPr>
                              <w:t>s until 2021</w:t>
                            </w:r>
                            <w:r w:rsidRPr="002F1BA7">
                              <w:rPr>
                                <w:rFonts w:hint="eastAsia"/>
                                <w:color w:val="000000" w:themeColor="text1"/>
                                <w:sz w:val="14"/>
                                <w:lang w:eastAsia="zh-CN"/>
                              </w:rPr>
                              <w:t>(</w:t>
                            </w:r>
                            <w:r w:rsidRPr="002F1BA7">
                              <w:rPr>
                                <w:color w:val="000000" w:themeColor="text1"/>
                                <w:sz w:val="14"/>
                                <w:lang w:eastAsia="zh-CN"/>
                              </w:rPr>
                              <w:t>tCO</w:t>
                            </w:r>
                            <w:r w:rsidRPr="00460861">
                              <w:rPr>
                                <w:color w:val="000000" w:themeColor="text1"/>
                                <w:sz w:val="14"/>
                                <w:vertAlign w:val="subscript"/>
                                <w:lang w:eastAsia="zh-CN"/>
                              </w:rPr>
                              <w:t>2</w:t>
                            </w:r>
                            <w:r>
                              <w:rPr>
                                <w:color w:val="000000" w:themeColor="text1"/>
                                <w:sz w:val="14"/>
                                <w:lang w:eastAsia="zh-CN"/>
                              </w:rPr>
                              <w:t>-we</w:t>
                            </w:r>
                            <w:r w:rsidRPr="002F1BA7">
                              <w:rPr>
                                <w:color w:val="000000" w:themeColor="text1"/>
                                <w:sz w:val="14"/>
                                <w:lang w:eastAsia="zh-CN"/>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728AEC58" id="Rectangle 40" o:spid="_x0000_s1033" style="position:absolute;left:0;text-align:left;margin-left:-43.5pt;margin-top:104.05pt;width:104.05pt;height:25.05pt;rotation:-90;z-index:2516961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" filled="f" stroked="f" strokeweight="1pt">
                <v:textbox>
                  <w:txbxContent>
                    <w:p w14:paraId="145F1D60" w14:textId="77777777" w:rsidR="000F5955" w:rsidRPr="00460861" w:rsidRDefault="000F5955" w:rsidP="000F5955">
                      <w:pPr>
                        <w:jc w:val="center"/>
                        <w:rPr>
                          <w:color w:val="000000" w:themeColor="text1"/>
                          <w:sz w:val="14"/>
                        </w:rPr>
                      </w:pPr>
                      <w:r w:rsidRPr="00460861">
                        <w:rPr>
                          <w:color w:val="000000" w:themeColor="text1"/>
                          <w:sz w:val="14"/>
                        </w:rPr>
                        <w:t>Historical CO</w:t>
                      </w:r>
                      <w:r w:rsidRPr="00460861">
                        <w:rPr>
                          <w:color w:val="000000" w:themeColor="text1"/>
                          <w:sz w:val="14"/>
                          <w:vertAlign w:val="subscript"/>
                        </w:rPr>
                        <w:t>2</w:t>
                      </w:r>
                      <w:r w:rsidRPr="00460861">
                        <w:rPr>
                          <w:color w:val="000000" w:themeColor="text1"/>
                          <w:sz w:val="14"/>
                        </w:rPr>
                        <w:t xml:space="preserve">-we per capita </w:t>
                      </w:r>
                      <w:r>
                        <w:rPr>
                          <w:color w:val="000000" w:themeColor="text1"/>
                          <w:sz w:val="14"/>
                        </w:rPr>
                        <w:t>emission</w:t>
                      </w:r>
                      <w:r w:rsidRPr="00460861">
                        <w:rPr>
                          <w:color w:val="000000" w:themeColor="text1"/>
                          <w:sz w:val="14"/>
                        </w:rPr>
                        <w:t>s until 2021</w:t>
                      </w:r>
                      <w:r w:rsidRPr="002F1BA7">
                        <w:rPr>
                          <w:rFonts w:hint="eastAsia"/>
                          <w:color w:val="000000" w:themeColor="text1"/>
                          <w:sz w:val="14"/>
                          <w:lang w:eastAsia="zh-CN"/>
                        </w:rPr>
                        <w:t>(</w:t>
                      </w:r>
                      <w:r w:rsidRPr="002F1BA7">
                        <w:rPr>
                          <w:color w:val="000000" w:themeColor="text1"/>
                          <w:sz w:val="14"/>
                          <w:lang w:eastAsia="zh-CN"/>
                        </w:rPr>
                        <w:t>tCO</w:t>
                      </w:r>
                      <w:r w:rsidRPr="00460861">
                        <w:rPr>
                          <w:color w:val="000000" w:themeColor="text1"/>
                          <w:sz w:val="14"/>
                          <w:vertAlign w:val="subscript"/>
                          <w:lang w:eastAsia="zh-CN"/>
                        </w:rPr>
                        <w:t>2</w:t>
                      </w:r>
                      <w:r>
                        <w:rPr>
                          <w:color w:val="000000" w:themeColor="text1"/>
                          <w:sz w:val="14"/>
                          <w:lang w:eastAsia="zh-CN"/>
                        </w:rPr>
                        <w:t>-we</w:t>
                      </w:r>
                      <w:r w:rsidRPr="002F1BA7">
                        <w:rPr>
                          <w:color w:val="000000" w:themeColor="text1"/>
                          <w:sz w:val="14"/>
                          <w:lang w:eastAsia="zh-CN"/>
                        </w:rPr>
                        <w:t>)</w:t>
                      </w:r>
                    </w:p>
                  </w:txbxContent>
                </v:textbox>
              </v:rect>
            </w:pict>
          </mc:Fallback>
        </mc:AlternateContent>
      </w:r>
      <w:r w:rsidR="000F5955">
        <w:rPr>
          <w:noProof/>
        </w:rPr>
        <mc:AlternateContent>
          <mc:Choice Requires="wps">
            <w:drawing>
              <wp:anchor distT="0" distB="0" distL="114300" distR="114300" simplePos="0" relativeHeight="251693056" behindDoc="0" locked="0" layoutInCell="1" allowOverlap="1" wp14:anchorId="66D00AB7" wp14:editId="55BBAE4D">
                <wp:simplePos x="0" y="0"/>
                <wp:positionH relativeFrom="column">
                  <wp:posOffset>121534</wp:posOffset>
                </wp:positionH>
                <wp:positionV relativeFrom="paragraph">
                  <wp:posOffset>683839</wp:posOffset>
                </wp:positionV>
                <wp:extent cx="335666" cy="2059433"/>
                <wp:effectExtent l="0" t="0" r="7620" b="0"/>
                <wp:wrapNone/>
                <wp:docPr id="41" name="Rectangle 41"/>
                <wp:cNvGraphicFramePr/>
                <a:graphic xmlns:a="http://schemas.openxmlformats.org/drawingml/2006/main">
                  <a:graphicData uri="http://schemas.microsoft.com/office/word/2010/wordprocessingShape">
                    <wps:wsp>
                      <wps:cNvSpPr/>
                      <wps:spPr>
                        <a:xfrm>
                          <a:off x="0" y="0"/>
                          <a:ext cx="335666" cy="2059433"/>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2C5631D" id="Rectangle 41" o:spid="_x0000_s1026" style="position:absolute;margin-left:9.55pt;margin-top:53.85pt;width:26.45pt;height:162.15pt;z-index:2516930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" fillcolor="white [3212]" stroked="f" strokeweight="1pt"/>
            </w:pict>
          </mc:Fallback>
        </mc:AlternateContent>
      </w:r>
      <w:r w:rsidR="000F5955">
        <w:rPr>
          <w:noProof/>
        </w:rPr>
        <w:drawing>
          <wp:inline distT="0" distB="0" distL="0" distR="0" wp14:anchorId="77333BFD" wp14:editId="689C8CA4">
            <wp:extent cx="5720287" cy="3432172"/>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16" cstate="print">
                      <a:extLst>
                        <a:ext uri="{28A0092B-C50C-407E-A947-70E740481C1C}">
                          <a14:useLocalDpi xmlns:a14="http://schemas.microsoft.com/office/drawing/2010/main" val="0"/>
                        </a:ext>
                      </a:extLst>
                    </a:blip>
                    <a:stretch>
                      <a:fillRect/>
                    </a:stretch>
                  </pic:blipFill>
                  <pic:spPr bwMode="auto">
                    <a:xfrm>
                      <a:off x="0" y="0"/>
                      <a:ext cx="5720287" cy="3432172"/>
                    </a:xfrm>
                    <a:prstGeom prst="rect">
                      <a:avLst/>
                    </a:prstGeom>
                    <a:noFill/>
                    <a:ln>
                      <a:noFill/>
                    </a:ln>
                  </pic:spPr>
                </pic:pic>
              </a:graphicData>
            </a:graphic>
          </wp:inline>
        </w:drawing>
      </w:r>
    </w:p>
    <w:p w14:paraId="32631141" w14:textId="21EC7BF1" w:rsidR="00875F5D" w:rsidRDefault="00927CB9" w:rsidP="00DD25BC">
      <w:r w:rsidRPr="00156994">
        <w:rPr>
          <w:b/>
        </w:rPr>
        <w:t>Supplementary</w:t>
      </w:r>
      <w:r w:rsidRPr="00F9401F">
        <w:rPr>
          <w:b/>
          <w:bCs/>
        </w:rPr>
        <w:t xml:space="preserve"> </w:t>
      </w:r>
      <w:r w:rsidR="00875F5D" w:rsidRPr="00F9401F">
        <w:rPr>
          <w:b/>
          <w:bCs/>
        </w:rPr>
        <w:t>Fig</w:t>
      </w:r>
      <w:r w:rsidR="00875F5D">
        <w:rPr>
          <w:b/>
          <w:bCs/>
        </w:rPr>
        <w:t xml:space="preserve">. </w:t>
      </w:r>
      <w:r w:rsidR="00AB6149">
        <w:rPr>
          <w:b/>
          <w:bCs/>
        </w:rPr>
        <w:t>7</w:t>
      </w:r>
      <w:r w:rsidR="00875F5D">
        <w:t xml:space="preserve"> </w:t>
      </w:r>
      <w:r w:rsidR="00875F5D" w:rsidRPr="00857524">
        <w:rPr>
          <w:b/>
        </w:rPr>
        <w:t xml:space="preserve">| </w:t>
      </w:r>
      <w:bookmarkStart w:id="5" w:name="_Hlk147687367"/>
      <w:r w:rsidR="00875F5D" w:rsidRPr="00857524">
        <w:rPr>
          <w:b/>
        </w:rPr>
        <w:t xml:space="preserve">Total (1850-2050), historical (1850-2021), and remaining (2021-2050) </w:t>
      </w:r>
      <w:bookmarkEnd w:id="5"/>
      <w:r w:rsidR="00875F5D" w:rsidRPr="00857524">
        <w:rPr>
          <w:b/>
        </w:rPr>
        <w:t>CO</w:t>
      </w:r>
      <w:r w:rsidR="00875F5D" w:rsidRPr="00857524">
        <w:rPr>
          <w:b/>
          <w:vertAlign w:val="subscript"/>
        </w:rPr>
        <w:t>2</w:t>
      </w:r>
      <w:r w:rsidR="00875F5D" w:rsidRPr="00857524">
        <w:rPr>
          <w:b/>
        </w:rPr>
        <w:t xml:space="preserve"> </w:t>
      </w:r>
      <w:r w:rsidR="00F52B35">
        <w:rPr>
          <w:b/>
        </w:rPr>
        <w:t xml:space="preserve">warming equivalent </w:t>
      </w:r>
      <w:r w:rsidR="00875F5D" w:rsidRPr="00857524">
        <w:rPr>
          <w:b/>
        </w:rPr>
        <w:t xml:space="preserve">budgets </w:t>
      </w:r>
      <w:bookmarkStart w:id="6" w:name="_Hlk147687595"/>
      <w:r w:rsidR="00875F5D" w:rsidRPr="00857524">
        <w:rPr>
          <w:b/>
        </w:rPr>
        <w:t>per capita by country</w:t>
      </w:r>
      <w:bookmarkEnd w:id="6"/>
      <w:r w:rsidR="00875F5D">
        <w:rPr>
          <w:b/>
        </w:rPr>
        <w:t xml:space="preserve"> (</w:t>
      </w:r>
      <w:r w:rsidR="00875F5D" w:rsidRPr="00875F5D">
        <w:rPr>
          <w:b/>
        </w:rPr>
        <w:t>adjustment extent of 75%</w:t>
      </w:r>
      <w:r w:rsidR="00875F5D">
        <w:rPr>
          <w:b/>
        </w:rPr>
        <w:t>)</w:t>
      </w:r>
      <w:r w:rsidR="00875F5D" w:rsidRPr="00857524">
        <w:rPr>
          <w:b/>
        </w:rPr>
        <w:t>.</w:t>
      </w:r>
      <w:r w:rsidR="00875F5D">
        <w:t xml:space="preserve"> </w:t>
      </w:r>
      <w:r w:rsidR="00DE5BF1">
        <w:t>Countries are ranked according to their</w:t>
      </w:r>
      <w:r w:rsidR="00DE5BF1" w:rsidRPr="00A84E76">
        <w:t xml:space="preserve"> </w:t>
      </w:r>
      <w:r w:rsidR="00DE5BF1">
        <w:t>r</w:t>
      </w:r>
      <w:r w:rsidR="00DE5BF1" w:rsidRPr="00A84E76">
        <w:t xml:space="preserve">emaining </w:t>
      </w:r>
      <w:r w:rsidR="00DE5BF1">
        <w:t xml:space="preserve">per capita </w:t>
      </w:r>
      <w:r w:rsidR="00DE5BF1" w:rsidRPr="00A84E76">
        <w:t>national budgets</w:t>
      </w:r>
      <w:r w:rsidR="00DE5BF1">
        <w:t xml:space="preserve">, under the central case </w:t>
      </w:r>
      <w:r w:rsidR="00DE5BF1" w:rsidRPr="00063F35">
        <w:t>which considers</w:t>
      </w:r>
      <w:r w:rsidR="00DE5BF1">
        <w:t xml:space="preserve"> </w:t>
      </w:r>
      <w:r w:rsidR="00DE5BF1" w:rsidRPr="00063F35">
        <w:t>a historical warming contribution starting in 1850 and a global warming target of 1.5°C</w:t>
      </w:r>
      <w:r w:rsidR="00DE5BF1">
        <w:t>. The height of bars a</w:t>
      </w:r>
      <w:r w:rsidR="00DE5BF1" w:rsidRPr="00BC12A2">
        <w:t xml:space="preserve">bove the x-axis </w:t>
      </w:r>
      <w:r w:rsidR="00DE5BF1">
        <w:t>represents</w:t>
      </w:r>
      <w:r w:rsidR="00DE5BF1" w:rsidRPr="00BC12A2">
        <w:t xml:space="preserve"> the total </w:t>
      </w:r>
      <w:r w:rsidR="00DE5BF1">
        <w:t>CO</w:t>
      </w:r>
      <w:r w:rsidR="00DE5BF1" w:rsidRPr="00460861">
        <w:rPr>
          <w:vertAlign w:val="subscript"/>
        </w:rPr>
        <w:t>2</w:t>
      </w:r>
      <w:r w:rsidR="00DE5BF1">
        <w:t>-we budgets</w:t>
      </w:r>
      <w:r w:rsidR="00DE5BF1" w:rsidRPr="00F81B78">
        <w:t xml:space="preserve"> </w:t>
      </w:r>
      <w:r w:rsidR="00DE5BF1">
        <w:t xml:space="preserve">per capita under </w:t>
      </w:r>
      <w:bookmarkStart w:id="7" w:name="_Hlk147696236"/>
      <w:r w:rsidR="00DE5BF1">
        <w:t xml:space="preserve">our first interpretation that considers the </w:t>
      </w:r>
      <w:bookmarkStart w:id="8" w:name="_Hlk147696353"/>
      <w:r w:rsidR="00DE5BF1">
        <w:t>equality</w:t>
      </w:r>
      <w:bookmarkEnd w:id="8"/>
      <w:r w:rsidR="00DE5BF1">
        <w:t xml:space="preserve"> and polluter-pays principles</w:t>
      </w:r>
      <w:bookmarkEnd w:id="7"/>
      <w:r w:rsidR="00DE5BF1">
        <w:t xml:space="preserve">. The height of the bars </w:t>
      </w:r>
      <w:r w:rsidR="00DE5BF1" w:rsidRPr="00BC12A2">
        <w:t xml:space="preserve">below the x-axis </w:t>
      </w:r>
      <w:r w:rsidR="00DE5BF1">
        <w:t>represents</w:t>
      </w:r>
      <w:r w:rsidR="00DE5BF1" w:rsidRPr="00BC12A2">
        <w:t xml:space="preserve"> the </w:t>
      </w:r>
      <w:r w:rsidR="00DE5BF1">
        <w:t>historical consumed CO</w:t>
      </w:r>
      <w:r w:rsidR="00DE5BF1" w:rsidRPr="00460861">
        <w:rPr>
          <w:vertAlign w:val="subscript"/>
        </w:rPr>
        <w:t>2</w:t>
      </w:r>
      <w:r w:rsidR="00DE5BF1">
        <w:t>-we budgets</w:t>
      </w:r>
      <w:r w:rsidR="00DE5BF1" w:rsidRPr="00F81B78">
        <w:t xml:space="preserve"> </w:t>
      </w:r>
      <w:r w:rsidR="00DE5BF1">
        <w:t>per capita. The width of the bars represents a country’s population. The step lines represent the remaining CO2-we budgets</w:t>
      </w:r>
      <w:r w:rsidR="00DE5BF1" w:rsidRPr="00F81B78">
        <w:t xml:space="preserve"> </w:t>
      </w:r>
      <w:r w:rsidR="00DE5BF1">
        <w:t xml:space="preserve">per capita per country with the black line referring to </w:t>
      </w:r>
      <w:r w:rsidR="00DE5BF1" w:rsidRPr="00BC12A2">
        <w:t>the interp</w:t>
      </w:r>
      <w:r w:rsidR="00DE5BF1">
        <w:t>retat</w:t>
      </w:r>
      <w:r w:rsidR="00DE5BF1" w:rsidRPr="00BC12A2">
        <w:t>ion</w:t>
      </w:r>
      <w:r w:rsidR="00DE5BF1">
        <w:t xml:space="preserve"> I and the grey lines </w:t>
      </w:r>
      <w:r w:rsidR="00DE5BF1" w:rsidRPr="00EF167F">
        <w:t>refer</w:t>
      </w:r>
      <w:r w:rsidR="00DE5BF1">
        <w:t>ring</w:t>
      </w:r>
      <w:r w:rsidR="00DE5BF1" w:rsidRPr="00EF167F">
        <w:t xml:space="preserve"> to</w:t>
      </w:r>
      <w:r w:rsidR="00DE5BF1">
        <w:t xml:space="preserve"> the other </w:t>
      </w:r>
      <w:r w:rsidR="00DE5BF1">
        <w:rPr>
          <w:lang w:eastAsia="zh-CN"/>
        </w:rPr>
        <w:t>two</w:t>
      </w:r>
      <w:r w:rsidR="00DE5BF1">
        <w:t xml:space="preserve"> interpretations. </w:t>
      </w:r>
      <w:r w:rsidR="00DE5BF1" w:rsidRPr="00323BAB">
        <w:t xml:space="preserve">Developed countries, developing countries, and </w:t>
      </w:r>
      <w:r w:rsidR="00DE5BF1">
        <w:t>least developed countries (</w:t>
      </w:r>
      <w:r w:rsidR="00DE5BF1" w:rsidRPr="00323BAB">
        <w:t>LDCs</w:t>
      </w:r>
      <w:r w:rsidR="00DE5BF1">
        <w:t>)</w:t>
      </w:r>
      <w:r w:rsidR="00DE5BF1" w:rsidRPr="00323BAB">
        <w:t xml:space="preserve"> are marked in different colo</w:t>
      </w:r>
      <w:r w:rsidR="00263C86">
        <w:t>u</w:t>
      </w:r>
      <w:r w:rsidR="00DE5BF1" w:rsidRPr="00323BAB">
        <w:t>rs.</w:t>
      </w:r>
    </w:p>
    <w:p w14:paraId="1BCEAE6F" w14:textId="63068BA6" w:rsidR="00B60814" w:rsidRDefault="00B60814">
      <w:r>
        <w:br w:type="page"/>
      </w:r>
    </w:p>
    <w:p w14:paraId="6B037993" w14:textId="239C4FE4" w:rsidR="008D7A65" w:rsidRPr="00561752" w:rsidRDefault="00030E7A" w:rsidP="00561752">
      <w:pPr>
        <w:outlineLvl w:val="1"/>
        <w:rPr>
          <w:b/>
        </w:rPr>
      </w:pPr>
      <w:r w:rsidRPr="00EA52EB">
        <w:rPr>
          <w:b/>
        </w:rPr>
        <w:lastRenderedPageBreak/>
        <w:t xml:space="preserve">Supplementary Note </w:t>
      </w:r>
      <w:r w:rsidR="00561752">
        <w:rPr>
          <w:b/>
        </w:rPr>
        <w:t>6</w:t>
      </w:r>
      <w:r w:rsidR="002E49B8">
        <w:rPr>
          <w:b/>
        </w:rPr>
        <w:t xml:space="preserve">: </w:t>
      </w:r>
      <w:r w:rsidR="008D7A65" w:rsidRPr="00561752">
        <w:rPr>
          <w:b/>
        </w:rPr>
        <w:t xml:space="preserve">Influence of different </w:t>
      </w:r>
      <w:r w:rsidR="00887969">
        <w:rPr>
          <w:b/>
        </w:rPr>
        <w:t>d</w:t>
      </w:r>
      <w:r w:rsidR="00887969" w:rsidRPr="00887969">
        <w:rPr>
          <w:b/>
        </w:rPr>
        <w:t>esired peak global warming target</w:t>
      </w:r>
      <w:r w:rsidR="008D7A65" w:rsidRPr="00561752">
        <w:rPr>
          <w:b/>
        </w:rPr>
        <w:t xml:space="preserve"> </w:t>
      </w:r>
    </w:p>
    <w:p w14:paraId="71DEB55B" w14:textId="554F6553" w:rsidR="008D7A65" w:rsidRDefault="006F20A9" w:rsidP="006F20A9">
      <w:pPr>
        <w:ind w:firstLine="567"/>
        <w:rPr>
          <w:rFonts w:ascii="Times New Roman" w:hAnsi="Times New Roman" w:cs="Times New Roman"/>
        </w:rPr>
      </w:pPr>
      <w:r w:rsidRPr="00203D6D">
        <w:t xml:space="preserve">In the central case, we </w:t>
      </w:r>
      <w:r>
        <w:t>adopt 1.5</w:t>
      </w:r>
      <w:r w:rsidR="003D07E1">
        <w:t xml:space="preserve">°C </w:t>
      </w:r>
      <w:r>
        <w:t xml:space="preserve">as the </w:t>
      </w:r>
      <w:r w:rsidR="00D84ED0">
        <w:t>d</w:t>
      </w:r>
      <w:r w:rsidR="00887969" w:rsidRPr="00887969">
        <w:t>esired peak global warming target</w:t>
      </w:r>
      <w:r w:rsidRPr="00203D6D">
        <w:t>.</w:t>
      </w:r>
      <w:r>
        <w:t xml:space="preserve"> We explore an alternative of 2</w:t>
      </w:r>
      <w:r w:rsidR="00970E68">
        <w:t>°C</w:t>
      </w:r>
      <w:r>
        <w:rPr>
          <w:rFonts w:ascii="Times New Roman" w:hAnsi="Times New Roman" w:cs="Times New Roman"/>
        </w:rPr>
        <w:t>.</w:t>
      </w:r>
    </w:p>
    <w:p w14:paraId="18EEA102" w14:textId="59885D5A" w:rsidR="006F20A9" w:rsidRDefault="009E4330" w:rsidP="009E4330">
      <w:pPr>
        <w:jc w:val="center"/>
        <w:rPr>
          <w:rFonts w:ascii="Times New Roman" w:hAnsi="Times New Roman" w:cs="Times New Roman"/>
        </w:rPr>
      </w:pPr>
      <w:r>
        <w:rPr>
          <w:rFonts w:ascii="Times New Roman" w:hAnsi="Times New Roman" w:cs="Times New Roman"/>
          <w:noProof/>
          <w14:ligatures w14:val="none"/>
        </w:rPr>
        <w:drawing>
          <wp:inline distT="0" distB="0" distL="0" distR="0" wp14:anchorId="5F72369C" wp14:editId="44F20D7B">
            <wp:extent cx="5472000" cy="5332771"/>
            <wp:effectExtent l="0" t="0" r="0" b="127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AW2.0-raCO2Ctrypc.pn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472000" cy="5332771"/>
                    </a:xfrm>
                    <a:prstGeom prst="rect">
                      <a:avLst/>
                    </a:prstGeom>
                  </pic:spPr>
                </pic:pic>
              </a:graphicData>
            </a:graphic>
          </wp:inline>
        </w:drawing>
      </w:r>
    </w:p>
    <w:p w14:paraId="5C65059D" w14:textId="085B989B" w:rsidR="00CC763A" w:rsidRDefault="00CC763A" w:rsidP="00CC763A">
      <w:pPr>
        <w:rPr>
          <w:b/>
        </w:rPr>
      </w:pPr>
      <w:r w:rsidRPr="00156994">
        <w:rPr>
          <w:b/>
        </w:rPr>
        <w:t xml:space="preserve">Supplementary Fig. </w:t>
      </w:r>
      <w:r>
        <w:rPr>
          <w:b/>
        </w:rPr>
        <w:t>8</w:t>
      </w:r>
      <w:r w:rsidRPr="00156994">
        <w:rPr>
          <w:b/>
        </w:rPr>
        <w:t xml:space="preserve"> |</w:t>
      </w:r>
      <w:r>
        <w:t xml:space="preserve"> </w:t>
      </w:r>
      <w:r w:rsidRPr="0012609D">
        <w:rPr>
          <w:b/>
        </w:rPr>
        <w:t>R</w:t>
      </w:r>
      <w:r w:rsidRPr="00C84C73">
        <w:rPr>
          <w:b/>
        </w:rPr>
        <w:t>emaining (2021-2050) CO</w:t>
      </w:r>
      <w:r w:rsidRPr="00C84C73">
        <w:rPr>
          <w:b/>
          <w:vertAlign w:val="subscript"/>
        </w:rPr>
        <w:t>2</w:t>
      </w:r>
      <w:r w:rsidRPr="00C84C73">
        <w:rPr>
          <w:b/>
        </w:rPr>
        <w:t xml:space="preserve"> </w:t>
      </w:r>
      <w:r w:rsidR="000F2352">
        <w:rPr>
          <w:b/>
        </w:rPr>
        <w:t xml:space="preserve">warming equivalent </w:t>
      </w:r>
      <w:r w:rsidRPr="00C84C73">
        <w:rPr>
          <w:b/>
        </w:rPr>
        <w:t xml:space="preserve">budgets per capita, compared between </w:t>
      </w:r>
      <w:r w:rsidRPr="00763C66">
        <w:rPr>
          <w:b/>
        </w:rPr>
        <w:t xml:space="preserve">different </w:t>
      </w:r>
      <w:r w:rsidR="0003037E" w:rsidRPr="0003037E">
        <w:rPr>
          <w:b/>
        </w:rPr>
        <w:t>desired peak global warming target</w:t>
      </w:r>
      <w:r w:rsidRPr="00C84C73">
        <w:rPr>
          <w:b/>
        </w:rPr>
        <w:t>.</w:t>
      </w:r>
      <w:r>
        <w:t xml:space="preserve"> </w:t>
      </w:r>
      <w:r w:rsidRPr="000B7048">
        <w:t xml:space="preserve">Both allocations adhere to the </w:t>
      </w:r>
      <w:r>
        <w:t>equity</w:t>
      </w:r>
      <w:r w:rsidRPr="000B7048">
        <w:t xml:space="preserve"> interpretation</w:t>
      </w:r>
      <w:r>
        <w:t xml:space="preserve"> </w:t>
      </w:r>
      <w:r w:rsidR="00402CC8">
        <w:t xml:space="preserve">II </w:t>
      </w:r>
      <w:r>
        <w:t>with GDP per capita in PPP</w:t>
      </w:r>
      <w:r w:rsidRPr="000B7048">
        <w:t>.</w:t>
      </w:r>
      <w:r>
        <w:t xml:space="preserve"> T</w:t>
      </w:r>
      <w:r w:rsidRPr="002236B0">
        <w:t xml:space="preserve">hey differ in terms of the </w:t>
      </w:r>
      <w:r w:rsidR="00402CC8" w:rsidRPr="00402CC8">
        <w:t>desired peak global warming target</w:t>
      </w:r>
      <w:r>
        <w:t>,</w:t>
      </w:r>
      <w:r w:rsidRPr="002236B0">
        <w:t xml:space="preserve"> </w:t>
      </w:r>
      <w:r>
        <w:t>1.5</w:t>
      </w:r>
      <w:r>
        <w:rPr>
          <w:rFonts w:ascii="Times New Roman" w:hAnsi="Times New Roman" w:cs="Times New Roman"/>
        </w:rPr>
        <w:t>℃</w:t>
      </w:r>
      <w:r>
        <w:t xml:space="preserve"> for the x-axis</w:t>
      </w:r>
      <w:r w:rsidRPr="002236B0">
        <w:t xml:space="preserve">, </w:t>
      </w:r>
      <w:r>
        <w:t>and</w:t>
      </w:r>
      <w:r w:rsidRPr="002236B0">
        <w:t xml:space="preserve"> </w:t>
      </w:r>
      <w:r>
        <w:t>2</w:t>
      </w:r>
      <w:r>
        <w:rPr>
          <w:rFonts w:ascii="Times New Roman" w:hAnsi="Times New Roman" w:cs="Times New Roman"/>
        </w:rPr>
        <w:t>℃</w:t>
      </w:r>
      <w:r w:rsidRPr="002236B0">
        <w:t xml:space="preserve"> </w:t>
      </w:r>
      <w:r>
        <w:t>for the y-axis</w:t>
      </w:r>
      <w:r w:rsidRPr="002236B0">
        <w:t xml:space="preserve">. </w:t>
      </w:r>
      <w:r>
        <w:t xml:space="preserve">The size of the bubbles indicates the amount of national emissions in 2021. </w:t>
      </w:r>
      <w:r w:rsidRPr="00323BAB">
        <w:t xml:space="preserve">Developed countries, developing countries, and </w:t>
      </w:r>
      <w:r>
        <w:t>least developed countries (</w:t>
      </w:r>
      <w:r w:rsidRPr="00323BAB">
        <w:t>LDCs</w:t>
      </w:r>
      <w:r>
        <w:t>)</w:t>
      </w:r>
      <w:r w:rsidRPr="00323BAB">
        <w:t xml:space="preserve"> are marked in different colo</w:t>
      </w:r>
      <w:r w:rsidR="00263C86">
        <w:t>u</w:t>
      </w:r>
      <w:r w:rsidRPr="00323BAB">
        <w:t>rs.</w:t>
      </w:r>
    </w:p>
    <w:p w14:paraId="2A4745A6" w14:textId="6FB016BB" w:rsidR="008D7A65" w:rsidRDefault="002C40DD" w:rsidP="00DD23A0">
      <w:pPr>
        <w:ind w:firstLine="567"/>
      </w:pPr>
      <w:r w:rsidRPr="00451F9A">
        <w:t xml:space="preserve">Here we present the figures in the main text with a </w:t>
      </w:r>
      <w:r w:rsidR="00A70AC6">
        <w:t>d</w:t>
      </w:r>
      <w:r w:rsidR="00A70AC6" w:rsidRPr="00A70AC6">
        <w:t xml:space="preserve">esired peak global warming target </w:t>
      </w:r>
      <w:r w:rsidRPr="00451F9A">
        <w:t xml:space="preserve">of </w:t>
      </w:r>
      <w:r>
        <w:t>2</w:t>
      </w:r>
      <w:r w:rsidR="009D1164">
        <w:t>°C</w:t>
      </w:r>
      <w:r>
        <w:t>.</w:t>
      </w:r>
    </w:p>
    <w:p w14:paraId="76CBA52E" w14:textId="164CAFDE" w:rsidR="00254B51" w:rsidRDefault="00D359C8" w:rsidP="00254B51">
      <w:pPr>
        <w:jc w:val="center"/>
      </w:pPr>
      <w:r>
        <w:rPr>
          <w:noProof/>
        </w:rPr>
        <w:lastRenderedPageBreak/>
        <mc:AlternateContent>
          <mc:Choice Requires="wps">
            <w:drawing>
              <wp:anchor distT="0" distB="0" distL="114300" distR="114300" simplePos="0" relativeHeight="251669504" behindDoc="0" locked="0" layoutInCell="1" allowOverlap="1" wp14:anchorId="36920CD1" wp14:editId="63B84AAD">
                <wp:simplePos x="0" y="0"/>
                <wp:positionH relativeFrom="column">
                  <wp:posOffset>1093206</wp:posOffset>
                </wp:positionH>
                <wp:positionV relativeFrom="paragraph">
                  <wp:posOffset>1706126</wp:posOffset>
                </wp:positionV>
                <wp:extent cx="172330" cy="45719"/>
                <wp:effectExtent l="0" t="0" r="18415" b="31115"/>
                <wp:wrapNone/>
                <wp:docPr id="129" name="Connector: Curved 129"/>
                <wp:cNvGraphicFramePr/>
                <a:graphic xmlns:a="http://schemas.openxmlformats.org/drawingml/2006/main">
                  <a:graphicData uri="http://schemas.microsoft.com/office/word/2010/wordprocessingShape">
                    <wps:wsp>
                      <wps:cNvCnPr/>
                      <wps:spPr>
                        <a:xfrm flipH="1">
                          <a:off x="0" y="0"/>
                          <a:ext cx="172330" cy="45719"/>
                        </a:xfrm>
                        <a:prstGeom prst="curvedConnector3">
                          <a:avLst/>
                        </a:prstGeom>
                      </wps:spPr>
                      <wps:style>
                        <a:lnRef idx="1">
                          <a:schemeClr val="accent3"/>
                        </a:lnRef>
                        <a:fillRef idx="0">
                          <a:schemeClr val="accent3"/>
                        </a:fillRef>
                        <a:effectRef idx="0">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D5E10B5" id="Connector: Curved 129" o:spid="_x0000_s1026" type="#_x0000_t38" style="position:absolute;margin-left:86.1pt;margin-top:134.35pt;width:13.55pt;height:3.6pt;flip:x;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" adj="10800" strokecolor="#a5a5a5 [3206]" strokeweight=".5pt">
                <v:stroke joinstyle="miter"/>
              </v:shape>
            </w:pict>
          </mc:Fallback>
        </mc:AlternateContent>
      </w:r>
      <w:r>
        <w:rPr>
          <w:noProof/>
        </w:rPr>
        <mc:AlternateContent>
          <mc:Choice Requires="wps">
            <w:drawing>
              <wp:anchor distT="0" distB="0" distL="114300" distR="114300" simplePos="0" relativeHeight="251673600" behindDoc="0" locked="0" layoutInCell="1" allowOverlap="1" wp14:anchorId="761AF6A4" wp14:editId="2600F4DC">
                <wp:simplePos x="0" y="0"/>
                <wp:positionH relativeFrom="column">
                  <wp:posOffset>4952365</wp:posOffset>
                </wp:positionH>
                <wp:positionV relativeFrom="paragraph">
                  <wp:posOffset>803193</wp:posOffset>
                </wp:positionV>
                <wp:extent cx="122555" cy="203200"/>
                <wp:effectExtent l="0" t="0" r="10795" b="25400"/>
                <wp:wrapNone/>
                <wp:docPr id="137" name="Connector: Curved 137"/>
                <wp:cNvGraphicFramePr/>
                <a:graphic xmlns:a="http://schemas.openxmlformats.org/drawingml/2006/main">
                  <a:graphicData uri="http://schemas.microsoft.com/office/word/2010/wordprocessingShape">
                    <wps:wsp>
                      <wps:cNvCnPr/>
                      <wps:spPr>
                        <a:xfrm flipV="1">
                          <a:off x="0" y="0"/>
                          <a:ext cx="122555" cy="203200"/>
                        </a:xfrm>
                        <a:prstGeom prst="curvedConnector3">
                          <a:avLst/>
                        </a:prstGeom>
                        <a:ln>
                          <a:prstDash val="dash"/>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2BEAC4A" id="Connector: Curved 137" o:spid="_x0000_s1026" type="#_x0000_t38" style="position:absolute;margin-left:389.95pt;margin-top:63.25pt;width:9.65pt;height:16pt;flip:y;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" adj="10800" strokecolor="black [3200]" strokeweight=".5pt">
                <v:stroke dashstyle="dash" joinstyle="miter"/>
              </v:shape>
            </w:pict>
          </mc:Fallback>
        </mc:AlternateContent>
      </w:r>
      <w:r>
        <w:rPr>
          <w:noProof/>
        </w:rPr>
        <mc:AlternateContent>
          <mc:Choice Requires="wps">
            <w:drawing>
              <wp:anchor distT="0" distB="0" distL="114300" distR="114300" simplePos="0" relativeHeight="251668480" behindDoc="0" locked="0" layoutInCell="1" allowOverlap="1" wp14:anchorId="288F56D5" wp14:editId="71A24CFD">
                <wp:simplePos x="0" y="0"/>
                <wp:positionH relativeFrom="column">
                  <wp:posOffset>1093470</wp:posOffset>
                </wp:positionH>
                <wp:positionV relativeFrom="paragraph">
                  <wp:posOffset>1574718</wp:posOffset>
                </wp:positionV>
                <wp:extent cx="144145" cy="45720"/>
                <wp:effectExtent l="0" t="0" r="27305" b="30480"/>
                <wp:wrapNone/>
                <wp:docPr id="128" name="Connector: Curved 128"/>
                <wp:cNvGraphicFramePr/>
                <a:graphic xmlns:a="http://schemas.openxmlformats.org/drawingml/2006/main">
                  <a:graphicData uri="http://schemas.microsoft.com/office/word/2010/wordprocessingShape">
                    <wps:wsp>
                      <wps:cNvCnPr/>
                      <wps:spPr>
                        <a:xfrm flipH="1">
                          <a:off x="0" y="0"/>
                          <a:ext cx="144145" cy="45720"/>
                        </a:xfrm>
                        <a:prstGeom prst="curvedConnector3">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3207E7CF" id="Connector: Curved 128" o:spid="_x0000_s1026" type="#_x0000_t38" style="position:absolute;margin-left:86.1pt;margin-top:124pt;width:11.35pt;height:3.6pt;flip:x;z-index:2516684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" adj="10800" strokecolor="black [3200]" strokeweight=".5pt">
                <v:stroke joinstyle="miter"/>
              </v:shape>
            </w:pict>
          </mc:Fallback>
        </mc:AlternateContent>
      </w:r>
      <w:r w:rsidR="00E70C8C" w:rsidRPr="00E70C8C">
        <w:rPr>
          <w:noProof/>
        </w:rPr>
        <mc:AlternateContent>
          <mc:Choice Requires="wps">
            <w:drawing>
              <wp:anchor distT="0" distB="0" distL="114300" distR="114300" simplePos="0" relativeHeight="251687936" behindDoc="0" locked="0" layoutInCell="1" allowOverlap="1" wp14:anchorId="7F1E3A2A" wp14:editId="2192B3C6">
                <wp:simplePos x="0" y="0"/>
                <wp:positionH relativeFrom="column">
                  <wp:posOffset>398145</wp:posOffset>
                </wp:positionH>
                <wp:positionV relativeFrom="paragraph">
                  <wp:posOffset>476250</wp:posOffset>
                </wp:positionV>
                <wp:extent cx="0" cy="448310"/>
                <wp:effectExtent l="76200" t="38100" r="57150" b="27940"/>
                <wp:wrapNone/>
                <wp:docPr id="35" name="Straight Arrow Connector 35"/>
                <wp:cNvGraphicFramePr/>
                <a:graphic xmlns:a="http://schemas.openxmlformats.org/drawingml/2006/main">
                  <a:graphicData uri="http://schemas.microsoft.com/office/word/2010/wordprocessingShape">
                    <wps:wsp>
                      <wps:cNvCnPr/>
                      <wps:spPr>
                        <a:xfrm flipV="1">
                          <a:off x="0" y="0"/>
                          <a:ext cx="0" cy="44831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xmlns:w16sdtdh="http://schemas.microsoft.com/office/word/2020/wordml/sdtdatahash" xmlns:w16="http://schemas.microsoft.com/office/word/2018/wordml" xmlns:w16cex="http://schemas.microsoft.com/office/word/2018/wordml/cex" xmlns:oel="http://schemas.microsoft.com/office/2019/extlst">
            <w:pict>
              <v:shape w14:anchorId="7D7E2711" id="Straight Arrow Connector 35" o:spid="_x0000_s1026" type="#_x0000_t32" style="position:absolute;margin-left:31.35pt;margin-top:37.5pt;width:0;height:35.3pt;flip:y;z-index:2516879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" strokecolor="black [3200]" strokeweight=".5pt">
                <v:stroke endarrow="block" joinstyle="miter"/>
              </v:shape>
            </w:pict>
          </mc:Fallback>
        </mc:AlternateContent>
      </w:r>
      <w:r w:rsidR="00E70C8C" w:rsidRPr="00E70C8C">
        <w:rPr>
          <w:noProof/>
        </w:rPr>
        <mc:AlternateContent>
          <mc:Choice Requires="wps">
            <w:drawing>
              <wp:anchor distT="0" distB="0" distL="114300" distR="114300" simplePos="0" relativeHeight="251688960" behindDoc="0" locked="0" layoutInCell="1" allowOverlap="1" wp14:anchorId="317A6484" wp14:editId="62EFB8D5">
                <wp:simplePos x="0" y="0"/>
                <wp:positionH relativeFrom="column">
                  <wp:posOffset>394970</wp:posOffset>
                </wp:positionH>
                <wp:positionV relativeFrom="paragraph">
                  <wp:posOffset>929640</wp:posOffset>
                </wp:positionV>
                <wp:extent cx="0" cy="2175510"/>
                <wp:effectExtent l="76200" t="38100" r="95250" b="53340"/>
                <wp:wrapNone/>
                <wp:docPr id="36" name="Straight Arrow Connector 36"/>
                <wp:cNvGraphicFramePr/>
                <a:graphic xmlns:a="http://schemas.openxmlformats.org/drawingml/2006/main">
                  <a:graphicData uri="http://schemas.microsoft.com/office/word/2010/wordprocessingShape">
                    <wps:wsp>
                      <wps:cNvCnPr/>
                      <wps:spPr>
                        <a:xfrm>
                          <a:off x="0" y="0"/>
                          <a:ext cx="0" cy="2175510"/>
                        </a:xfrm>
                        <a:prstGeom prst="straightConnector1">
                          <a:avLst/>
                        </a:prstGeom>
                        <a:ln>
                          <a:headEnd type="oval" w="med" len="med"/>
                          <a:tailEnd type="triangle"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xmlns:w16sdtdh="http://schemas.microsoft.com/office/word/2020/wordml/sdtdatahash" xmlns:w16="http://schemas.microsoft.com/office/word/2018/wordml" xmlns:w16cex="http://schemas.microsoft.com/office/word/2018/wordml/cex" xmlns:oel="http://schemas.microsoft.com/office/2019/extlst">
            <w:pict>
              <v:shape w14:anchorId="546BEB3A" id="Straight Arrow Connector 36" o:spid="_x0000_s1026" type="#_x0000_t32" style="position:absolute;margin-left:31.1pt;margin-top:73.2pt;width:0;height:171.3pt;z-index:2516889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" strokecolor="black [3200]" strokeweight=".5pt">
                <v:stroke startarrow="oval" endarrow="block" joinstyle="miter"/>
              </v:shape>
            </w:pict>
          </mc:Fallback>
        </mc:AlternateContent>
      </w:r>
      <w:r w:rsidR="00254B51">
        <w:rPr>
          <w:noProof/>
        </w:rPr>
        <mc:AlternateContent>
          <mc:Choice Requires="wps">
            <w:drawing>
              <wp:anchor distT="0" distB="0" distL="114300" distR="114300" simplePos="0" relativeHeight="251674624" behindDoc="0" locked="0" layoutInCell="1" allowOverlap="1" wp14:anchorId="7D8CD9A8" wp14:editId="22742076">
                <wp:simplePos x="0" y="0"/>
                <wp:positionH relativeFrom="column">
                  <wp:posOffset>-438150</wp:posOffset>
                </wp:positionH>
                <wp:positionV relativeFrom="paragraph">
                  <wp:posOffset>241934</wp:posOffset>
                </wp:positionV>
                <wp:extent cx="1067435" cy="318135"/>
                <wp:effectExtent l="0" t="0" r="0" b="0"/>
                <wp:wrapNone/>
                <wp:docPr id="23" name="Rectangle 23"/>
                <wp:cNvGraphicFramePr/>
                <a:graphic xmlns:a="http://schemas.openxmlformats.org/drawingml/2006/main">
                  <a:graphicData uri="http://schemas.microsoft.com/office/word/2010/wordprocessingShape">
                    <wps:wsp>
                      <wps:cNvSpPr/>
                      <wps:spPr>
                        <a:xfrm rot="16200000">
                          <a:off x="0" y="0"/>
                          <a:ext cx="1067435" cy="31813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206F4B13" w14:textId="77777777" w:rsidR="00254B51" w:rsidRPr="00460861" w:rsidRDefault="00254B51" w:rsidP="00254B51">
                            <w:pPr>
                              <w:jc w:val="center"/>
                              <w:rPr>
                                <w:color w:val="000000" w:themeColor="text1"/>
                                <w:sz w:val="14"/>
                                <w:lang w:eastAsia="zh-CN"/>
                              </w:rPr>
                            </w:pPr>
                            <w:r w:rsidRPr="00460861">
                              <w:rPr>
                                <w:color w:val="000000" w:themeColor="text1"/>
                                <w:sz w:val="14"/>
                              </w:rPr>
                              <w:t>Total CO</w:t>
                            </w:r>
                            <w:r w:rsidRPr="00460861">
                              <w:rPr>
                                <w:color w:val="000000" w:themeColor="text1"/>
                                <w:sz w:val="14"/>
                                <w:vertAlign w:val="subscript"/>
                              </w:rPr>
                              <w:t>2</w:t>
                            </w:r>
                            <w:r w:rsidRPr="00460861">
                              <w:rPr>
                                <w:color w:val="000000" w:themeColor="text1"/>
                                <w:sz w:val="14"/>
                              </w:rPr>
                              <w:t xml:space="preserve">-we budgets per capita </w:t>
                            </w:r>
                            <w:r w:rsidRPr="00460861">
                              <w:rPr>
                                <w:color w:val="000000" w:themeColor="text1"/>
                                <w:sz w:val="14"/>
                                <w:lang w:eastAsia="zh-CN"/>
                              </w:rPr>
                              <w:t>(tCO</w:t>
                            </w:r>
                            <w:r w:rsidRPr="00460861">
                              <w:rPr>
                                <w:color w:val="000000" w:themeColor="text1"/>
                                <w:sz w:val="14"/>
                                <w:vertAlign w:val="subscript"/>
                                <w:lang w:eastAsia="zh-CN"/>
                              </w:rPr>
                              <w:t>2</w:t>
                            </w:r>
                            <w:r>
                              <w:rPr>
                                <w:color w:val="000000" w:themeColor="text1"/>
                                <w:sz w:val="14"/>
                                <w:lang w:eastAsia="zh-CN"/>
                              </w:rPr>
                              <w:t>-we</w:t>
                            </w:r>
                            <w:r w:rsidRPr="00460861">
                              <w:rPr>
                                <w:color w:val="000000" w:themeColor="text1"/>
                                <w:sz w:val="14"/>
                                <w:lang w:eastAsia="zh-CN"/>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7D8CD9A8" id="Rectangle 23" o:spid="_x0000_s1034" style="position:absolute;left:0;text-align:left;margin-left:-34.5pt;margin-top:19.05pt;width:84.05pt;height:25.05pt;rotation:-90;z-index:2516746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" filled="f" stroked="f" strokeweight="1pt">
                <v:textbox>
                  <w:txbxContent>
                    <w:p w14:paraId="206F4B13" w14:textId="77777777" w:rsidR="00254B51" w:rsidRPr="00460861" w:rsidRDefault="00254B51" w:rsidP="00254B51">
                      <w:pPr>
                        <w:jc w:val="center"/>
                        <w:rPr>
                          <w:color w:val="000000" w:themeColor="text1"/>
                          <w:sz w:val="14"/>
                          <w:lang w:eastAsia="zh-CN"/>
                        </w:rPr>
                      </w:pPr>
                      <w:r w:rsidRPr="00460861">
                        <w:rPr>
                          <w:color w:val="000000" w:themeColor="text1"/>
                          <w:sz w:val="14"/>
                        </w:rPr>
                        <w:t>Total CO</w:t>
                      </w:r>
                      <w:r w:rsidRPr="00460861">
                        <w:rPr>
                          <w:color w:val="000000" w:themeColor="text1"/>
                          <w:sz w:val="14"/>
                          <w:vertAlign w:val="subscript"/>
                        </w:rPr>
                        <w:t>2</w:t>
                      </w:r>
                      <w:r w:rsidRPr="00460861">
                        <w:rPr>
                          <w:color w:val="000000" w:themeColor="text1"/>
                          <w:sz w:val="14"/>
                        </w:rPr>
                        <w:t xml:space="preserve">-we budgets per capita </w:t>
                      </w:r>
                      <w:r w:rsidRPr="00460861">
                        <w:rPr>
                          <w:color w:val="000000" w:themeColor="text1"/>
                          <w:sz w:val="14"/>
                          <w:lang w:eastAsia="zh-CN"/>
                        </w:rPr>
                        <w:t>(tCO</w:t>
                      </w:r>
                      <w:r w:rsidRPr="00460861">
                        <w:rPr>
                          <w:color w:val="000000" w:themeColor="text1"/>
                          <w:sz w:val="14"/>
                          <w:vertAlign w:val="subscript"/>
                          <w:lang w:eastAsia="zh-CN"/>
                        </w:rPr>
                        <w:t>2</w:t>
                      </w:r>
                      <w:r>
                        <w:rPr>
                          <w:color w:val="000000" w:themeColor="text1"/>
                          <w:sz w:val="14"/>
                          <w:lang w:eastAsia="zh-CN"/>
                        </w:rPr>
                        <w:t>-we</w:t>
                      </w:r>
                      <w:r w:rsidRPr="00460861">
                        <w:rPr>
                          <w:color w:val="000000" w:themeColor="text1"/>
                          <w:sz w:val="14"/>
                          <w:lang w:eastAsia="zh-CN"/>
                        </w:rPr>
                        <w:t>)</w:t>
                      </w:r>
                    </w:p>
                  </w:txbxContent>
                </v:textbox>
              </v:rect>
            </w:pict>
          </mc:Fallback>
        </mc:AlternateContent>
      </w:r>
      <w:r w:rsidR="00254B51">
        <w:rPr>
          <w:noProof/>
        </w:rPr>
        <mc:AlternateContent>
          <mc:Choice Requires="wps">
            <w:drawing>
              <wp:anchor distT="0" distB="0" distL="114300" distR="114300" simplePos="0" relativeHeight="251675648" behindDoc="0" locked="0" layoutInCell="1" allowOverlap="1" wp14:anchorId="18AFD215" wp14:editId="5C0E0C75">
                <wp:simplePos x="0" y="0"/>
                <wp:positionH relativeFrom="column">
                  <wp:posOffset>-552450</wp:posOffset>
                </wp:positionH>
                <wp:positionV relativeFrom="paragraph">
                  <wp:posOffset>1321435</wp:posOffset>
                </wp:positionV>
                <wp:extent cx="1321435" cy="318304"/>
                <wp:effectExtent l="0" t="0" r="0" b="0"/>
                <wp:wrapNone/>
                <wp:docPr id="22" name="Rectangle 22"/>
                <wp:cNvGraphicFramePr/>
                <a:graphic xmlns:a="http://schemas.openxmlformats.org/drawingml/2006/main">
                  <a:graphicData uri="http://schemas.microsoft.com/office/word/2010/wordprocessingShape">
                    <wps:wsp>
                      <wps:cNvSpPr/>
                      <wps:spPr>
                        <a:xfrm rot="16200000">
                          <a:off x="0" y="0"/>
                          <a:ext cx="1321435" cy="318304"/>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5E832CC" w14:textId="77777777" w:rsidR="00254B51" w:rsidRPr="00460861" w:rsidRDefault="00254B51" w:rsidP="00254B51">
                            <w:pPr>
                              <w:jc w:val="center"/>
                              <w:rPr>
                                <w:color w:val="000000" w:themeColor="text1"/>
                                <w:sz w:val="14"/>
                              </w:rPr>
                            </w:pPr>
                            <w:r w:rsidRPr="00460861">
                              <w:rPr>
                                <w:color w:val="000000" w:themeColor="text1"/>
                                <w:sz w:val="14"/>
                              </w:rPr>
                              <w:t>Historical CO</w:t>
                            </w:r>
                            <w:r w:rsidRPr="00460861">
                              <w:rPr>
                                <w:color w:val="000000" w:themeColor="text1"/>
                                <w:sz w:val="14"/>
                                <w:vertAlign w:val="subscript"/>
                              </w:rPr>
                              <w:t>2</w:t>
                            </w:r>
                            <w:r w:rsidRPr="00460861">
                              <w:rPr>
                                <w:color w:val="000000" w:themeColor="text1"/>
                                <w:sz w:val="14"/>
                              </w:rPr>
                              <w:t xml:space="preserve">-we per capita </w:t>
                            </w:r>
                            <w:r>
                              <w:rPr>
                                <w:color w:val="000000" w:themeColor="text1"/>
                                <w:sz w:val="14"/>
                              </w:rPr>
                              <w:t>emission</w:t>
                            </w:r>
                            <w:r w:rsidRPr="00460861">
                              <w:rPr>
                                <w:color w:val="000000" w:themeColor="text1"/>
                                <w:sz w:val="14"/>
                              </w:rPr>
                              <w:t>s until 2021</w:t>
                            </w:r>
                            <w:r w:rsidRPr="002F1BA7">
                              <w:rPr>
                                <w:rFonts w:hint="eastAsia"/>
                                <w:color w:val="000000" w:themeColor="text1"/>
                                <w:sz w:val="14"/>
                                <w:lang w:eastAsia="zh-CN"/>
                              </w:rPr>
                              <w:t>(</w:t>
                            </w:r>
                            <w:r w:rsidRPr="002F1BA7">
                              <w:rPr>
                                <w:color w:val="000000" w:themeColor="text1"/>
                                <w:sz w:val="14"/>
                                <w:lang w:eastAsia="zh-CN"/>
                              </w:rPr>
                              <w:t>tCO</w:t>
                            </w:r>
                            <w:r w:rsidRPr="00460861">
                              <w:rPr>
                                <w:color w:val="000000" w:themeColor="text1"/>
                                <w:sz w:val="14"/>
                                <w:vertAlign w:val="subscript"/>
                                <w:lang w:eastAsia="zh-CN"/>
                              </w:rPr>
                              <w:t>2</w:t>
                            </w:r>
                            <w:r>
                              <w:rPr>
                                <w:color w:val="000000" w:themeColor="text1"/>
                                <w:sz w:val="14"/>
                                <w:lang w:eastAsia="zh-CN"/>
                              </w:rPr>
                              <w:t>-we</w:t>
                            </w:r>
                            <w:r w:rsidRPr="002F1BA7">
                              <w:rPr>
                                <w:color w:val="000000" w:themeColor="text1"/>
                                <w:sz w:val="14"/>
                                <w:lang w:eastAsia="zh-CN"/>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18AFD215" id="Rectangle 22" o:spid="_x0000_s1035" style="position:absolute;left:0;text-align:left;margin-left:-43.5pt;margin-top:104.05pt;width:104.05pt;height:25.05pt;rotation:-90;z-index:2516756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" filled="f" stroked="f" strokeweight="1pt">
                <v:textbox>
                  <w:txbxContent>
                    <w:p w14:paraId="55E832CC" w14:textId="77777777" w:rsidR="00254B51" w:rsidRPr="00460861" w:rsidRDefault="00254B51" w:rsidP="00254B51">
                      <w:pPr>
                        <w:jc w:val="center"/>
                        <w:rPr>
                          <w:color w:val="000000" w:themeColor="text1"/>
                          <w:sz w:val="14"/>
                        </w:rPr>
                      </w:pPr>
                      <w:r w:rsidRPr="00460861">
                        <w:rPr>
                          <w:color w:val="000000" w:themeColor="text1"/>
                          <w:sz w:val="14"/>
                        </w:rPr>
                        <w:t>Historical CO</w:t>
                      </w:r>
                      <w:r w:rsidRPr="00460861">
                        <w:rPr>
                          <w:color w:val="000000" w:themeColor="text1"/>
                          <w:sz w:val="14"/>
                          <w:vertAlign w:val="subscript"/>
                        </w:rPr>
                        <w:t>2</w:t>
                      </w:r>
                      <w:r w:rsidRPr="00460861">
                        <w:rPr>
                          <w:color w:val="000000" w:themeColor="text1"/>
                          <w:sz w:val="14"/>
                        </w:rPr>
                        <w:t xml:space="preserve">-we per capita </w:t>
                      </w:r>
                      <w:r>
                        <w:rPr>
                          <w:color w:val="000000" w:themeColor="text1"/>
                          <w:sz w:val="14"/>
                        </w:rPr>
                        <w:t>emission</w:t>
                      </w:r>
                      <w:r w:rsidRPr="00460861">
                        <w:rPr>
                          <w:color w:val="000000" w:themeColor="text1"/>
                          <w:sz w:val="14"/>
                        </w:rPr>
                        <w:t>s until 2021</w:t>
                      </w:r>
                      <w:r w:rsidRPr="002F1BA7">
                        <w:rPr>
                          <w:rFonts w:hint="eastAsia"/>
                          <w:color w:val="000000" w:themeColor="text1"/>
                          <w:sz w:val="14"/>
                          <w:lang w:eastAsia="zh-CN"/>
                        </w:rPr>
                        <w:t>(</w:t>
                      </w:r>
                      <w:r w:rsidRPr="002F1BA7">
                        <w:rPr>
                          <w:color w:val="000000" w:themeColor="text1"/>
                          <w:sz w:val="14"/>
                          <w:lang w:eastAsia="zh-CN"/>
                        </w:rPr>
                        <w:t>tCO</w:t>
                      </w:r>
                      <w:r w:rsidRPr="00460861">
                        <w:rPr>
                          <w:color w:val="000000" w:themeColor="text1"/>
                          <w:sz w:val="14"/>
                          <w:vertAlign w:val="subscript"/>
                          <w:lang w:eastAsia="zh-CN"/>
                        </w:rPr>
                        <w:t>2</w:t>
                      </w:r>
                      <w:r>
                        <w:rPr>
                          <w:color w:val="000000" w:themeColor="text1"/>
                          <w:sz w:val="14"/>
                          <w:lang w:eastAsia="zh-CN"/>
                        </w:rPr>
                        <w:t>-we</w:t>
                      </w:r>
                      <w:r w:rsidRPr="002F1BA7">
                        <w:rPr>
                          <w:color w:val="000000" w:themeColor="text1"/>
                          <w:sz w:val="14"/>
                          <w:lang w:eastAsia="zh-CN"/>
                        </w:rPr>
                        <w:t>)</w:t>
                      </w:r>
                    </w:p>
                  </w:txbxContent>
                </v:textbox>
              </v:rect>
            </w:pict>
          </mc:Fallback>
        </mc:AlternateContent>
      </w:r>
      <w:r w:rsidR="00254B51">
        <w:rPr>
          <w:noProof/>
        </w:rPr>
        <mc:AlternateContent>
          <mc:Choice Requires="wps">
            <w:drawing>
              <wp:anchor distT="0" distB="0" distL="114300" distR="114300" simplePos="0" relativeHeight="251670528" behindDoc="0" locked="0" layoutInCell="1" allowOverlap="1" wp14:anchorId="5008AE18" wp14:editId="77BD14F7">
                <wp:simplePos x="0" y="0"/>
                <wp:positionH relativeFrom="column">
                  <wp:posOffset>121534</wp:posOffset>
                </wp:positionH>
                <wp:positionV relativeFrom="paragraph">
                  <wp:posOffset>683839</wp:posOffset>
                </wp:positionV>
                <wp:extent cx="335666" cy="2059433"/>
                <wp:effectExtent l="0" t="0" r="7620" b="0"/>
                <wp:wrapNone/>
                <wp:docPr id="21" name="Rectangle 21"/>
                <wp:cNvGraphicFramePr/>
                <a:graphic xmlns:a="http://schemas.openxmlformats.org/drawingml/2006/main">
                  <a:graphicData uri="http://schemas.microsoft.com/office/word/2010/wordprocessingShape">
                    <wps:wsp>
                      <wps:cNvSpPr/>
                      <wps:spPr>
                        <a:xfrm>
                          <a:off x="0" y="0"/>
                          <a:ext cx="335666" cy="2059433"/>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152D569" id="Rectangle 21" o:spid="_x0000_s1026" style="position:absolute;margin-left:9.55pt;margin-top:53.85pt;width:26.45pt;height:162.15pt;z-index:2516705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" fillcolor="white [3212]" stroked="f" strokeweight="1pt"/>
            </w:pict>
          </mc:Fallback>
        </mc:AlternateContent>
      </w:r>
      <w:r w:rsidR="00254B51">
        <w:rPr>
          <w:noProof/>
        </w:rPr>
        <w:drawing>
          <wp:inline distT="0" distB="0" distL="0" distR="0" wp14:anchorId="73773A55" wp14:editId="3E3E094C">
            <wp:extent cx="5720287" cy="3432172"/>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18" cstate="print">
                      <a:extLst>
                        <a:ext uri="{28A0092B-C50C-407E-A947-70E740481C1C}">
                          <a14:useLocalDpi xmlns:a14="http://schemas.microsoft.com/office/drawing/2010/main" val="0"/>
                        </a:ext>
                      </a:extLst>
                    </a:blip>
                    <a:stretch>
                      <a:fillRect/>
                    </a:stretch>
                  </pic:blipFill>
                  <pic:spPr bwMode="auto">
                    <a:xfrm>
                      <a:off x="0" y="0"/>
                      <a:ext cx="5720287" cy="3432172"/>
                    </a:xfrm>
                    <a:prstGeom prst="rect">
                      <a:avLst/>
                    </a:prstGeom>
                    <a:noFill/>
                    <a:ln>
                      <a:noFill/>
                    </a:ln>
                  </pic:spPr>
                </pic:pic>
              </a:graphicData>
            </a:graphic>
          </wp:inline>
        </w:drawing>
      </w:r>
    </w:p>
    <w:p w14:paraId="3260C943" w14:textId="62E6ED7A" w:rsidR="000F2352" w:rsidRDefault="002C40DD">
      <w:r w:rsidRPr="00156994">
        <w:rPr>
          <w:b/>
        </w:rPr>
        <w:t>Supplementary</w:t>
      </w:r>
      <w:r w:rsidRPr="00F9401F">
        <w:rPr>
          <w:b/>
          <w:bCs/>
        </w:rPr>
        <w:t xml:space="preserve"> Fig</w:t>
      </w:r>
      <w:r>
        <w:rPr>
          <w:b/>
          <w:bCs/>
        </w:rPr>
        <w:t xml:space="preserve">. </w:t>
      </w:r>
      <w:r w:rsidR="006F20A9">
        <w:rPr>
          <w:b/>
          <w:bCs/>
        </w:rPr>
        <w:t>9</w:t>
      </w:r>
      <w:r>
        <w:t xml:space="preserve"> </w:t>
      </w:r>
      <w:r w:rsidRPr="00857524">
        <w:rPr>
          <w:b/>
        </w:rPr>
        <w:t>| Total (1850-2050), historical (1850-2021), and remaining (2021-2050) CO</w:t>
      </w:r>
      <w:r w:rsidRPr="00857524">
        <w:rPr>
          <w:b/>
          <w:vertAlign w:val="subscript"/>
        </w:rPr>
        <w:t>2</w:t>
      </w:r>
      <w:r w:rsidRPr="00857524">
        <w:rPr>
          <w:b/>
        </w:rPr>
        <w:t xml:space="preserve"> </w:t>
      </w:r>
      <w:r w:rsidR="000F2352">
        <w:rPr>
          <w:b/>
        </w:rPr>
        <w:t xml:space="preserve">warming equivalent </w:t>
      </w:r>
      <w:r w:rsidRPr="00857524">
        <w:rPr>
          <w:b/>
        </w:rPr>
        <w:t xml:space="preserve">budgets per capita by </w:t>
      </w:r>
      <w:r w:rsidRPr="004262C7">
        <w:rPr>
          <w:b/>
        </w:rPr>
        <w:t>country (</w:t>
      </w:r>
      <w:r w:rsidR="00862D04">
        <w:rPr>
          <w:b/>
        </w:rPr>
        <w:t>d</w:t>
      </w:r>
      <w:r w:rsidR="00862D04" w:rsidRPr="00862D04">
        <w:rPr>
          <w:b/>
        </w:rPr>
        <w:t xml:space="preserve">esired peak global warming target </w:t>
      </w:r>
      <w:r w:rsidR="004262C7" w:rsidRPr="004262C7">
        <w:rPr>
          <w:b/>
        </w:rPr>
        <w:t>of 2</w:t>
      </w:r>
      <w:r w:rsidR="004262C7" w:rsidRPr="004262C7">
        <w:rPr>
          <w:rFonts w:ascii="Times New Roman" w:hAnsi="Times New Roman" w:cs="Times New Roman"/>
          <w:b/>
        </w:rPr>
        <w:t>℃</w:t>
      </w:r>
      <w:r w:rsidRPr="004262C7">
        <w:rPr>
          <w:b/>
        </w:rPr>
        <w:t>).</w:t>
      </w:r>
      <w:r>
        <w:t xml:space="preserve"> </w:t>
      </w:r>
      <w:r w:rsidR="00E518A8" w:rsidRPr="00E518A8">
        <w:t>Countries are ranked according to their remaining per capita national budgets, under the central case which considers a historical warming contribution starting in 1850 and a global warming target of 1.5°C. The height of bars above the x-axis represents the total CO</w:t>
      </w:r>
      <w:r w:rsidR="00E518A8" w:rsidRPr="00465D84">
        <w:rPr>
          <w:vertAlign w:val="subscript"/>
        </w:rPr>
        <w:t>2</w:t>
      </w:r>
      <w:r w:rsidR="00E518A8" w:rsidRPr="00E518A8">
        <w:t xml:space="preserve">-we budgets per capita under our first interpretation that considers the equality and polluter-pays principles. The height of the bars below the x-axis represents the historical consumed </w:t>
      </w:r>
      <w:r w:rsidR="00465D84" w:rsidRPr="00E518A8">
        <w:t>CO</w:t>
      </w:r>
      <w:r w:rsidR="00465D84" w:rsidRPr="00465D84">
        <w:rPr>
          <w:vertAlign w:val="subscript"/>
        </w:rPr>
        <w:t>2</w:t>
      </w:r>
      <w:r w:rsidR="00E518A8" w:rsidRPr="00E518A8">
        <w:t xml:space="preserve">-we budgets per capita. The width of the bars represents a country’s population. The step lines represent the remaining </w:t>
      </w:r>
      <w:r w:rsidR="00465D84" w:rsidRPr="00E518A8">
        <w:t>CO</w:t>
      </w:r>
      <w:r w:rsidR="00465D84" w:rsidRPr="00465D84">
        <w:rPr>
          <w:vertAlign w:val="subscript"/>
        </w:rPr>
        <w:t>2</w:t>
      </w:r>
      <w:r w:rsidR="00E518A8" w:rsidRPr="00E518A8">
        <w:t>-we budgets per capita per country with the black line referring to the interpretation I and the grey lines referring to the other two interpretations. Developed countries, developing countries, and least developed countries (LDCs) are marked in different colo</w:t>
      </w:r>
      <w:r w:rsidR="00263C86">
        <w:t>u</w:t>
      </w:r>
      <w:r w:rsidR="00E518A8" w:rsidRPr="00E518A8">
        <w:t>rs.</w:t>
      </w:r>
      <w:r w:rsidR="000F2352">
        <w:br w:type="page"/>
      </w:r>
    </w:p>
    <w:p w14:paraId="3EB51CB1" w14:textId="6EA21F66" w:rsidR="008E62C1" w:rsidRDefault="003E1BFD" w:rsidP="00F15184">
      <w:pPr>
        <w:outlineLvl w:val="0"/>
      </w:pPr>
      <w:r w:rsidRPr="003E1BFD">
        <w:rPr>
          <w:b/>
        </w:rPr>
        <w:lastRenderedPageBreak/>
        <w:t xml:space="preserve">Supplementary </w:t>
      </w:r>
      <w:r>
        <w:rPr>
          <w:b/>
        </w:rPr>
        <w:t>Figures</w:t>
      </w:r>
    </w:p>
    <w:p w14:paraId="3BBA7D1A" w14:textId="77777777" w:rsidR="00F15184" w:rsidRDefault="00F15184" w:rsidP="004161F2">
      <w:pPr>
        <w:jc w:val="center"/>
      </w:pPr>
      <w:r>
        <w:rPr>
          <w:noProof/>
        </w:rPr>
        <mc:AlternateContent>
          <mc:Choice Requires="wpg">
            <w:drawing>
              <wp:anchor distT="0" distB="0" distL="114300" distR="114300" simplePos="0" relativeHeight="251663360" behindDoc="0" locked="0" layoutInCell="1" allowOverlap="1" wp14:anchorId="7C5E317F" wp14:editId="28B4C4B9">
                <wp:simplePos x="0" y="0"/>
                <wp:positionH relativeFrom="column">
                  <wp:posOffset>1643380</wp:posOffset>
                </wp:positionH>
                <wp:positionV relativeFrom="paragraph">
                  <wp:posOffset>7481101</wp:posOffset>
                </wp:positionV>
                <wp:extent cx="1472663" cy="432601"/>
                <wp:effectExtent l="0" t="0" r="0" b="5715"/>
                <wp:wrapNone/>
                <wp:docPr id="2" name="Group 2"/>
                <wp:cNvGraphicFramePr/>
                <a:graphic xmlns:a="http://schemas.openxmlformats.org/drawingml/2006/main">
                  <a:graphicData uri="http://schemas.microsoft.com/office/word/2010/wordprocessingGroup">
                    <wpg:wgp>
                      <wpg:cNvGrpSpPr/>
                      <wpg:grpSpPr>
                        <a:xfrm>
                          <a:off x="0" y="0"/>
                          <a:ext cx="1472663" cy="432601"/>
                          <a:chOff x="315396" y="-884155"/>
                          <a:chExt cx="1473842" cy="434578"/>
                        </a:xfrm>
                      </wpg:grpSpPr>
                      <pic:pic xmlns:pic="http://schemas.openxmlformats.org/drawingml/2006/picture">
                        <pic:nvPicPr>
                          <pic:cNvPr id="10" name="Picture 6"/>
                          <pic:cNvPicPr>
                            <a:picLocks noChangeAspect="1"/>
                          </pic:cNvPicPr>
                        </pic:nvPicPr>
                        <pic:blipFill>
                          <a:blip r:embed="rId19">
                            <a:extLst>
                              <a:ext uri="{28A0092B-C50C-407E-A947-70E740481C1C}">
                                <a14:useLocalDpi xmlns:a14="http://schemas.microsoft.com/office/drawing/2010/main" val="0"/>
                              </a:ext>
                            </a:extLst>
                          </a:blip>
                          <a:stretch>
                            <a:fillRect/>
                          </a:stretch>
                        </pic:blipFill>
                        <pic:spPr>
                          <a:xfrm>
                            <a:off x="315396" y="-689806"/>
                            <a:ext cx="180047" cy="238668"/>
                          </a:xfrm>
                          <a:prstGeom prst="rect">
                            <a:avLst/>
                          </a:prstGeom>
                        </pic:spPr>
                      </pic:pic>
                      <pic:pic xmlns:pic="http://schemas.openxmlformats.org/drawingml/2006/picture">
                        <pic:nvPicPr>
                          <pic:cNvPr id="15" name="Picture 6"/>
                          <pic:cNvPicPr>
                            <a:picLocks noChangeAspect="1"/>
                          </pic:cNvPicPr>
                        </pic:nvPicPr>
                        <pic:blipFill>
                          <a:blip r:embed="rId19">
                            <a:extLst>
                              <a:ext uri="{28A0092B-C50C-407E-A947-70E740481C1C}">
                                <a14:useLocalDpi xmlns:a14="http://schemas.microsoft.com/office/drawing/2010/main" val="0"/>
                              </a:ext>
                            </a:extLst>
                          </a:blip>
                          <a:stretch>
                            <a:fillRect/>
                          </a:stretch>
                        </pic:blipFill>
                        <pic:spPr>
                          <a:xfrm>
                            <a:off x="1585882" y="-884155"/>
                            <a:ext cx="180047" cy="238670"/>
                          </a:xfrm>
                          <a:prstGeom prst="rect">
                            <a:avLst/>
                          </a:prstGeom>
                        </pic:spPr>
                      </pic:pic>
                      <pic:pic xmlns:pic="http://schemas.openxmlformats.org/drawingml/2006/picture">
                        <pic:nvPicPr>
                          <pic:cNvPr id="16" name="Picture 10"/>
                          <pic:cNvPicPr>
                            <a:picLocks noChangeAspect="1"/>
                          </pic:cNvPicPr>
                        </pic:nvPicPr>
                        <pic:blipFill>
                          <a:blip r:embed="rId20">
                            <a:extLst>
                              <a:ext uri="{28A0092B-C50C-407E-A947-70E740481C1C}">
                                <a14:useLocalDpi xmlns:a14="http://schemas.microsoft.com/office/drawing/2010/main" val="0"/>
                              </a:ext>
                            </a:extLst>
                          </a:blip>
                          <a:stretch>
                            <a:fillRect/>
                          </a:stretch>
                        </pic:blipFill>
                        <pic:spPr>
                          <a:xfrm>
                            <a:off x="332244" y="-884155"/>
                            <a:ext cx="156844" cy="222250"/>
                          </a:xfrm>
                          <a:prstGeom prst="rect">
                            <a:avLst/>
                          </a:prstGeom>
                        </pic:spPr>
                      </pic:pic>
                      <pic:pic xmlns:pic="http://schemas.openxmlformats.org/drawingml/2006/picture">
                        <pic:nvPicPr>
                          <pic:cNvPr id="17" name="Picture 14"/>
                          <pic:cNvPicPr>
                            <a:picLocks noChangeAspect="1"/>
                          </pic:cNvPicPr>
                        </pic:nvPicPr>
                        <pic:blipFill>
                          <a:blip r:embed="rId21">
                            <a:extLst>
                              <a:ext uri="{28A0092B-C50C-407E-A947-70E740481C1C}">
                                <a14:useLocalDpi xmlns:a14="http://schemas.microsoft.com/office/drawing/2010/main" val="0"/>
                              </a:ext>
                            </a:extLst>
                          </a:blip>
                          <a:stretch>
                            <a:fillRect/>
                          </a:stretch>
                        </pic:blipFill>
                        <pic:spPr>
                          <a:xfrm>
                            <a:off x="1573166" y="-689806"/>
                            <a:ext cx="216072" cy="240229"/>
                          </a:xfrm>
                          <a:prstGeom prst="rect">
                            <a:avLst/>
                          </a:prstGeom>
                        </pic:spPr>
                      </pic:pic>
                    </wpg:wg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group w14:anchorId="5A4F5FA7" id="Group 2" o:spid="_x0000_s1026" style="position:absolute;margin-left:129.4pt;margin-top:589.05pt;width:115.95pt;height:34.05pt;z-index:251663360;mso-width-relative:margin;mso-height-relative:margin" coordorigin="3153,-8841" coordsize="14738,43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 o:spid="_x0000_s1027" type="#_x0000_t75" style="position:absolute;left:3153;top:-6898;width:1801;height:23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">
                  <v:imagedata r:id="rId26" o:title=""/>
                </v:shape>
                <v:shape id="Picture 6" o:spid="_x0000_s1028" type="#_x0000_t75" style="position:absolute;left:15858;top:-8841;width:1801;height:23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">
                  <v:imagedata r:id="rId26" o:title=""/>
                </v:shape>
                <v:shape id="Picture 10" o:spid="_x0000_s1029" type="#_x0000_t75" style="position:absolute;left:3322;top:-8841;width:1568;height:22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">
                  <v:imagedata r:id="rId27" o:title=""/>
                </v:shape>
                <v:shape id="Picture 14" o:spid="_x0000_s1030" type="#_x0000_t75" style="position:absolute;left:15731;top:-6898;width:2161;height:240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">
                  <v:imagedata r:id="rId28" o:title=""/>
                </v:shape>
              </v:group>
            </w:pict>
          </mc:Fallback>
        </mc:AlternateContent>
      </w:r>
      <w:r>
        <w:rPr>
          <w:noProof/>
        </w:rPr>
        <w:drawing>
          <wp:inline distT="0" distB="0" distL="0" distR="0" wp14:anchorId="76CBF3D0" wp14:editId="397D38E9">
            <wp:extent cx="4101797" cy="7884000"/>
            <wp:effectExtent l="0" t="0" r="0" b="3175"/>
            <wp:docPr id="141" name="Picture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peryearplo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4101797" cy="7884000"/>
                    </a:xfrm>
                    <a:prstGeom prst="rect">
                      <a:avLst/>
                    </a:prstGeom>
                  </pic:spPr>
                </pic:pic>
              </a:graphicData>
            </a:graphic>
          </wp:inline>
        </w:drawing>
      </w:r>
    </w:p>
    <w:p w14:paraId="427BE646" w14:textId="7F4CFC5D" w:rsidR="00A53501" w:rsidRDefault="00156994" w:rsidP="00A53501">
      <w:r w:rsidRPr="00156994">
        <w:rPr>
          <w:b/>
        </w:rPr>
        <w:lastRenderedPageBreak/>
        <w:t xml:space="preserve">Supplementary Fig. </w:t>
      </w:r>
      <w:r>
        <w:rPr>
          <w:b/>
        </w:rPr>
        <w:t>1</w:t>
      </w:r>
      <w:r w:rsidR="00480E0C">
        <w:rPr>
          <w:b/>
        </w:rPr>
        <w:t>0</w:t>
      </w:r>
      <w:r w:rsidRPr="00156994">
        <w:rPr>
          <w:b/>
        </w:rPr>
        <w:t xml:space="preserve"> | </w:t>
      </w:r>
      <w:bookmarkStart w:id="9" w:name="_Hlk147686214"/>
      <w:r w:rsidR="00621864" w:rsidRPr="00A663AC">
        <w:rPr>
          <w:b/>
        </w:rPr>
        <w:t>The annual fair CO</w:t>
      </w:r>
      <w:r w:rsidR="00621864" w:rsidRPr="00A663AC">
        <w:rPr>
          <w:b/>
          <w:vertAlign w:val="subscript"/>
        </w:rPr>
        <w:t>2</w:t>
      </w:r>
      <w:r w:rsidR="00621864" w:rsidRPr="00A663AC">
        <w:rPr>
          <w:b/>
        </w:rPr>
        <w:t xml:space="preserve"> warming equivalent emission budgets against </w:t>
      </w:r>
      <w:r w:rsidR="00621864" w:rsidRPr="008B3B53">
        <w:rPr>
          <w:b/>
        </w:rPr>
        <w:t>the deepest technically feasible mitigation</w:t>
      </w:r>
      <w:r w:rsidR="00621864" w:rsidRPr="008B3B53" w:rsidDel="008B3B53">
        <w:rPr>
          <w:b/>
        </w:rPr>
        <w:t xml:space="preserve"> </w:t>
      </w:r>
      <w:r w:rsidR="00621864" w:rsidRPr="00621864">
        <w:rPr>
          <w:b/>
        </w:rPr>
        <w:t>pathways.</w:t>
      </w:r>
      <w:r w:rsidR="00621864" w:rsidRPr="00621864">
        <w:t xml:space="preserve"> For the </w:t>
      </w:r>
      <w:r w:rsidR="00621864" w:rsidRPr="00621864">
        <w:rPr>
          <w:lang w:eastAsia="zh-CN"/>
        </w:rPr>
        <w:t xml:space="preserve">period 1850-2021, the historical </w:t>
      </w:r>
      <w:r w:rsidR="00621864" w:rsidRPr="00621864">
        <w:t>CO</w:t>
      </w:r>
      <w:r w:rsidR="00621864" w:rsidRPr="00621864">
        <w:rPr>
          <w:vertAlign w:val="subscript"/>
        </w:rPr>
        <w:t>2</w:t>
      </w:r>
      <w:r w:rsidR="00621864" w:rsidRPr="00621864">
        <w:t xml:space="preserve">-we GHG emissions per capita data are shown in a single line for each country. For the </w:t>
      </w:r>
      <w:r w:rsidR="00621864" w:rsidRPr="00621864">
        <w:rPr>
          <w:lang w:eastAsia="zh-CN"/>
        </w:rPr>
        <w:t xml:space="preserve">period 2022-2050, </w:t>
      </w:r>
      <w:r w:rsidR="00621864" w:rsidRPr="00621864">
        <w:t xml:space="preserve">the annual budgets per capita are shown in coloured lines according to the different allocation indicators. The coloured pies behind the indicator labels correspond to the equity principles addressed by the respective allocations; pink stands for the principle of equality, blue for ability to pay, green for beneficiary pays and yellow for polluter pays. For the </w:t>
      </w:r>
      <w:r w:rsidR="00621864" w:rsidRPr="00621864">
        <w:rPr>
          <w:lang w:eastAsia="zh-CN"/>
        </w:rPr>
        <w:t xml:space="preserve">period 2010-2050, shaded grey areas additionally show </w:t>
      </w:r>
      <w:r w:rsidR="00621864" w:rsidRPr="00621864">
        <w:t>the deepest technically feasible mitigation pathways from the global scenario literature</w:t>
      </w:r>
      <w:r w:rsidR="00621864" w:rsidRPr="00621864" w:rsidDel="00F005F3">
        <w:t xml:space="preserve"> </w:t>
      </w:r>
      <w:r w:rsidR="00621864" w:rsidRPr="00621864">
        <w:t>for each country or region, including CO</w:t>
      </w:r>
      <w:r w:rsidR="00621864" w:rsidRPr="00621864">
        <w:rPr>
          <w:vertAlign w:val="subscript"/>
        </w:rPr>
        <w:t>2</w:t>
      </w:r>
      <w:r w:rsidR="00621864" w:rsidRPr="00621864">
        <w:t xml:space="preserve"> emissions only. EU27 + UK is short for the European Union (27 countries) </w:t>
      </w:r>
      <w:r w:rsidR="00621864" w:rsidRPr="00621864">
        <w:rPr>
          <w:rFonts w:hint="eastAsia"/>
          <w:lang w:eastAsia="zh-CN"/>
        </w:rPr>
        <w:t>and</w:t>
      </w:r>
      <w:r w:rsidR="00621864" w:rsidRPr="00621864">
        <w:t xml:space="preserve"> UK.</w:t>
      </w:r>
      <w:bookmarkEnd w:id="9"/>
    </w:p>
    <w:p w14:paraId="2FE0146A" w14:textId="77777777" w:rsidR="00A53501" w:rsidRDefault="00A53501" w:rsidP="002A0040"/>
    <w:p w14:paraId="0C4C789E" w14:textId="77777777" w:rsidR="000F2352" w:rsidRDefault="000F2352">
      <w:r>
        <w:br w:type="page"/>
      </w:r>
    </w:p>
    <w:p w14:paraId="43BFC1B9" w14:textId="77777777" w:rsidR="00DE7C99" w:rsidRDefault="00DE7C99" w:rsidP="00DE7C99">
      <w:pPr>
        <w:outlineLvl w:val="0"/>
        <w:rPr>
          <w:b/>
        </w:rPr>
      </w:pPr>
      <w:bookmarkStart w:id="10" w:name="_Hlk148328270"/>
      <w:bookmarkStart w:id="11" w:name="_Hlk145371607"/>
      <w:r w:rsidRPr="00DE7C99">
        <w:rPr>
          <w:b/>
        </w:rPr>
        <w:lastRenderedPageBreak/>
        <w:t>Supplementary Table</w:t>
      </w:r>
      <w:r>
        <w:rPr>
          <w:b/>
        </w:rPr>
        <w:t>s</w:t>
      </w:r>
    </w:p>
    <w:p w14:paraId="36C0829A" w14:textId="3CA5FD53" w:rsidR="000B3792" w:rsidRPr="000B3792" w:rsidRDefault="000B3792" w:rsidP="000B3792">
      <w:pPr>
        <w:rPr>
          <w:b/>
        </w:rPr>
      </w:pPr>
      <w:r w:rsidRPr="000B3792">
        <w:rPr>
          <w:b/>
        </w:rPr>
        <w:t xml:space="preserve">Supplementary Table </w:t>
      </w:r>
      <w:bookmarkEnd w:id="10"/>
      <w:r w:rsidRPr="000B3792">
        <w:rPr>
          <w:b/>
        </w:rPr>
        <w:t>1</w:t>
      </w:r>
      <w:bookmarkEnd w:id="11"/>
      <w:r w:rsidRPr="000B3792">
        <w:rPr>
          <w:b/>
        </w:rPr>
        <w:t xml:space="preserve"> | </w:t>
      </w:r>
      <w:r w:rsidR="00744B8D">
        <w:rPr>
          <w:b/>
        </w:rPr>
        <w:t>M</w:t>
      </w:r>
      <w:r w:rsidRPr="000B3792">
        <w:rPr>
          <w:b/>
        </w:rPr>
        <w:t>ethodological and physical uncertain factors considered and the</w:t>
      </w:r>
      <w:r w:rsidR="00A42100">
        <w:rPr>
          <w:b/>
        </w:rPr>
        <w:t>ir</w:t>
      </w:r>
      <w:r w:rsidRPr="000B3792">
        <w:rPr>
          <w:b/>
        </w:rPr>
        <w:t xml:space="preserve"> parameter settings</w:t>
      </w:r>
    </w:p>
    <w:tbl>
      <w:tblPr>
        <w:tblStyle w:val="TableGrid"/>
        <w:tblW w:w="0" w:type="auto"/>
        <w:tblLook w:val="04A0" w:firstRow="1" w:lastRow="0" w:firstColumn="1" w:lastColumn="0" w:noHBand="0" w:noVBand="1"/>
      </w:tblPr>
      <w:tblGrid>
        <w:gridCol w:w="1963"/>
        <w:gridCol w:w="2281"/>
        <w:gridCol w:w="2148"/>
        <w:gridCol w:w="2238"/>
      </w:tblGrid>
      <w:tr w:rsidR="000B3792" w14:paraId="684C8BA3" w14:textId="77777777" w:rsidTr="00AB6AAD">
        <w:tc>
          <w:tcPr>
            <w:tcW w:w="2001" w:type="dxa"/>
          </w:tcPr>
          <w:p w14:paraId="125F1A27" w14:textId="77777777" w:rsidR="000B3792" w:rsidRDefault="000B3792" w:rsidP="00AB6AAD">
            <w:r>
              <w:t>C</w:t>
            </w:r>
            <w:r w:rsidRPr="00130250">
              <w:t>ategory</w:t>
            </w:r>
          </w:p>
        </w:tc>
        <w:tc>
          <w:tcPr>
            <w:tcW w:w="2398" w:type="dxa"/>
          </w:tcPr>
          <w:p w14:paraId="657AF33A" w14:textId="77777777" w:rsidR="000B3792" w:rsidRDefault="000B3792" w:rsidP="00AB6AAD">
            <w:r>
              <w:t>Parameters / metrics</w:t>
            </w:r>
          </w:p>
        </w:tc>
        <w:tc>
          <w:tcPr>
            <w:tcW w:w="2263" w:type="dxa"/>
          </w:tcPr>
          <w:p w14:paraId="38D1E697" w14:textId="77777777" w:rsidR="000B3792" w:rsidRDefault="000B3792" w:rsidP="00AB6AAD">
            <w:r>
              <w:t>Default setting</w:t>
            </w:r>
          </w:p>
        </w:tc>
        <w:tc>
          <w:tcPr>
            <w:tcW w:w="2354" w:type="dxa"/>
          </w:tcPr>
          <w:p w14:paraId="6788059F" w14:textId="77777777" w:rsidR="000B3792" w:rsidRDefault="000B3792" w:rsidP="00AB6AAD">
            <w:bookmarkStart w:id="12" w:name="_Hlk148017293"/>
            <w:r>
              <w:t>Alternative settings</w:t>
            </w:r>
            <w:bookmarkEnd w:id="12"/>
          </w:p>
        </w:tc>
      </w:tr>
      <w:tr w:rsidR="000B3792" w14:paraId="7553BB5E" w14:textId="77777777" w:rsidTr="00AB6AAD">
        <w:tc>
          <w:tcPr>
            <w:tcW w:w="2001" w:type="dxa"/>
            <w:vMerge w:val="restart"/>
          </w:tcPr>
          <w:p w14:paraId="5B95D51D" w14:textId="77777777" w:rsidR="000B3792" w:rsidRDefault="000B3792" w:rsidP="00AB6AAD">
            <w:r>
              <w:t>P</w:t>
            </w:r>
            <w:r w:rsidRPr="00130250">
              <w:t>hysical uncertain</w:t>
            </w:r>
            <w:r>
              <w:rPr>
                <w:lang w:eastAsia="zh-CN"/>
              </w:rPr>
              <w:t>ty</w:t>
            </w:r>
          </w:p>
        </w:tc>
        <w:tc>
          <w:tcPr>
            <w:tcW w:w="2398" w:type="dxa"/>
          </w:tcPr>
          <w:p w14:paraId="1E1D9EC4" w14:textId="1E158E66" w:rsidR="000B3792" w:rsidRDefault="00DB619C" w:rsidP="00AB6AAD">
            <w:bookmarkStart w:id="13" w:name="_Hlk152724189"/>
            <w:r>
              <w:t>D</w:t>
            </w:r>
            <w:r w:rsidRPr="00DB619C">
              <w:t>esired peak global warming target</w:t>
            </w:r>
            <w:bookmarkEnd w:id="13"/>
          </w:p>
        </w:tc>
        <w:tc>
          <w:tcPr>
            <w:tcW w:w="2263" w:type="dxa"/>
          </w:tcPr>
          <w:p w14:paraId="716087E3" w14:textId="77777777" w:rsidR="000B3792" w:rsidRDefault="000B3792" w:rsidP="00AB6AAD">
            <w:r>
              <w:t>1.5</w:t>
            </w:r>
            <w:r>
              <w:rPr>
                <w:rFonts w:ascii="Times New Roman" w:hAnsi="Times New Roman" w:cs="Times New Roman"/>
              </w:rPr>
              <w:t>℃</w:t>
            </w:r>
          </w:p>
        </w:tc>
        <w:tc>
          <w:tcPr>
            <w:tcW w:w="2354" w:type="dxa"/>
          </w:tcPr>
          <w:p w14:paraId="1F4A02A2" w14:textId="77777777" w:rsidR="000B3792" w:rsidRDefault="000B3792" w:rsidP="00AB6AAD">
            <w:r>
              <w:t>2</w:t>
            </w:r>
            <w:r>
              <w:rPr>
                <w:rFonts w:ascii="Times New Roman" w:hAnsi="Times New Roman" w:cs="Times New Roman"/>
              </w:rPr>
              <w:t>℃</w:t>
            </w:r>
          </w:p>
        </w:tc>
      </w:tr>
      <w:tr w:rsidR="000B3792" w14:paraId="6EF1E7B7" w14:textId="77777777" w:rsidTr="00AB6AAD">
        <w:tc>
          <w:tcPr>
            <w:tcW w:w="2001" w:type="dxa"/>
            <w:vMerge/>
          </w:tcPr>
          <w:p w14:paraId="28480008" w14:textId="77777777" w:rsidR="000B3792" w:rsidRDefault="000B3792" w:rsidP="00AB6AAD"/>
        </w:tc>
        <w:tc>
          <w:tcPr>
            <w:tcW w:w="2398" w:type="dxa"/>
          </w:tcPr>
          <w:p w14:paraId="6D36088C" w14:textId="399E922C" w:rsidR="000B3792" w:rsidRDefault="000B3792" w:rsidP="00AB6AAD">
            <w:r>
              <w:t xml:space="preserve">Estimation </w:t>
            </w:r>
            <w:r w:rsidR="00DB619C" w:rsidRPr="00DB619C">
              <w:t>of the aerosol masking effect at the time of peak warming</w:t>
            </w:r>
          </w:p>
        </w:tc>
        <w:tc>
          <w:tcPr>
            <w:tcW w:w="2263" w:type="dxa"/>
          </w:tcPr>
          <w:p w14:paraId="4CF2D44D" w14:textId="1E6C2A32" w:rsidR="000B3792" w:rsidRDefault="000B3792" w:rsidP="00AB6AAD">
            <w:r>
              <w:t xml:space="preserve">50% </w:t>
            </w:r>
            <w:r w:rsidR="00410731" w:rsidRPr="00410731">
              <w:rPr>
                <w:lang w:eastAsia="zh-CN"/>
              </w:rPr>
              <w:t>percentile</w:t>
            </w:r>
          </w:p>
        </w:tc>
        <w:tc>
          <w:tcPr>
            <w:tcW w:w="2354" w:type="dxa"/>
          </w:tcPr>
          <w:p w14:paraId="1AC7681D" w14:textId="07FDA6E5" w:rsidR="000B3792" w:rsidRDefault="000B3792" w:rsidP="00AB6AAD">
            <w:r>
              <w:t>10%, 25%</w:t>
            </w:r>
            <w:r>
              <w:rPr>
                <w:rFonts w:hint="eastAsia"/>
                <w:lang w:eastAsia="zh-CN"/>
              </w:rPr>
              <w:t>,</w:t>
            </w:r>
            <w:r>
              <w:rPr>
                <w:lang w:eastAsia="zh-CN"/>
              </w:rPr>
              <w:t xml:space="preserve"> 33%, 66%, 75%, and 90% </w:t>
            </w:r>
            <w:r w:rsidR="00410731" w:rsidRPr="00410731">
              <w:rPr>
                <w:lang w:eastAsia="zh-CN"/>
              </w:rPr>
              <w:t>percentile</w:t>
            </w:r>
          </w:p>
        </w:tc>
      </w:tr>
      <w:tr w:rsidR="000B3792" w14:paraId="6C549361" w14:textId="77777777" w:rsidTr="00AB6AAD">
        <w:tc>
          <w:tcPr>
            <w:tcW w:w="2001" w:type="dxa"/>
          </w:tcPr>
          <w:p w14:paraId="515346C0" w14:textId="77777777" w:rsidR="000B3792" w:rsidRDefault="000B3792" w:rsidP="00AB6AAD">
            <w:r>
              <w:t>M</w:t>
            </w:r>
            <w:r w:rsidRPr="00916C9D">
              <w:t>ethodological</w:t>
            </w:r>
            <w:r w:rsidRPr="001408E7">
              <w:t xml:space="preserve"> uncertain</w:t>
            </w:r>
            <w:r>
              <w:t>ty</w:t>
            </w:r>
          </w:p>
        </w:tc>
        <w:tc>
          <w:tcPr>
            <w:tcW w:w="2398" w:type="dxa"/>
          </w:tcPr>
          <w:p w14:paraId="02CE038D" w14:textId="6581AAD8" w:rsidR="000B3792" w:rsidRDefault="000B3792" w:rsidP="00AB6AAD">
            <w:r>
              <w:t xml:space="preserve">Maximum </w:t>
            </w:r>
            <w:r w:rsidR="00DB619C" w:rsidRPr="00DB619C">
              <w:t>degree to which a country’s allocation is changed as a function of differences in driving indicators</w:t>
            </w:r>
          </w:p>
        </w:tc>
        <w:tc>
          <w:tcPr>
            <w:tcW w:w="2263" w:type="dxa"/>
          </w:tcPr>
          <w:p w14:paraId="346AFCDC" w14:textId="77777777" w:rsidR="000B3792" w:rsidRDefault="000B3792" w:rsidP="00AB6AAD">
            <w:r>
              <w:t>50%</w:t>
            </w:r>
          </w:p>
        </w:tc>
        <w:tc>
          <w:tcPr>
            <w:tcW w:w="2354" w:type="dxa"/>
          </w:tcPr>
          <w:p w14:paraId="07734617" w14:textId="77777777" w:rsidR="000B3792" w:rsidRDefault="000B3792" w:rsidP="00AB6AAD">
            <w:r>
              <w:t>25%, and 75%</w:t>
            </w:r>
          </w:p>
        </w:tc>
      </w:tr>
    </w:tbl>
    <w:p w14:paraId="144A08A8" w14:textId="77777777" w:rsidR="000B3792" w:rsidRDefault="000B3792" w:rsidP="002A0040">
      <w:pPr>
        <w:rPr>
          <w:b/>
        </w:rPr>
      </w:pPr>
    </w:p>
    <w:p w14:paraId="29D4F40D" w14:textId="726DDCD6" w:rsidR="002A0040" w:rsidRPr="00030CD6" w:rsidRDefault="002A0040" w:rsidP="002A0040">
      <w:pPr>
        <w:rPr>
          <w:bCs/>
        </w:rPr>
      </w:pPr>
      <w:r w:rsidRPr="00462ECA">
        <w:rPr>
          <w:b/>
        </w:rPr>
        <w:t>Supplementary Table 2</w:t>
      </w:r>
      <w:r w:rsidR="000B3792" w:rsidRPr="00462ECA">
        <w:rPr>
          <w:b/>
        </w:rPr>
        <w:t xml:space="preserve"> |</w:t>
      </w:r>
      <w:r w:rsidRPr="0017419A">
        <w:rPr>
          <w:b/>
        </w:rPr>
        <w:t xml:space="preserve"> </w:t>
      </w:r>
      <w:r w:rsidR="00030CD6">
        <w:rPr>
          <w:b/>
        </w:rPr>
        <w:t>Warming unmasked by</w:t>
      </w:r>
      <w:r w:rsidRPr="0017419A">
        <w:rPr>
          <w:b/>
        </w:rPr>
        <w:t xml:space="preserve"> aerosol </w:t>
      </w:r>
      <w:r w:rsidR="00030CD6">
        <w:rPr>
          <w:b/>
        </w:rPr>
        <w:t>reductions</w:t>
      </w:r>
      <w:r w:rsidRPr="0017419A">
        <w:rPr>
          <w:b/>
        </w:rPr>
        <w:t xml:space="preserve"> </w:t>
      </w:r>
      <w:r w:rsidR="00115DB1" w:rsidRPr="00115DB1">
        <w:rPr>
          <w:b/>
        </w:rPr>
        <w:t xml:space="preserve">at </w:t>
      </w:r>
      <w:r w:rsidR="00115DB1">
        <w:rPr>
          <w:b/>
        </w:rPr>
        <w:t>various</w:t>
      </w:r>
      <w:r w:rsidR="00115DB1" w:rsidRPr="00115DB1">
        <w:rPr>
          <w:b/>
        </w:rPr>
        <w:t xml:space="preserve"> percentiles </w:t>
      </w:r>
      <w:r w:rsidRPr="0017419A">
        <w:rPr>
          <w:b/>
        </w:rPr>
        <w:t xml:space="preserve">and </w:t>
      </w:r>
      <w:r w:rsidR="00030CD6">
        <w:rPr>
          <w:b/>
        </w:rPr>
        <w:t xml:space="preserve">consistent with a set of </w:t>
      </w:r>
      <w:r w:rsidRPr="0017419A">
        <w:rPr>
          <w:b/>
        </w:rPr>
        <w:t>peak levels of global warming</w:t>
      </w:r>
      <w:r w:rsidR="00030CD6">
        <w:rPr>
          <w:b/>
        </w:rPr>
        <w:t xml:space="preserve">. </w:t>
      </w:r>
      <w:r w:rsidR="00030CD6">
        <w:rPr>
          <w:bCs/>
        </w:rPr>
        <w:t xml:space="preserve">Negative values </w:t>
      </w:r>
      <w:r w:rsidR="002D6E7F">
        <w:rPr>
          <w:bCs/>
        </w:rPr>
        <w:t xml:space="preserve">indicate a reduction of the remaining allowable warming between today and when the peak warming level is reached. </w:t>
      </w:r>
    </w:p>
    <w:tbl>
      <w:tblPr>
        <w:tblStyle w:val="TableGrid"/>
        <w:tblW w:w="0" w:type="auto"/>
        <w:jc w:val="center"/>
        <w:tblLayout w:type="fixed"/>
        <w:tblLook w:val="04A0" w:firstRow="1" w:lastRow="0" w:firstColumn="1" w:lastColumn="0" w:noHBand="0" w:noVBand="1"/>
      </w:tblPr>
      <w:tblGrid>
        <w:gridCol w:w="935"/>
        <w:gridCol w:w="1099"/>
        <w:gridCol w:w="1099"/>
        <w:gridCol w:w="1099"/>
        <w:gridCol w:w="1100"/>
        <w:gridCol w:w="1099"/>
        <w:gridCol w:w="1099"/>
        <w:gridCol w:w="1100"/>
      </w:tblGrid>
      <w:tr w:rsidR="0072421E" w:rsidRPr="002879AE" w14:paraId="6E8DAC90" w14:textId="45EFC28D" w:rsidTr="002879AE">
        <w:trPr>
          <w:trHeight w:val="290"/>
          <w:jc w:val="center"/>
        </w:trPr>
        <w:tc>
          <w:tcPr>
            <w:tcW w:w="935" w:type="dxa"/>
            <w:vMerge w:val="restart"/>
            <w:noWrap/>
            <w:hideMark/>
          </w:tcPr>
          <w:p w14:paraId="69A35775" w14:textId="58253C95" w:rsidR="0072421E" w:rsidRPr="002879AE" w:rsidRDefault="00FA7503" w:rsidP="007A0A3C">
            <w:pPr>
              <w:rPr>
                <w:sz w:val="20"/>
                <w:szCs w:val="20"/>
              </w:rPr>
            </w:pPr>
            <w:r w:rsidRPr="002879AE">
              <w:rPr>
                <w:sz w:val="20"/>
                <w:szCs w:val="20"/>
              </w:rPr>
              <w:t>Peak</w:t>
            </w:r>
            <w:r w:rsidR="0072421E" w:rsidRPr="002879AE">
              <w:rPr>
                <w:sz w:val="20"/>
                <w:szCs w:val="20"/>
              </w:rPr>
              <w:t xml:space="preserve"> warming (</w:t>
            </w:r>
            <w:r w:rsidR="0072421E" w:rsidRPr="002879AE">
              <w:rPr>
                <w:rFonts w:ascii="Times New Roman" w:hAnsi="Times New Roman" w:cs="Times New Roman"/>
                <w:sz w:val="20"/>
                <w:szCs w:val="20"/>
              </w:rPr>
              <w:t>℃</w:t>
            </w:r>
            <w:r w:rsidR="0072421E" w:rsidRPr="002879AE">
              <w:rPr>
                <w:sz w:val="20"/>
                <w:szCs w:val="20"/>
              </w:rPr>
              <w:t>)</w:t>
            </w:r>
          </w:p>
        </w:tc>
        <w:tc>
          <w:tcPr>
            <w:tcW w:w="7695" w:type="dxa"/>
            <w:gridSpan w:val="7"/>
          </w:tcPr>
          <w:p w14:paraId="1A0781F4" w14:textId="2E8FCB78" w:rsidR="0072421E" w:rsidRPr="002879AE" w:rsidRDefault="0072421E" w:rsidP="0072421E">
            <w:pPr>
              <w:jc w:val="center"/>
              <w:rPr>
                <w:sz w:val="20"/>
                <w:szCs w:val="20"/>
              </w:rPr>
            </w:pPr>
            <w:r w:rsidRPr="002879AE">
              <w:rPr>
                <w:sz w:val="20"/>
                <w:szCs w:val="20"/>
              </w:rPr>
              <w:t>Aerosol masking effect (</w:t>
            </w:r>
            <w:r w:rsidRPr="002879AE">
              <w:rPr>
                <w:rFonts w:ascii="Times New Roman" w:hAnsi="Times New Roman" w:cs="Times New Roman"/>
                <w:sz w:val="20"/>
                <w:szCs w:val="20"/>
              </w:rPr>
              <w:t>℃</w:t>
            </w:r>
            <w:r w:rsidRPr="002879AE">
              <w:rPr>
                <w:sz w:val="20"/>
                <w:szCs w:val="20"/>
              </w:rPr>
              <w:t>)</w:t>
            </w:r>
          </w:p>
        </w:tc>
      </w:tr>
      <w:tr w:rsidR="003C76AF" w:rsidRPr="002879AE" w14:paraId="4C38BF5E" w14:textId="2D11223E" w:rsidTr="002879AE">
        <w:trPr>
          <w:trHeight w:val="290"/>
          <w:jc w:val="center"/>
        </w:trPr>
        <w:tc>
          <w:tcPr>
            <w:tcW w:w="935" w:type="dxa"/>
            <w:vMerge/>
            <w:noWrap/>
          </w:tcPr>
          <w:p w14:paraId="5B429459" w14:textId="536FE038" w:rsidR="003C76AF" w:rsidRPr="002879AE" w:rsidRDefault="003C76AF" w:rsidP="007A0A3C">
            <w:pPr>
              <w:rPr>
                <w:sz w:val="20"/>
                <w:szCs w:val="20"/>
              </w:rPr>
            </w:pPr>
          </w:p>
        </w:tc>
        <w:tc>
          <w:tcPr>
            <w:tcW w:w="1099" w:type="dxa"/>
          </w:tcPr>
          <w:p w14:paraId="3B685538" w14:textId="42EB2D33" w:rsidR="003C76AF" w:rsidRPr="002879AE" w:rsidRDefault="003C76AF" w:rsidP="007A0A3C">
            <w:pPr>
              <w:rPr>
                <w:sz w:val="20"/>
                <w:szCs w:val="20"/>
              </w:rPr>
            </w:pPr>
            <w:r w:rsidRPr="002879AE">
              <w:rPr>
                <w:sz w:val="20"/>
                <w:szCs w:val="20"/>
              </w:rPr>
              <w:t>0.1</w:t>
            </w:r>
            <w:r w:rsidR="006048F4" w:rsidRPr="002879AE">
              <w:rPr>
                <w:sz w:val="20"/>
                <w:szCs w:val="20"/>
              </w:rPr>
              <w:t xml:space="preserve"> percentile</w:t>
            </w:r>
          </w:p>
        </w:tc>
        <w:tc>
          <w:tcPr>
            <w:tcW w:w="1099" w:type="dxa"/>
          </w:tcPr>
          <w:p w14:paraId="41740980" w14:textId="37499D2A" w:rsidR="003C76AF" w:rsidRPr="002879AE" w:rsidRDefault="003C76AF" w:rsidP="007A0A3C">
            <w:pPr>
              <w:rPr>
                <w:sz w:val="20"/>
                <w:szCs w:val="20"/>
              </w:rPr>
            </w:pPr>
            <w:r w:rsidRPr="002879AE">
              <w:rPr>
                <w:sz w:val="20"/>
                <w:szCs w:val="20"/>
              </w:rPr>
              <w:t>0.25</w:t>
            </w:r>
            <w:r w:rsidR="006048F4" w:rsidRPr="002879AE">
              <w:rPr>
                <w:sz w:val="20"/>
                <w:szCs w:val="20"/>
              </w:rPr>
              <w:t xml:space="preserve"> percentile</w:t>
            </w:r>
          </w:p>
        </w:tc>
        <w:tc>
          <w:tcPr>
            <w:tcW w:w="1099" w:type="dxa"/>
          </w:tcPr>
          <w:p w14:paraId="664AF8EF" w14:textId="2FD1A3B6" w:rsidR="003C76AF" w:rsidRPr="002879AE" w:rsidRDefault="003C76AF" w:rsidP="007A0A3C">
            <w:pPr>
              <w:rPr>
                <w:sz w:val="20"/>
                <w:szCs w:val="20"/>
              </w:rPr>
            </w:pPr>
            <w:r w:rsidRPr="002879AE">
              <w:rPr>
                <w:sz w:val="20"/>
                <w:szCs w:val="20"/>
              </w:rPr>
              <w:t>0.33</w:t>
            </w:r>
            <w:r w:rsidR="008D1139" w:rsidRPr="002879AE">
              <w:rPr>
                <w:sz w:val="20"/>
                <w:szCs w:val="20"/>
              </w:rPr>
              <w:t xml:space="preserve"> percentile</w:t>
            </w:r>
          </w:p>
        </w:tc>
        <w:tc>
          <w:tcPr>
            <w:tcW w:w="1100" w:type="dxa"/>
          </w:tcPr>
          <w:p w14:paraId="244204A8" w14:textId="58B3E4AE" w:rsidR="003C76AF" w:rsidRPr="002879AE" w:rsidRDefault="003C76AF" w:rsidP="007A0A3C">
            <w:pPr>
              <w:rPr>
                <w:sz w:val="20"/>
                <w:szCs w:val="20"/>
              </w:rPr>
            </w:pPr>
            <w:r w:rsidRPr="002879AE">
              <w:rPr>
                <w:sz w:val="20"/>
                <w:szCs w:val="20"/>
              </w:rPr>
              <w:t>0.5</w:t>
            </w:r>
            <w:r w:rsidR="008D1139" w:rsidRPr="002879AE">
              <w:rPr>
                <w:sz w:val="20"/>
                <w:szCs w:val="20"/>
              </w:rPr>
              <w:t xml:space="preserve"> percentile</w:t>
            </w:r>
          </w:p>
        </w:tc>
        <w:tc>
          <w:tcPr>
            <w:tcW w:w="1099" w:type="dxa"/>
            <w:noWrap/>
          </w:tcPr>
          <w:p w14:paraId="13B97135" w14:textId="4F6EA758" w:rsidR="003C76AF" w:rsidRPr="002879AE" w:rsidRDefault="003C76AF" w:rsidP="007A0A3C">
            <w:pPr>
              <w:rPr>
                <w:sz w:val="20"/>
                <w:szCs w:val="20"/>
              </w:rPr>
            </w:pPr>
            <w:r w:rsidRPr="002879AE">
              <w:rPr>
                <w:sz w:val="20"/>
                <w:szCs w:val="20"/>
              </w:rPr>
              <w:t>0.66</w:t>
            </w:r>
            <w:r w:rsidR="008D1139" w:rsidRPr="002879AE">
              <w:rPr>
                <w:sz w:val="20"/>
                <w:szCs w:val="20"/>
              </w:rPr>
              <w:t xml:space="preserve"> percentile</w:t>
            </w:r>
          </w:p>
        </w:tc>
        <w:tc>
          <w:tcPr>
            <w:tcW w:w="1099" w:type="dxa"/>
          </w:tcPr>
          <w:p w14:paraId="0ED4F2BF" w14:textId="78BBBF86" w:rsidR="003C76AF" w:rsidRPr="002879AE" w:rsidRDefault="003C76AF" w:rsidP="007A0A3C">
            <w:pPr>
              <w:rPr>
                <w:sz w:val="20"/>
                <w:szCs w:val="20"/>
              </w:rPr>
            </w:pPr>
            <w:r w:rsidRPr="002879AE">
              <w:rPr>
                <w:sz w:val="20"/>
                <w:szCs w:val="20"/>
              </w:rPr>
              <w:t>0.75</w:t>
            </w:r>
            <w:r w:rsidR="008D1139" w:rsidRPr="002879AE">
              <w:rPr>
                <w:sz w:val="20"/>
                <w:szCs w:val="20"/>
              </w:rPr>
              <w:t xml:space="preserve"> percentile</w:t>
            </w:r>
          </w:p>
        </w:tc>
        <w:tc>
          <w:tcPr>
            <w:tcW w:w="1100" w:type="dxa"/>
          </w:tcPr>
          <w:p w14:paraId="055B6BA2" w14:textId="46C2346B" w:rsidR="003C76AF" w:rsidRPr="002879AE" w:rsidRDefault="003C76AF" w:rsidP="007A0A3C">
            <w:pPr>
              <w:rPr>
                <w:sz w:val="20"/>
                <w:szCs w:val="20"/>
              </w:rPr>
            </w:pPr>
            <w:r w:rsidRPr="002879AE">
              <w:rPr>
                <w:sz w:val="20"/>
                <w:szCs w:val="20"/>
              </w:rPr>
              <w:t>0.9</w:t>
            </w:r>
            <w:r w:rsidR="008D1139" w:rsidRPr="002879AE">
              <w:rPr>
                <w:sz w:val="20"/>
                <w:szCs w:val="20"/>
              </w:rPr>
              <w:t xml:space="preserve"> percentile</w:t>
            </w:r>
          </w:p>
        </w:tc>
      </w:tr>
      <w:tr w:rsidR="003E3D60" w:rsidRPr="002879AE" w14:paraId="7BEE3014" w14:textId="35D008BA" w:rsidTr="002879AE">
        <w:trPr>
          <w:trHeight w:val="290"/>
          <w:jc w:val="center"/>
        </w:trPr>
        <w:tc>
          <w:tcPr>
            <w:tcW w:w="935" w:type="dxa"/>
            <w:noWrap/>
            <w:hideMark/>
          </w:tcPr>
          <w:p w14:paraId="612CFC74" w14:textId="77777777" w:rsidR="003E3D60" w:rsidRPr="002879AE" w:rsidRDefault="003E3D60" w:rsidP="003E3D60">
            <w:pPr>
              <w:rPr>
                <w:sz w:val="20"/>
                <w:szCs w:val="20"/>
              </w:rPr>
            </w:pPr>
            <w:r w:rsidRPr="002879AE">
              <w:rPr>
                <w:sz w:val="20"/>
                <w:szCs w:val="20"/>
              </w:rPr>
              <w:t>1.5</w:t>
            </w:r>
          </w:p>
        </w:tc>
        <w:tc>
          <w:tcPr>
            <w:tcW w:w="1099" w:type="dxa"/>
          </w:tcPr>
          <w:p w14:paraId="0E8E4839" w14:textId="18CA30B1" w:rsidR="003E3D60" w:rsidRPr="002879AE" w:rsidRDefault="003E3D60" w:rsidP="003E3D60">
            <w:pPr>
              <w:rPr>
                <w:sz w:val="20"/>
                <w:szCs w:val="20"/>
              </w:rPr>
            </w:pPr>
            <w:r w:rsidRPr="002879AE">
              <w:rPr>
                <w:sz w:val="20"/>
                <w:szCs w:val="20"/>
              </w:rPr>
              <w:t>-1.06862</w:t>
            </w:r>
          </w:p>
        </w:tc>
        <w:tc>
          <w:tcPr>
            <w:tcW w:w="1099" w:type="dxa"/>
          </w:tcPr>
          <w:p w14:paraId="76659458" w14:textId="7DA36223" w:rsidR="003E3D60" w:rsidRPr="002879AE" w:rsidRDefault="003E3D60" w:rsidP="003E3D60">
            <w:pPr>
              <w:rPr>
                <w:sz w:val="20"/>
                <w:szCs w:val="20"/>
              </w:rPr>
            </w:pPr>
            <w:r w:rsidRPr="002879AE">
              <w:rPr>
                <w:sz w:val="20"/>
                <w:szCs w:val="20"/>
              </w:rPr>
              <w:t>-0.56715</w:t>
            </w:r>
          </w:p>
        </w:tc>
        <w:tc>
          <w:tcPr>
            <w:tcW w:w="1099" w:type="dxa"/>
          </w:tcPr>
          <w:p w14:paraId="5E59EA0B" w14:textId="6059916B" w:rsidR="003E3D60" w:rsidRPr="002879AE" w:rsidRDefault="003E3D60" w:rsidP="003E3D60">
            <w:pPr>
              <w:rPr>
                <w:sz w:val="20"/>
                <w:szCs w:val="20"/>
              </w:rPr>
            </w:pPr>
            <w:r w:rsidRPr="00446232">
              <w:rPr>
                <w:sz w:val="20"/>
                <w:szCs w:val="20"/>
              </w:rPr>
              <w:t>-0.45565</w:t>
            </w:r>
          </w:p>
        </w:tc>
        <w:tc>
          <w:tcPr>
            <w:tcW w:w="1100" w:type="dxa"/>
          </w:tcPr>
          <w:p w14:paraId="0E564271" w14:textId="2B8C7831" w:rsidR="003E3D60" w:rsidRPr="002879AE" w:rsidRDefault="003E3D60" w:rsidP="003E3D60">
            <w:pPr>
              <w:rPr>
                <w:sz w:val="20"/>
                <w:szCs w:val="20"/>
              </w:rPr>
            </w:pPr>
            <w:r w:rsidRPr="002879AE">
              <w:rPr>
                <w:sz w:val="20"/>
                <w:szCs w:val="20"/>
              </w:rPr>
              <w:t>-0.28514</w:t>
            </w:r>
          </w:p>
        </w:tc>
        <w:tc>
          <w:tcPr>
            <w:tcW w:w="1099" w:type="dxa"/>
            <w:noWrap/>
          </w:tcPr>
          <w:p w14:paraId="15DDE02F" w14:textId="63F526A3" w:rsidR="003E3D60" w:rsidRPr="002879AE" w:rsidRDefault="003E3D60" w:rsidP="003E3D60">
            <w:pPr>
              <w:rPr>
                <w:sz w:val="20"/>
                <w:szCs w:val="20"/>
              </w:rPr>
            </w:pPr>
            <w:r w:rsidRPr="003E3D60">
              <w:rPr>
                <w:sz w:val="20"/>
                <w:szCs w:val="20"/>
              </w:rPr>
              <w:t>-0.15310</w:t>
            </w:r>
          </w:p>
        </w:tc>
        <w:tc>
          <w:tcPr>
            <w:tcW w:w="1099" w:type="dxa"/>
          </w:tcPr>
          <w:p w14:paraId="5B382B74" w14:textId="2E1E89F2" w:rsidR="003E3D60" w:rsidRPr="002879AE" w:rsidRDefault="003E3D60" w:rsidP="003E3D60">
            <w:pPr>
              <w:rPr>
                <w:sz w:val="20"/>
                <w:szCs w:val="20"/>
              </w:rPr>
            </w:pPr>
            <w:r w:rsidRPr="003E3D60">
              <w:rPr>
                <w:sz w:val="20"/>
                <w:szCs w:val="20"/>
              </w:rPr>
              <w:t>-0.10244</w:t>
            </w:r>
          </w:p>
        </w:tc>
        <w:tc>
          <w:tcPr>
            <w:tcW w:w="1100" w:type="dxa"/>
          </w:tcPr>
          <w:p w14:paraId="08EB9187" w14:textId="1451E9FF" w:rsidR="003E3D60" w:rsidRPr="002879AE" w:rsidRDefault="003E3D60" w:rsidP="003E3D60">
            <w:pPr>
              <w:rPr>
                <w:sz w:val="20"/>
                <w:szCs w:val="20"/>
              </w:rPr>
            </w:pPr>
            <w:r w:rsidRPr="003E3D60">
              <w:rPr>
                <w:sz w:val="20"/>
                <w:szCs w:val="20"/>
              </w:rPr>
              <w:t>-0.00151</w:t>
            </w:r>
          </w:p>
        </w:tc>
      </w:tr>
      <w:tr w:rsidR="003E3D60" w:rsidRPr="002879AE" w14:paraId="17AA4BE1" w14:textId="503AA63C" w:rsidTr="002879AE">
        <w:trPr>
          <w:trHeight w:val="290"/>
          <w:jc w:val="center"/>
        </w:trPr>
        <w:tc>
          <w:tcPr>
            <w:tcW w:w="935" w:type="dxa"/>
            <w:noWrap/>
            <w:hideMark/>
          </w:tcPr>
          <w:p w14:paraId="7BB77AA1" w14:textId="77777777" w:rsidR="003E3D60" w:rsidRPr="002879AE" w:rsidRDefault="003E3D60" w:rsidP="003E3D60">
            <w:pPr>
              <w:rPr>
                <w:sz w:val="20"/>
                <w:szCs w:val="20"/>
              </w:rPr>
            </w:pPr>
            <w:r w:rsidRPr="002879AE">
              <w:rPr>
                <w:sz w:val="20"/>
                <w:szCs w:val="20"/>
              </w:rPr>
              <w:t>1.6</w:t>
            </w:r>
          </w:p>
        </w:tc>
        <w:tc>
          <w:tcPr>
            <w:tcW w:w="1099" w:type="dxa"/>
          </w:tcPr>
          <w:p w14:paraId="4981EEE2" w14:textId="1FBAA548" w:rsidR="003E3D60" w:rsidRPr="002879AE" w:rsidRDefault="003E3D60" w:rsidP="003E3D60">
            <w:pPr>
              <w:rPr>
                <w:sz w:val="20"/>
                <w:szCs w:val="20"/>
              </w:rPr>
            </w:pPr>
            <w:r w:rsidRPr="002879AE">
              <w:rPr>
                <w:sz w:val="20"/>
                <w:szCs w:val="20"/>
              </w:rPr>
              <w:t>-1.03990</w:t>
            </w:r>
          </w:p>
        </w:tc>
        <w:tc>
          <w:tcPr>
            <w:tcW w:w="1099" w:type="dxa"/>
          </w:tcPr>
          <w:p w14:paraId="35323F86" w14:textId="7FF8DA56" w:rsidR="003E3D60" w:rsidRPr="002879AE" w:rsidRDefault="003E3D60" w:rsidP="003E3D60">
            <w:pPr>
              <w:rPr>
                <w:sz w:val="20"/>
                <w:szCs w:val="20"/>
              </w:rPr>
            </w:pPr>
            <w:r w:rsidRPr="002879AE">
              <w:rPr>
                <w:sz w:val="20"/>
                <w:szCs w:val="20"/>
              </w:rPr>
              <w:t>-0.54500</w:t>
            </w:r>
          </w:p>
        </w:tc>
        <w:tc>
          <w:tcPr>
            <w:tcW w:w="1099" w:type="dxa"/>
          </w:tcPr>
          <w:p w14:paraId="26743493" w14:textId="672C9B40" w:rsidR="003E3D60" w:rsidRPr="002879AE" w:rsidRDefault="003E3D60" w:rsidP="003E3D60">
            <w:pPr>
              <w:rPr>
                <w:sz w:val="20"/>
                <w:szCs w:val="20"/>
              </w:rPr>
            </w:pPr>
            <w:r w:rsidRPr="00446232">
              <w:rPr>
                <w:sz w:val="20"/>
                <w:szCs w:val="20"/>
              </w:rPr>
              <w:t>-0.43481</w:t>
            </w:r>
          </w:p>
        </w:tc>
        <w:tc>
          <w:tcPr>
            <w:tcW w:w="1100" w:type="dxa"/>
          </w:tcPr>
          <w:p w14:paraId="09EBD2A4" w14:textId="46EBB7E2" w:rsidR="003E3D60" w:rsidRPr="002879AE" w:rsidRDefault="003E3D60" w:rsidP="003E3D60">
            <w:pPr>
              <w:rPr>
                <w:sz w:val="20"/>
                <w:szCs w:val="20"/>
              </w:rPr>
            </w:pPr>
            <w:r w:rsidRPr="002879AE">
              <w:rPr>
                <w:sz w:val="20"/>
                <w:szCs w:val="20"/>
              </w:rPr>
              <w:t>-0.27063</w:t>
            </w:r>
          </w:p>
        </w:tc>
        <w:tc>
          <w:tcPr>
            <w:tcW w:w="1099" w:type="dxa"/>
            <w:noWrap/>
          </w:tcPr>
          <w:p w14:paraId="48E86CFF" w14:textId="4ED81F78" w:rsidR="003E3D60" w:rsidRPr="002879AE" w:rsidRDefault="003E3D60" w:rsidP="003E3D60">
            <w:pPr>
              <w:rPr>
                <w:sz w:val="20"/>
                <w:szCs w:val="20"/>
              </w:rPr>
            </w:pPr>
            <w:r w:rsidRPr="003E3D60">
              <w:rPr>
                <w:sz w:val="20"/>
                <w:szCs w:val="20"/>
              </w:rPr>
              <w:t>-0.14729</w:t>
            </w:r>
          </w:p>
        </w:tc>
        <w:tc>
          <w:tcPr>
            <w:tcW w:w="1099" w:type="dxa"/>
          </w:tcPr>
          <w:p w14:paraId="2201703B" w14:textId="649ECF45" w:rsidR="003E3D60" w:rsidRPr="002879AE" w:rsidRDefault="003E3D60" w:rsidP="003E3D60">
            <w:pPr>
              <w:rPr>
                <w:sz w:val="20"/>
                <w:szCs w:val="20"/>
              </w:rPr>
            </w:pPr>
            <w:r w:rsidRPr="003E3D60">
              <w:rPr>
                <w:sz w:val="20"/>
                <w:szCs w:val="20"/>
              </w:rPr>
              <w:t>-0.09637</w:t>
            </w:r>
          </w:p>
        </w:tc>
        <w:tc>
          <w:tcPr>
            <w:tcW w:w="1100" w:type="dxa"/>
          </w:tcPr>
          <w:p w14:paraId="75081C7E" w14:textId="258AAB10" w:rsidR="003E3D60" w:rsidRPr="002879AE" w:rsidRDefault="003E3D60" w:rsidP="003E3D60">
            <w:pPr>
              <w:rPr>
                <w:sz w:val="20"/>
                <w:szCs w:val="20"/>
              </w:rPr>
            </w:pPr>
            <w:r w:rsidRPr="003E3D60">
              <w:rPr>
                <w:sz w:val="20"/>
                <w:szCs w:val="20"/>
              </w:rPr>
              <w:t>0.00170</w:t>
            </w:r>
          </w:p>
        </w:tc>
      </w:tr>
      <w:tr w:rsidR="003E3D60" w:rsidRPr="002879AE" w14:paraId="7E6B886F" w14:textId="5339FFAA" w:rsidTr="002879AE">
        <w:trPr>
          <w:trHeight w:val="290"/>
          <w:jc w:val="center"/>
        </w:trPr>
        <w:tc>
          <w:tcPr>
            <w:tcW w:w="935" w:type="dxa"/>
            <w:noWrap/>
            <w:hideMark/>
          </w:tcPr>
          <w:p w14:paraId="7B2DB706" w14:textId="77777777" w:rsidR="003E3D60" w:rsidRPr="002879AE" w:rsidRDefault="003E3D60" w:rsidP="003E3D60">
            <w:pPr>
              <w:rPr>
                <w:sz w:val="20"/>
                <w:szCs w:val="20"/>
              </w:rPr>
            </w:pPr>
            <w:r w:rsidRPr="002879AE">
              <w:rPr>
                <w:sz w:val="20"/>
                <w:szCs w:val="20"/>
              </w:rPr>
              <w:t>1.7</w:t>
            </w:r>
          </w:p>
        </w:tc>
        <w:tc>
          <w:tcPr>
            <w:tcW w:w="1099" w:type="dxa"/>
          </w:tcPr>
          <w:p w14:paraId="227FEC08" w14:textId="46983852" w:rsidR="003E3D60" w:rsidRPr="002879AE" w:rsidRDefault="003E3D60" w:rsidP="003E3D60">
            <w:pPr>
              <w:rPr>
                <w:sz w:val="20"/>
                <w:szCs w:val="20"/>
              </w:rPr>
            </w:pPr>
            <w:r w:rsidRPr="002879AE">
              <w:rPr>
                <w:sz w:val="20"/>
                <w:szCs w:val="20"/>
              </w:rPr>
              <w:t>-1.01119</w:t>
            </w:r>
          </w:p>
        </w:tc>
        <w:tc>
          <w:tcPr>
            <w:tcW w:w="1099" w:type="dxa"/>
          </w:tcPr>
          <w:p w14:paraId="37C64876" w14:textId="08DD1EBD" w:rsidR="003E3D60" w:rsidRPr="002879AE" w:rsidRDefault="003E3D60" w:rsidP="003E3D60">
            <w:pPr>
              <w:rPr>
                <w:sz w:val="20"/>
                <w:szCs w:val="20"/>
              </w:rPr>
            </w:pPr>
            <w:r w:rsidRPr="002879AE">
              <w:rPr>
                <w:sz w:val="20"/>
                <w:szCs w:val="20"/>
              </w:rPr>
              <w:t>-0.52286</w:t>
            </w:r>
          </w:p>
        </w:tc>
        <w:tc>
          <w:tcPr>
            <w:tcW w:w="1099" w:type="dxa"/>
          </w:tcPr>
          <w:p w14:paraId="69532984" w14:textId="354CCDE0" w:rsidR="003E3D60" w:rsidRPr="002879AE" w:rsidRDefault="003E3D60" w:rsidP="003E3D60">
            <w:pPr>
              <w:rPr>
                <w:sz w:val="20"/>
                <w:szCs w:val="20"/>
              </w:rPr>
            </w:pPr>
            <w:r w:rsidRPr="00446232">
              <w:rPr>
                <w:sz w:val="20"/>
                <w:szCs w:val="20"/>
              </w:rPr>
              <w:t>-0.41398</w:t>
            </w:r>
          </w:p>
        </w:tc>
        <w:tc>
          <w:tcPr>
            <w:tcW w:w="1100" w:type="dxa"/>
          </w:tcPr>
          <w:p w14:paraId="11FC7BC5" w14:textId="5BFA28E6" w:rsidR="003E3D60" w:rsidRPr="002879AE" w:rsidRDefault="003E3D60" w:rsidP="003E3D60">
            <w:pPr>
              <w:rPr>
                <w:sz w:val="20"/>
                <w:szCs w:val="20"/>
              </w:rPr>
            </w:pPr>
            <w:r w:rsidRPr="002879AE">
              <w:rPr>
                <w:sz w:val="20"/>
                <w:szCs w:val="20"/>
              </w:rPr>
              <w:t>-0.25611</w:t>
            </w:r>
          </w:p>
        </w:tc>
        <w:tc>
          <w:tcPr>
            <w:tcW w:w="1099" w:type="dxa"/>
            <w:noWrap/>
          </w:tcPr>
          <w:p w14:paraId="23D35B8A" w14:textId="543C19C8" w:rsidR="003E3D60" w:rsidRPr="002879AE" w:rsidRDefault="003E3D60" w:rsidP="003E3D60">
            <w:pPr>
              <w:rPr>
                <w:sz w:val="20"/>
                <w:szCs w:val="20"/>
              </w:rPr>
            </w:pPr>
            <w:r w:rsidRPr="003E3D60">
              <w:rPr>
                <w:sz w:val="20"/>
                <w:szCs w:val="20"/>
              </w:rPr>
              <w:t>-0.14149</w:t>
            </w:r>
          </w:p>
        </w:tc>
        <w:tc>
          <w:tcPr>
            <w:tcW w:w="1099" w:type="dxa"/>
          </w:tcPr>
          <w:p w14:paraId="7ABF66BD" w14:textId="3B827969" w:rsidR="003E3D60" w:rsidRPr="002879AE" w:rsidRDefault="003E3D60" w:rsidP="003E3D60">
            <w:pPr>
              <w:rPr>
                <w:sz w:val="20"/>
                <w:szCs w:val="20"/>
              </w:rPr>
            </w:pPr>
            <w:r w:rsidRPr="003E3D60">
              <w:rPr>
                <w:sz w:val="20"/>
                <w:szCs w:val="20"/>
              </w:rPr>
              <w:t>-0.09030</w:t>
            </w:r>
          </w:p>
        </w:tc>
        <w:tc>
          <w:tcPr>
            <w:tcW w:w="1100" w:type="dxa"/>
          </w:tcPr>
          <w:p w14:paraId="7311FA31" w14:textId="53D14CF8" w:rsidR="003E3D60" w:rsidRPr="002879AE" w:rsidRDefault="003E3D60" w:rsidP="003E3D60">
            <w:pPr>
              <w:rPr>
                <w:sz w:val="20"/>
                <w:szCs w:val="20"/>
              </w:rPr>
            </w:pPr>
            <w:r w:rsidRPr="003E3D60">
              <w:rPr>
                <w:sz w:val="20"/>
                <w:szCs w:val="20"/>
              </w:rPr>
              <w:t>0.00491</w:t>
            </w:r>
          </w:p>
        </w:tc>
      </w:tr>
      <w:tr w:rsidR="003E3D60" w:rsidRPr="002879AE" w14:paraId="779FEF33" w14:textId="13B8170D" w:rsidTr="002879AE">
        <w:trPr>
          <w:trHeight w:val="290"/>
          <w:jc w:val="center"/>
        </w:trPr>
        <w:tc>
          <w:tcPr>
            <w:tcW w:w="935" w:type="dxa"/>
            <w:noWrap/>
            <w:hideMark/>
          </w:tcPr>
          <w:p w14:paraId="7E5DF937" w14:textId="77777777" w:rsidR="003E3D60" w:rsidRPr="002879AE" w:rsidRDefault="003E3D60" w:rsidP="003E3D60">
            <w:pPr>
              <w:rPr>
                <w:sz w:val="20"/>
                <w:szCs w:val="20"/>
              </w:rPr>
            </w:pPr>
            <w:r w:rsidRPr="002879AE">
              <w:rPr>
                <w:sz w:val="20"/>
                <w:szCs w:val="20"/>
              </w:rPr>
              <w:t>1.8</w:t>
            </w:r>
          </w:p>
        </w:tc>
        <w:tc>
          <w:tcPr>
            <w:tcW w:w="1099" w:type="dxa"/>
          </w:tcPr>
          <w:p w14:paraId="1E3FB583" w14:textId="5E854369" w:rsidR="003E3D60" w:rsidRPr="002879AE" w:rsidRDefault="003E3D60" w:rsidP="003E3D60">
            <w:pPr>
              <w:rPr>
                <w:sz w:val="20"/>
                <w:szCs w:val="20"/>
              </w:rPr>
            </w:pPr>
            <w:r w:rsidRPr="002879AE">
              <w:rPr>
                <w:sz w:val="20"/>
                <w:szCs w:val="20"/>
              </w:rPr>
              <w:t>-0.98247</w:t>
            </w:r>
          </w:p>
        </w:tc>
        <w:tc>
          <w:tcPr>
            <w:tcW w:w="1099" w:type="dxa"/>
          </w:tcPr>
          <w:p w14:paraId="6496324B" w14:textId="25F0F820" w:rsidR="003E3D60" w:rsidRPr="002879AE" w:rsidRDefault="003E3D60" w:rsidP="003E3D60">
            <w:pPr>
              <w:rPr>
                <w:sz w:val="20"/>
                <w:szCs w:val="20"/>
              </w:rPr>
            </w:pPr>
            <w:r w:rsidRPr="002879AE">
              <w:rPr>
                <w:sz w:val="20"/>
                <w:szCs w:val="20"/>
              </w:rPr>
              <w:t>-0.50071</w:t>
            </w:r>
          </w:p>
        </w:tc>
        <w:tc>
          <w:tcPr>
            <w:tcW w:w="1099" w:type="dxa"/>
          </w:tcPr>
          <w:p w14:paraId="7F6FE967" w14:textId="5E82EC3B" w:rsidR="003E3D60" w:rsidRPr="002879AE" w:rsidRDefault="003E3D60" w:rsidP="003E3D60">
            <w:pPr>
              <w:rPr>
                <w:sz w:val="20"/>
                <w:szCs w:val="20"/>
              </w:rPr>
            </w:pPr>
            <w:r w:rsidRPr="00446232">
              <w:rPr>
                <w:sz w:val="20"/>
                <w:szCs w:val="20"/>
              </w:rPr>
              <w:t>-0.39314</w:t>
            </w:r>
          </w:p>
        </w:tc>
        <w:tc>
          <w:tcPr>
            <w:tcW w:w="1100" w:type="dxa"/>
          </w:tcPr>
          <w:p w14:paraId="0ABB4A97" w14:textId="26FFEA8E" w:rsidR="003E3D60" w:rsidRPr="002879AE" w:rsidRDefault="003E3D60" w:rsidP="003E3D60">
            <w:pPr>
              <w:rPr>
                <w:sz w:val="20"/>
                <w:szCs w:val="20"/>
              </w:rPr>
            </w:pPr>
            <w:r w:rsidRPr="002879AE">
              <w:rPr>
                <w:sz w:val="20"/>
                <w:szCs w:val="20"/>
              </w:rPr>
              <w:t>-0.24159</w:t>
            </w:r>
          </w:p>
        </w:tc>
        <w:tc>
          <w:tcPr>
            <w:tcW w:w="1099" w:type="dxa"/>
            <w:noWrap/>
          </w:tcPr>
          <w:p w14:paraId="762EAC96" w14:textId="20B5E9AC" w:rsidR="003E3D60" w:rsidRPr="002879AE" w:rsidRDefault="003E3D60" w:rsidP="003E3D60">
            <w:pPr>
              <w:rPr>
                <w:sz w:val="20"/>
                <w:szCs w:val="20"/>
              </w:rPr>
            </w:pPr>
            <w:r w:rsidRPr="003E3D60">
              <w:rPr>
                <w:sz w:val="20"/>
                <w:szCs w:val="20"/>
              </w:rPr>
              <w:t>-0.13568</w:t>
            </w:r>
          </w:p>
        </w:tc>
        <w:tc>
          <w:tcPr>
            <w:tcW w:w="1099" w:type="dxa"/>
          </w:tcPr>
          <w:p w14:paraId="649E4845" w14:textId="177887D7" w:rsidR="003E3D60" w:rsidRPr="002879AE" w:rsidRDefault="003E3D60" w:rsidP="003E3D60">
            <w:pPr>
              <w:rPr>
                <w:sz w:val="20"/>
                <w:szCs w:val="20"/>
              </w:rPr>
            </w:pPr>
            <w:r w:rsidRPr="003E3D60">
              <w:rPr>
                <w:sz w:val="20"/>
                <w:szCs w:val="20"/>
              </w:rPr>
              <w:t>-0.08423</w:t>
            </w:r>
          </w:p>
        </w:tc>
        <w:tc>
          <w:tcPr>
            <w:tcW w:w="1100" w:type="dxa"/>
          </w:tcPr>
          <w:p w14:paraId="1858FAE8" w14:textId="1F829CDD" w:rsidR="003E3D60" w:rsidRPr="002879AE" w:rsidRDefault="003E3D60" w:rsidP="003E3D60">
            <w:pPr>
              <w:rPr>
                <w:sz w:val="20"/>
                <w:szCs w:val="20"/>
              </w:rPr>
            </w:pPr>
            <w:r w:rsidRPr="003E3D60">
              <w:rPr>
                <w:sz w:val="20"/>
                <w:szCs w:val="20"/>
              </w:rPr>
              <w:t>0.00812</w:t>
            </w:r>
          </w:p>
        </w:tc>
      </w:tr>
      <w:tr w:rsidR="003E3D60" w:rsidRPr="002879AE" w14:paraId="7638128F" w14:textId="289E5E10" w:rsidTr="002879AE">
        <w:trPr>
          <w:trHeight w:val="290"/>
          <w:jc w:val="center"/>
        </w:trPr>
        <w:tc>
          <w:tcPr>
            <w:tcW w:w="935" w:type="dxa"/>
            <w:noWrap/>
            <w:hideMark/>
          </w:tcPr>
          <w:p w14:paraId="4DA86958" w14:textId="77777777" w:rsidR="003E3D60" w:rsidRPr="002879AE" w:rsidRDefault="003E3D60" w:rsidP="003E3D60">
            <w:pPr>
              <w:rPr>
                <w:sz w:val="20"/>
                <w:szCs w:val="20"/>
              </w:rPr>
            </w:pPr>
            <w:r w:rsidRPr="002879AE">
              <w:rPr>
                <w:sz w:val="20"/>
                <w:szCs w:val="20"/>
              </w:rPr>
              <w:t>1.9</w:t>
            </w:r>
          </w:p>
        </w:tc>
        <w:tc>
          <w:tcPr>
            <w:tcW w:w="1099" w:type="dxa"/>
          </w:tcPr>
          <w:p w14:paraId="19A472BA" w14:textId="095A7653" w:rsidR="003E3D60" w:rsidRPr="002879AE" w:rsidRDefault="003E3D60" w:rsidP="003E3D60">
            <w:pPr>
              <w:rPr>
                <w:sz w:val="20"/>
                <w:szCs w:val="20"/>
              </w:rPr>
            </w:pPr>
            <w:r w:rsidRPr="002879AE">
              <w:rPr>
                <w:sz w:val="20"/>
                <w:szCs w:val="20"/>
              </w:rPr>
              <w:t>-0.95375</w:t>
            </w:r>
          </w:p>
        </w:tc>
        <w:tc>
          <w:tcPr>
            <w:tcW w:w="1099" w:type="dxa"/>
          </w:tcPr>
          <w:p w14:paraId="337BBEDC" w14:textId="286BB7B2" w:rsidR="003E3D60" w:rsidRPr="002879AE" w:rsidRDefault="003E3D60" w:rsidP="003E3D60">
            <w:pPr>
              <w:rPr>
                <w:sz w:val="20"/>
                <w:szCs w:val="20"/>
              </w:rPr>
            </w:pPr>
            <w:r w:rsidRPr="002879AE">
              <w:rPr>
                <w:sz w:val="20"/>
                <w:szCs w:val="20"/>
              </w:rPr>
              <w:t>-0.47857</w:t>
            </w:r>
          </w:p>
        </w:tc>
        <w:tc>
          <w:tcPr>
            <w:tcW w:w="1099" w:type="dxa"/>
          </w:tcPr>
          <w:p w14:paraId="3051DAE5" w14:textId="5FAD75D0" w:rsidR="003E3D60" w:rsidRPr="002879AE" w:rsidRDefault="003E3D60" w:rsidP="003E3D60">
            <w:pPr>
              <w:rPr>
                <w:sz w:val="20"/>
                <w:szCs w:val="20"/>
              </w:rPr>
            </w:pPr>
            <w:r w:rsidRPr="00446232">
              <w:rPr>
                <w:sz w:val="20"/>
                <w:szCs w:val="20"/>
              </w:rPr>
              <w:t>-0.37230</w:t>
            </w:r>
          </w:p>
        </w:tc>
        <w:tc>
          <w:tcPr>
            <w:tcW w:w="1100" w:type="dxa"/>
          </w:tcPr>
          <w:p w14:paraId="20D66CDE" w14:textId="42D60BBF" w:rsidR="003E3D60" w:rsidRPr="002879AE" w:rsidRDefault="003E3D60" w:rsidP="003E3D60">
            <w:pPr>
              <w:rPr>
                <w:sz w:val="20"/>
                <w:szCs w:val="20"/>
              </w:rPr>
            </w:pPr>
            <w:r w:rsidRPr="002879AE">
              <w:rPr>
                <w:sz w:val="20"/>
                <w:szCs w:val="20"/>
              </w:rPr>
              <w:t>-0.22708</w:t>
            </w:r>
          </w:p>
        </w:tc>
        <w:tc>
          <w:tcPr>
            <w:tcW w:w="1099" w:type="dxa"/>
            <w:noWrap/>
          </w:tcPr>
          <w:p w14:paraId="50DE2B83" w14:textId="7DD2210E" w:rsidR="003E3D60" w:rsidRPr="002879AE" w:rsidRDefault="003E3D60" w:rsidP="003E3D60">
            <w:pPr>
              <w:rPr>
                <w:sz w:val="20"/>
                <w:szCs w:val="20"/>
              </w:rPr>
            </w:pPr>
            <w:r w:rsidRPr="003E3D60">
              <w:rPr>
                <w:sz w:val="20"/>
                <w:szCs w:val="20"/>
              </w:rPr>
              <w:t>-0.12987</w:t>
            </w:r>
          </w:p>
        </w:tc>
        <w:tc>
          <w:tcPr>
            <w:tcW w:w="1099" w:type="dxa"/>
          </w:tcPr>
          <w:p w14:paraId="7B54FDF8" w14:textId="05FFFCA7" w:rsidR="003E3D60" w:rsidRPr="002879AE" w:rsidRDefault="003E3D60" w:rsidP="003E3D60">
            <w:pPr>
              <w:rPr>
                <w:sz w:val="20"/>
                <w:szCs w:val="20"/>
              </w:rPr>
            </w:pPr>
            <w:r w:rsidRPr="003E3D60">
              <w:rPr>
                <w:sz w:val="20"/>
                <w:szCs w:val="20"/>
              </w:rPr>
              <w:t>-0.07816</w:t>
            </w:r>
          </w:p>
        </w:tc>
        <w:tc>
          <w:tcPr>
            <w:tcW w:w="1100" w:type="dxa"/>
          </w:tcPr>
          <w:p w14:paraId="5E8B6619" w14:textId="70C88ACC" w:rsidR="003E3D60" w:rsidRPr="002879AE" w:rsidRDefault="003E3D60" w:rsidP="003E3D60">
            <w:pPr>
              <w:rPr>
                <w:sz w:val="20"/>
                <w:szCs w:val="20"/>
              </w:rPr>
            </w:pPr>
            <w:r w:rsidRPr="003E3D60">
              <w:rPr>
                <w:sz w:val="20"/>
                <w:szCs w:val="20"/>
              </w:rPr>
              <w:t>0.01133</w:t>
            </w:r>
          </w:p>
        </w:tc>
      </w:tr>
      <w:tr w:rsidR="003E3D60" w:rsidRPr="002879AE" w14:paraId="104BAA55" w14:textId="24D8C891" w:rsidTr="002879AE">
        <w:trPr>
          <w:trHeight w:val="290"/>
          <w:jc w:val="center"/>
        </w:trPr>
        <w:tc>
          <w:tcPr>
            <w:tcW w:w="935" w:type="dxa"/>
            <w:noWrap/>
            <w:hideMark/>
          </w:tcPr>
          <w:p w14:paraId="602CED36" w14:textId="77777777" w:rsidR="003E3D60" w:rsidRPr="002879AE" w:rsidRDefault="003E3D60" w:rsidP="003E3D60">
            <w:pPr>
              <w:rPr>
                <w:sz w:val="20"/>
                <w:szCs w:val="20"/>
              </w:rPr>
            </w:pPr>
            <w:r w:rsidRPr="002879AE">
              <w:rPr>
                <w:sz w:val="20"/>
                <w:szCs w:val="20"/>
              </w:rPr>
              <w:t>2</w:t>
            </w:r>
          </w:p>
        </w:tc>
        <w:tc>
          <w:tcPr>
            <w:tcW w:w="1099" w:type="dxa"/>
          </w:tcPr>
          <w:p w14:paraId="15E8926A" w14:textId="6E79F616" w:rsidR="003E3D60" w:rsidRPr="002879AE" w:rsidRDefault="003E3D60" w:rsidP="003E3D60">
            <w:pPr>
              <w:rPr>
                <w:sz w:val="20"/>
                <w:szCs w:val="20"/>
              </w:rPr>
            </w:pPr>
            <w:r w:rsidRPr="002879AE">
              <w:rPr>
                <w:sz w:val="20"/>
                <w:szCs w:val="20"/>
              </w:rPr>
              <w:t>-0.92503</w:t>
            </w:r>
          </w:p>
        </w:tc>
        <w:tc>
          <w:tcPr>
            <w:tcW w:w="1099" w:type="dxa"/>
          </w:tcPr>
          <w:p w14:paraId="50A7EC7F" w14:textId="4772F9DC" w:rsidR="003E3D60" w:rsidRPr="002879AE" w:rsidRDefault="003E3D60" w:rsidP="003E3D60">
            <w:pPr>
              <w:rPr>
                <w:sz w:val="20"/>
                <w:szCs w:val="20"/>
              </w:rPr>
            </w:pPr>
            <w:r w:rsidRPr="002879AE">
              <w:rPr>
                <w:sz w:val="20"/>
                <w:szCs w:val="20"/>
              </w:rPr>
              <w:t>-0.45642</w:t>
            </w:r>
          </w:p>
        </w:tc>
        <w:tc>
          <w:tcPr>
            <w:tcW w:w="1099" w:type="dxa"/>
          </w:tcPr>
          <w:p w14:paraId="7CDA8F54" w14:textId="1C8D995C" w:rsidR="003E3D60" w:rsidRPr="002879AE" w:rsidRDefault="003E3D60" w:rsidP="003E3D60">
            <w:pPr>
              <w:rPr>
                <w:sz w:val="20"/>
                <w:szCs w:val="20"/>
              </w:rPr>
            </w:pPr>
            <w:r w:rsidRPr="00446232">
              <w:rPr>
                <w:sz w:val="20"/>
                <w:szCs w:val="20"/>
              </w:rPr>
              <w:t>-0.35146</w:t>
            </w:r>
          </w:p>
        </w:tc>
        <w:tc>
          <w:tcPr>
            <w:tcW w:w="1100" w:type="dxa"/>
          </w:tcPr>
          <w:p w14:paraId="7B8574EF" w14:textId="288D8723" w:rsidR="003E3D60" w:rsidRPr="002879AE" w:rsidRDefault="003E3D60" w:rsidP="003E3D60">
            <w:pPr>
              <w:rPr>
                <w:sz w:val="20"/>
                <w:szCs w:val="20"/>
              </w:rPr>
            </w:pPr>
            <w:r w:rsidRPr="002879AE">
              <w:rPr>
                <w:sz w:val="20"/>
                <w:szCs w:val="20"/>
              </w:rPr>
              <w:t>-0.21256</w:t>
            </w:r>
          </w:p>
        </w:tc>
        <w:tc>
          <w:tcPr>
            <w:tcW w:w="1099" w:type="dxa"/>
            <w:noWrap/>
          </w:tcPr>
          <w:p w14:paraId="369514CC" w14:textId="014B116C" w:rsidR="003E3D60" w:rsidRPr="002879AE" w:rsidRDefault="003E3D60" w:rsidP="003E3D60">
            <w:pPr>
              <w:rPr>
                <w:sz w:val="20"/>
                <w:szCs w:val="20"/>
              </w:rPr>
            </w:pPr>
            <w:r w:rsidRPr="003E3D60">
              <w:rPr>
                <w:sz w:val="20"/>
                <w:szCs w:val="20"/>
              </w:rPr>
              <w:t>-0.12407</w:t>
            </w:r>
          </w:p>
        </w:tc>
        <w:tc>
          <w:tcPr>
            <w:tcW w:w="1099" w:type="dxa"/>
          </w:tcPr>
          <w:p w14:paraId="46D7735C" w14:textId="488C5953" w:rsidR="003E3D60" w:rsidRPr="002879AE" w:rsidRDefault="003E3D60" w:rsidP="003E3D60">
            <w:pPr>
              <w:rPr>
                <w:sz w:val="20"/>
                <w:szCs w:val="20"/>
              </w:rPr>
            </w:pPr>
            <w:r w:rsidRPr="003E3D60">
              <w:rPr>
                <w:sz w:val="20"/>
                <w:szCs w:val="20"/>
              </w:rPr>
              <w:t>-0.07209</w:t>
            </w:r>
          </w:p>
        </w:tc>
        <w:tc>
          <w:tcPr>
            <w:tcW w:w="1100" w:type="dxa"/>
          </w:tcPr>
          <w:p w14:paraId="2B932357" w14:textId="58819D02" w:rsidR="003E3D60" w:rsidRPr="002879AE" w:rsidRDefault="003E3D60" w:rsidP="003E3D60">
            <w:pPr>
              <w:rPr>
                <w:sz w:val="20"/>
                <w:szCs w:val="20"/>
              </w:rPr>
            </w:pPr>
            <w:r w:rsidRPr="003E3D60">
              <w:rPr>
                <w:sz w:val="20"/>
                <w:szCs w:val="20"/>
              </w:rPr>
              <w:t>0.01455</w:t>
            </w:r>
          </w:p>
        </w:tc>
      </w:tr>
    </w:tbl>
    <w:p w14:paraId="41D238A6" w14:textId="480E7D1D" w:rsidR="002A0040" w:rsidRDefault="002A0040" w:rsidP="002A0040"/>
    <w:p w14:paraId="04393D07" w14:textId="024D2D16" w:rsidR="001072C8" w:rsidRPr="00F6736B" w:rsidRDefault="001072C8" w:rsidP="001072C8">
      <w:pPr>
        <w:rPr>
          <w:rFonts w:ascii="Calibri" w:eastAsia="Times New Roman" w:hAnsi="Calibri" w:cs="Calibri"/>
          <w:bCs/>
          <w:color w:val="000000" w:themeColor="dark1"/>
          <w:kern w:val="24"/>
          <w:lang w:val="en-US" w:eastAsia="zh-CN"/>
          <w14:ligatures w14:val="none"/>
        </w:rPr>
      </w:pPr>
      <w:r w:rsidRPr="00462ECA">
        <w:rPr>
          <w:b/>
        </w:rPr>
        <w:t xml:space="preserve">Supplementary </w:t>
      </w:r>
      <w:r w:rsidRPr="00F6736B">
        <w:rPr>
          <w:b/>
        </w:rPr>
        <w:t xml:space="preserve">Table </w:t>
      </w:r>
      <w:r>
        <w:rPr>
          <w:b/>
        </w:rPr>
        <w:t>3</w:t>
      </w:r>
      <w:r w:rsidRPr="00F6736B">
        <w:rPr>
          <w:b/>
        </w:rPr>
        <w:t xml:space="preserve"> | Data sources</w:t>
      </w:r>
      <w:r w:rsidRPr="00F6736B">
        <w:rPr>
          <w:rFonts w:ascii="Calibri" w:eastAsia="Times New Roman" w:hAnsi="Calibri" w:cs="Calibri"/>
          <w:b/>
          <w:bCs/>
          <w:color w:val="000000" w:themeColor="dark1"/>
          <w:kern w:val="24"/>
          <w:lang w:val="en-US" w:eastAsia="zh-CN"/>
          <w14:ligatures w14:val="none"/>
        </w:rPr>
        <w:t xml:space="preserve"> used in this study</w:t>
      </w:r>
    </w:p>
    <w:tbl>
      <w:tblPr>
        <w:tblStyle w:val="TableGrid"/>
        <w:tblW w:w="5000" w:type="pct"/>
        <w:tblLayout w:type="fixed"/>
        <w:tblLook w:val="0420" w:firstRow="1" w:lastRow="0" w:firstColumn="0" w:lastColumn="0" w:noHBand="0" w:noVBand="1"/>
      </w:tblPr>
      <w:tblGrid>
        <w:gridCol w:w="1894"/>
        <w:gridCol w:w="4207"/>
        <w:gridCol w:w="1221"/>
        <w:gridCol w:w="1308"/>
      </w:tblGrid>
      <w:tr w:rsidR="001072C8" w:rsidRPr="001A0C25" w14:paraId="26BB2D90" w14:textId="77777777" w:rsidTr="00857524">
        <w:trPr>
          <w:trHeight w:val="452"/>
        </w:trPr>
        <w:tc>
          <w:tcPr>
            <w:tcW w:w="1097" w:type="pct"/>
            <w:hideMark/>
          </w:tcPr>
          <w:p w14:paraId="22E6EEDD" w14:textId="77777777" w:rsidR="001072C8" w:rsidRPr="00121EE1" w:rsidRDefault="001072C8" w:rsidP="00857524">
            <w:pPr>
              <w:rPr>
                <w:rFonts w:ascii="Arial" w:eastAsia="Times New Roman" w:hAnsi="Arial" w:cs="Arial"/>
                <w:kern w:val="0"/>
                <w:lang w:val="en-US" w:eastAsia="zh-CN"/>
                <w14:ligatures w14:val="none"/>
              </w:rPr>
            </w:pPr>
            <w:r w:rsidRPr="00121EE1">
              <w:rPr>
                <w:rFonts w:ascii="Calibri" w:eastAsia="Times New Roman" w:hAnsi="Calibri" w:cs="Calibri"/>
                <w:bCs/>
                <w:color w:val="000000" w:themeColor="dark1"/>
                <w:kern w:val="24"/>
                <w:lang w:val="en-US" w:eastAsia="zh-CN"/>
                <w14:ligatures w14:val="none"/>
              </w:rPr>
              <w:t>Data</w:t>
            </w:r>
          </w:p>
        </w:tc>
        <w:tc>
          <w:tcPr>
            <w:tcW w:w="2437" w:type="pct"/>
            <w:hideMark/>
          </w:tcPr>
          <w:p w14:paraId="10666C67" w14:textId="77777777" w:rsidR="001072C8" w:rsidRPr="00121EE1" w:rsidRDefault="001072C8" w:rsidP="00857524">
            <w:pPr>
              <w:rPr>
                <w:rFonts w:ascii="Calibri" w:eastAsia="Times New Roman" w:hAnsi="Calibri" w:cs="Calibri"/>
                <w:bCs/>
                <w:color w:val="000000" w:themeColor="dark1"/>
                <w:kern w:val="24"/>
                <w:lang w:val="en-US" w:eastAsia="zh-CN"/>
                <w14:ligatures w14:val="none"/>
              </w:rPr>
            </w:pPr>
            <w:r w:rsidRPr="00121EE1">
              <w:rPr>
                <w:rFonts w:ascii="Calibri" w:eastAsia="Times New Roman" w:hAnsi="Calibri" w:cs="Calibri"/>
                <w:bCs/>
                <w:color w:val="000000" w:themeColor="dark1"/>
                <w:kern w:val="24"/>
                <w:lang w:val="en-US" w:eastAsia="zh-CN"/>
                <w14:ligatures w14:val="none"/>
              </w:rPr>
              <w:t>Data details</w:t>
            </w:r>
          </w:p>
        </w:tc>
        <w:tc>
          <w:tcPr>
            <w:tcW w:w="707" w:type="pct"/>
          </w:tcPr>
          <w:p w14:paraId="44597645" w14:textId="77777777" w:rsidR="001072C8" w:rsidRPr="001A0C25" w:rsidRDefault="001072C8" w:rsidP="00857524">
            <w:pPr>
              <w:rPr>
                <w:rFonts w:ascii="Calibri" w:eastAsia="Times New Roman" w:hAnsi="Calibri" w:cs="Calibri"/>
                <w:bCs/>
                <w:color w:val="000000" w:themeColor="dark1"/>
                <w:kern w:val="24"/>
                <w:lang w:val="en-US" w:eastAsia="zh-CN"/>
                <w14:ligatures w14:val="none"/>
              </w:rPr>
            </w:pPr>
            <w:r>
              <w:rPr>
                <w:rFonts w:ascii="Calibri" w:eastAsia="Times New Roman" w:hAnsi="Calibri" w:cs="Calibri"/>
                <w:bCs/>
                <w:color w:val="000000" w:themeColor="dark1"/>
                <w:kern w:val="24"/>
                <w:lang w:val="en-US" w:eastAsia="zh-CN"/>
                <w14:ligatures w14:val="none"/>
              </w:rPr>
              <w:t>Time</w:t>
            </w:r>
          </w:p>
        </w:tc>
        <w:tc>
          <w:tcPr>
            <w:tcW w:w="758" w:type="pct"/>
            <w:hideMark/>
          </w:tcPr>
          <w:p w14:paraId="371B2084" w14:textId="77777777" w:rsidR="001072C8" w:rsidRPr="00121EE1" w:rsidRDefault="001072C8" w:rsidP="00857524">
            <w:pPr>
              <w:rPr>
                <w:rFonts w:ascii="Calibri" w:eastAsia="Times New Roman" w:hAnsi="Calibri" w:cs="Calibri"/>
                <w:bCs/>
                <w:color w:val="000000" w:themeColor="dark1"/>
                <w:kern w:val="24"/>
                <w:lang w:val="en-US" w:eastAsia="zh-CN"/>
                <w14:ligatures w14:val="none"/>
              </w:rPr>
            </w:pPr>
            <w:r w:rsidRPr="00121EE1">
              <w:rPr>
                <w:rFonts w:ascii="Calibri" w:eastAsia="Times New Roman" w:hAnsi="Calibri" w:cs="Calibri"/>
                <w:bCs/>
                <w:color w:val="000000" w:themeColor="dark1"/>
                <w:kern w:val="24"/>
                <w:lang w:val="en-US" w:eastAsia="zh-CN"/>
                <w14:ligatures w14:val="none"/>
              </w:rPr>
              <w:t>Source</w:t>
            </w:r>
          </w:p>
        </w:tc>
      </w:tr>
      <w:tr w:rsidR="001072C8" w:rsidRPr="001A0C25" w14:paraId="126ECB18" w14:textId="77777777" w:rsidTr="00857524">
        <w:trPr>
          <w:trHeight w:val="576"/>
        </w:trPr>
        <w:tc>
          <w:tcPr>
            <w:tcW w:w="1097" w:type="pct"/>
            <w:hideMark/>
          </w:tcPr>
          <w:p w14:paraId="75CFBD55" w14:textId="77777777" w:rsidR="001072C8" w:rsidRPr="00121EE1" w:rsidRDefault="001072C8" w:rsidP="00857524">
            <w:pPr>
              <w:rPr>
                <w:rFonts w:ascii="Arial" w:eastAsia="Times New Roman" w:hAnsi="Arial" w:cs="Arial"/>
                <w:kern w:val="0"/>
                <w:lang w:val="en-US" w:eastAsia="zh-CN"/>
                <w14:ligatures w14:val="none"/>
              </w:rPr>
            </w:pPr>
            <w:r w:rsidRPr="00121EE1">
              <w:rPr>
                <w:rFonts w:ascii="Calibri" w:eastAsia="Times New Roman" w:hAnsi="Calibri" w:cs="Calibri"/>
                <w:color w:val="000000" w:themeColor="dark1"/>
                <w:kern w:val="24"/>
                <w:lang w:val="en-US" w:eastAsia="zh-CN"/>
                <w14:ligatures w14:val="none"/>
              </w:rPr>
              <w:t>GHG emissions</w:t>
            </w:r>
          </w:p>
        </w:tc>
        <w:tc>
          <w:tcPr>
            <w:tcW w:w="2437" w:type="pct"/>
            <w:hideMark/>
          </w:tcPr>
          <w:p w14:paraId="3D9F65C8" w14:textId="77777777" w:rsidR="001072C8" w:rsidRPr="00121EE1" w:rsidRDefault="001072C8" w:rsidP="00857524">
            <w:pPr>
              <w:rPr>
                <w:rFonts w:ascii="Arial" w:eastAsia="Times New Roman" w:hAnsi="Arial" w:cs="Arial"/>
                <w:kern w:val="0"/>
                <w:lang w:val="en-US" w:eastAsia="zh-CN"/>
                <w14:ligatures w14:val="none"/>
              </w:rPr>
            </w:pPr>
            <w:r w:rsidRPr="00121EE1">
              <w:rPr>
                <w:rFonts w:ascii="Calibri" w:eastAsia="Times New Roman" w:hAnsi="Calibri" w:cs="Calibri"/>
                <w:color w:val="000000" w:themeColor="dark1"/>
                <w:kern w:val="24"/>
                <w:lang w:val="en-US" w:eastAsia="zh-CN"/>
                <w14:ligatures w14:val="none"/>
              </w:rPr>
              <w:t xml:space="preserve">National </w:t>
            </w:r>
            <w:r>
              <w:rPr>
                <w:rFonts w:ascii="Calibri" w:eastAsia="Times New Roman" w:hAnsi="Calibri" w:cs="Calibri"/>
                <w:color w:val="000000" w:themeColor="dark1"/>
                <w:kern w:val="24"/>
                <w:lang w:val="en-US" w:eastAsia="zh-CN"/>
                <w14:ligatures w14:val="none"/>
              </w:rPr>
              <w:t xml:space="preserve">historical </w:t>
            </w:r>
            <w:r w:rsidRPr="00121EE1">
              <w:rPr>
                <w:rFonts w:ascii="Calibri" w:eastAsia="Times New Roman" w:hAnsi="Calibri" w:cs="Calibri"/>
                <w:color w:val="000000" w:themeColor="dark1"/>
                <w:kern w:val="24"/>
                <w:lang w:val="en-US" w:eastAsia="zh-CN"/>
                <w14:ligatures w14:val="none"/>
              </w:rPr>
              <w:t>GHG emissions</w:t>
            </w:r>
            <w:r>
              <w:rPr>
                <w:rFonts w:ascii="Calibri" w:eastAsia="Times New Roman" w:hAnsi="Calibri" w:cs="Calibri"/>
                <w:color w:val="000000" w:themeColor="dark1"/>
                <w:kern w:val="24"/>
                <w:lang w:val="en-US" w:eastAsia="zh-CN"/>
                <w14:ligatures w14:val="none"/>
              </w:rPr>
              <w:t xml:space="preserve"> </w:t>
            </w:r>
          </w:p>
        </w:tc>
        <w:tc>
          <w:tcPr>
            <w:tcW w:w="707" w:type="pct"/>
          </w:tcPr>
          <w:p w14:paraId="271085E5" w14:textId="77777777" w:rsidR="001072C8" w:rsidRPr="001A0C25" w:rsidRDefault="001072C8" w:rsidP="00857524">
            <w:pPr>
              <w:rPr>
                <w:rFonts w:ascii="Calibri" w:eastAsia="Times New Roman" w:hAnsi="Calibri" w:cs="Calibri"/>
                <w:color w:val="000000" w:themeColor="dark1"/>
                <w:kern w:val="24"/>
                <w:lang w:val="en-US" w:eastAsia="zh-CN"/>
                <w14:ligatures w14:val="none"/>
              </w:rPr>
            </w:pPr>
            <w:r w:rsidRPr="003D1640">
              <w:rPr>
                <w:rFonts w:ascii="Calibri" w:eastAsia="Times New Roman" w:hAnsi="Calibri" w:cs="Calibri"/>
                <w:color w:val="000000" w:themeColor="dark1"/>
                <w:kern w:val="24"/>
                <w:lang w:val="en-US" w:eastAsia="zh-CN"/>
                <w14:ligatures w14:val="none"/>
              </w:rPr>
              <w:t>1850-2021</w:t>
            </w:r>
          </w:p>
        </w:tc>
        <w:tc>
          <w:tcPr>
            <w:tcW w:w="758" w:type="pct"/>
            <w:hideMark/>
          </w:tcPr>
          <w:p w14:paraId="3FED6CAC" w14:textId="6A5F89CA" w:rsidR="001072C8" w:rsidRPr="00121EE1" w:rsidRDefault="001072C8" w:rsidP="00857524">
            <w:pPr>
              <w:rPr>
                <w:rFonts w:ascii="Arial" w:eastAsia="Times New Roman" w:hAnsi="Arial" w:cs="Arial"/>
                <w:kern w:val="0"/>
                <w:lang w:val="en-US" w:eastAsia="zh-CN"/>
                <w14:ligatures w14:val="none"/>
              </w:rPr>
            </w:pPr>
            <w:r>
              <w:rPr>
                <w:rFonts w:ascii="Calibri" w:eastAsia="Times New Roman" w:hAnsi="Calibri" w:cs="Calibri"/>
                <w:color w:val="000000" w:themeColor="dark1"/>
                <w:kern w:val="24"/>
                <w:lang w:val="en-US" w:eastAsia="zh-CN"/>
                <w14:ligatures w14:val="none"/>
              </w:rPr>
              <w:fldChar w:fldCharType="begin"/>
            </w:r>
            <w:r w:rsidR="00F20384">
              <w:rPr>
                <w:rFonts w:ascii="Calibri" w:eastAsia="Times New Roman" w:hAnsi="Calibri" w:cs="Calibri"/>
                <w:color w:val="000000" w:themeColor="dark1"/>
                <w:kern w:val="24"/>
                <w:lang w:val="en-US" w:eastAsia="zh-CN"/>
                <w14:ligatures w14:val="none"/>
              </w:rPr>
              <w:instrText xml:space="preserve"> ADDIN EN.CITE &lt;EndNote&gt;&lt;Cite&gt;&lt;Author&gt;Gütschow&lt;/Author&gt;&lt;Year&gt;2023&lt;/Year&gt;&lt;RecNum&gt;372&lt;/RecNum&gt;&lt;DisplayText&gt;&lt;style face="superscript"&gt;1, 2&lt;/style&gt;&lt;/DisplayText&gt;&lt;record&gt;&lt;rec-number&gt;372&lt;/rec-number&gt;&lt;foreign-keys&gt;&lt;key app="EN" db-id="w22zxpa9vpe99wesv9opvaf902z2td29sz2v" timestamp="1686964184"&gt;372&lt;/key&gt;&lt;/foreign-keys&gt;&lt;ref-type name="Web Page"&gt;12&lt;/ref-type&gt;&lt;contributors&gt;&lt;authors&gt;&lt;author&gt;Gütschow, J.&lt;/author&gt;&lt;author&gt;Pflüger, M.&lt;/author&gt;&lt;/authors&gt;&lt;/contributors&gt;&lt;titles&gt;&lt;title&gt;The PRIMAP-hist national historical emissions time series v2.4.1 (1750-2021)&lt;/title&gt;&lt;/titles&gt;&lt;dates&gt;&lt;year&gt;2023&lt;/year&gt;&lt;/dates&gt;&lt;pub-location&gt;zenodo&lt;/pub-location&gt;&lt;urls&gt;&lt;related-urls&gt;&lt;url&gt;https://doi.org/10.5281/zenodo.7585420&lt;/url&gt;&lt;/related-urls&gt;&lt;/urls&gt;&lt;electronic-resource-num&gt;doi:10.5281/zenodo.7585420&lt;/electronic-resource-num&gt;&lt;/record&gt;&lt;/Cite&gt;&lt;Cite&gt;&lt;Author&gt;Gütschow&lt;/Author&gt;&lt;Year&gt;2016&lt;/Year&gt;&lt;RecNum&gt;373&lt;/RecNum&gt;&lt;record&gt;&lt;rec-number&gt;373&lt;/rec-number&gt;&lt;foreign-keys&gt;&lt;key app="EN" db-id="w22zxpa9vpe99wesv9opvaf902z2td29sz2v" timestamp="1686964432"&gt;373&lt;/key&gt;&lt;/foreign-keys&gt;&lt;ref-type name="Journal Article"&gt;17&lt;/ref-type&gt;&lt;contributors&gt;&lt;authors&gt;&lt;author&gt;Gütschow, Johannes&lt;/author&gt;&lt;author&gt;Jeffery, M Louise&lt;/author&gt;&lt;author&gt;Gieseke, Robert&lt;/author&gt;&lt;author&gt;Gebel, Ronja&lt;/author&gt;&lt;author&gt;Stevens, David&lt;/author&gt;&lt;author&gt;Krapp, Mario&lt;/author&gt;&lt;author&gt;Rocha, Marcia&lt;/author&gt;&lt;/authors&gt;&lt;/contributors&gt;&lt;titles&gt;&lt;title&gt;The PRIMAP-hist national historical emissions time series&lt;/title&gt;&lt;secondary-title&gt;Earth System Science Data&lt;/secondary-title&gt;&lt;/titles&gt;&lt;periodical&gt;&lt;full-title&gt;Earth System Science Data&lt;/full-title&gt;&lt;/periodical&gt;&lt;pages&gt;571-603&lt;/pages&gt;&lt;volume&gt;8&lt;/volume&gt;&lt;number&gt;2&lt;/number&gt;&lt;dates&gt;&lt;year&gt;2016&lt;/year&gt;&lt;/dates&gt;&lt;isbn&gt;1866-3508&lt;/isbn&gt;&lt;urls&gt;&lt;/urls&gt;&lt;/record&gt;&lt;/Cite&gt;&lt;/EndNote&gt;</w:instrText>
            </w:r>
            <w:r>
              <w:rPr>
                <w:rFonts w:ascii="Calibri" w:eastAsia="Times New Roman" w:hAnsi="Calibri" w:cs="Calibri"/>
                <w:color w:val="000000" w:themeColor="dark1"/>
                <w:kern w:val="24"/>
                <w:lang w:val="en-US" w:eastAsia="zh-CN"/>
                <w14:ligatures w14:val="none"/>
              </w:rPr>
              <w:fldChar w:fldCharType="separate"/>
            </w:r>
            <w:r w:rsidR="003F2DE7" w:rsidRPr="003F2DE7">
              <w:rPr>
                <w:rFonts w:ascii="Calibri" w:eastAsia="Times New Roman" w:hAnsi="Calibri" w:cs="Calibri"/>
                <w:noProof/>
                <w:color w:val="000000" w:themeColor="dark1"/>
                <w:kern w:val="24"/>
                <w:vertAlign w:val="superscript"/>
                <w:lang w:val="en-US" w:eastAsia="zh-CN"/>
                <w14:ligatures w14:val="none"/>
              </w:rPr>
              <w:t>1, 2</w:t>
            </w:r>
            <w:r>
              <w:rPr>
                <w:rFonts w:ascii="Calibri" w:eastAsia="Times New Roman" w:hAnsi="Calibri" w:cs="Calibri"/>
                <w:color w:val="000000" w:themeColor="dark1"/>
                <w:kern w:val="24"/>
                <w:lang w:val="en-US" w:eastAsia="zh-CN"/>
                <w14:ligatures w14:val="none"/>
              </w:rPr>
              <w:fldChar w:fldCharType="end"/>
            </w:r>
          </w:p>
        </w:tc>
      </w:tr>
      <w:tr w:rsidR="001072C8" w:rsidRPr="001A0C25" w14:paraId="1F54C55E" w14:textId="77777777" w:rsidTr="00857524">
        <w:trPr>
          <w:trHeight w:val="576"/>
        </w:trPr>
        <w:tc>
          <w:tcPr>
            <w:tcW w:w="1097" w:type="pct"/>
          </w:tcPr>
          <w:p w14:paraId="3F720B92" w14:textId="77777777" w:rsidR="001072C8" w:rsidRPr="003F2DE7" w:rsidRDefault="001072C8" w:rsidP="00857524">
            <w:pPr>
              <w:rPr>
                <w:rFonts w:ascii="Calibri" w:eastAsia="Times New Roman" w:hAnsi="Calibri" w:cs="Calibri"/>
                <w:color w:val="000000" w:themeColor="dark1"/>
                <w:kern w:val="24"/>
                <w:lang w:val="en-US" w:eastAsia="zh-CN"/>
                <w14:ligatures w14:val="none"/>
              </w:rPr>
            </w:pPr>
            <w:r w:rsidRPr="003F2DE7">
              <w:rPr>
                <w:rFonts w:ascii="Calibri" w:eastAsia="Times New Roman" w:hAnsi="Calibri" w:cs="Calibri"/>
                <w:color w:val="000000" w:themeColor="dark1"/>
                <w:kern w:val="24"/>
                <w:lang w:val="en-US" w:eastAsia="zh-CN"/>
                <w14:ligatures w14:val="none"/>
              </w:rPr>
              <w:t>Aerosol emissions</w:t>
            </w:r>
          </w:p>
        </w:tc>
        <w:tc>
          <w:tcPr>
            <w:tcW w:w="2437" w:type="pct"/>
          </w:tcPr>
          <w:p w14:paraId="1532AE31" w14:textId="77777777" w:rsidR="001072C8" w:rsidRPr="003F2DE7" w:rsidRDefault="001072C8" w:rsidP="00857524">
            <w:pPr>
              <w:rPr>
                <w:rFonts w:ascii="Calibri" w:eastAsiaTheme="minorEastAsia" w:hAnsi="Calibri" w:cs="Calibri"/>
                <w:color w:val="000000" w:themeColor="dark1"/>
                <w:kern w:val="24"/>
                <w:lang w:val="en-US" w:eastAsia="zh-CN"/>
                <w14:ligatures w14:val="none"/>
              </w:rPr>
            </w:pPr>
            <w:r w:rsidRPr="003F2DE7">
              <w:rPr>
                <w:rFonts w:ascii="Calibri" w:eastAsia="Times New Roman" w:hAnsi="Calibri" w:cs="Calibri"/>
                <w:color w:val="000000" w:themeColor="dark1"/>
                <w:kern w:val="24"/>
                <w:lang w:val="en-US" w:eastAsia="zh-CN"/>
                <w14:ligatures w14:val="none"/>
              </w:rPr>
              <w:t>Global historical aerosol emissions</w:t>
            </w:r>
            <w:r w:rsidRPr="003F2DE7">
              <w:rPr>
                <w:rFonts w:ascii="Calibri" w:eastAsiaTheme="minorEastAsia" w:hAnsi="Calibri" w:cs="Calibri" w:hint="eastAsia"/>
                <w:color w:val="000000" w:themeColor="dark1"/>
                <w:kern w:val="24"/>
                <w:lang w:val="en-US" w:eastAsia="zh-CN"/>
                <w14:ligatures w14:val="none"/>
              </w:rPr>
              <w:t>,</w:t>
            </w:r>
            <w:r w:rsidRPr="003F2DE7">
              <w:rPr>
                <w:rFonts w:ascii="Calibri" w:eastAsiaTheme="minorEastAsia" w:hAnsi="Calibri" w:cs="Calibri"/>
                <w:color w:val="000000" w:themeColor="dark1"/>
                <w:kern w:val="24"/>
                <w:lang w:val="en-US" w:eastAsia="zh-CN"/>
                <w14:ligatures w14:val="none"/>
              </w:rPr>
              <w:t xml:space="preserve"> averaging over all scenarios</w:t>
            </w:r>
          </w:p>
        </w:tc>
        <w:tc>
          <w:tcPr>
            <w:tcW w:w="707" w:type="pct"/>
          </w:tcPr>
          <w:p w14:paraId="54515296" w14:textId="77777777" w:rsidR="001072C8" w:rsidRPr="003F2DE7" w:rsidRDefault="001072C8" w:rsidP="00857524">
            <w:pPr>
              <w:rPr>
                <w:rFonts w:ascii="Calibri" w:eastAsia="Times New Roman" w:hAnsi="Calibri" w:cs="Calibri"/>
                <w:color w:val="000000" w:themeColor="dark1"/>
                <w:kern w:val="24"/>
                <w:lang w:val="en-US" w:eastAsia="zh-CN"/>
                <w14:ligatures w14:val="none"/>
              </w:rPr>
            </w:pPr>
            <w:r w:rsidRPr="003F2DE7">
              <w:rPr>
                <w:rFonts w:ascii="Calibri" w:eastAsia="Times New Roman" w:hAnsi="Calibri" w:cs="Calibri"/>
                <w:color w:val="000000" w:themeColor="dark1"/>
                <w:kern w:val="24"/>
                <w:lang w:val="en-US" w:eastAsia="zh-CN"/>
                <w14:ligatures w14:val="none"/>
              </w:rPr>
              <w:t>1850-2019</w:t>
            </w:r>
          </w:p>
        </w:tc>
        <w:tc>
          <w:tcPr>
            <w:tcW w:w="758" w:type="pct"/>
          </w:tcPr>
          <w:p w14:paraId="4EDA1497" w14:textId="6D57B17D" w:rsidR="001072C8" w:rsidRPr="003F2DE7" w:rsidRDefault="001072C8" w:rsidP="00857524">
            <w:pPr>
              <w:rPr>
                <w:rFonts w:ascii="Calibri" w:eastAsia="Times New Roman" w:hAnsi="Calibri" w:cs="Calibri"/>
                <w:color w:val="000000" w:themeColor="dark1"/>
                <w:kern w:val="24"/>
                <w:lang w:val="en-US" w:eastAsia="zh-CN"/>
                <w14:ligatures w14:val="none"/>
              </w:rPr>
            </w:pPr>
            <w:r w:rsidRPr="003F2DE7">
              <w:rPr>
                <w:rFonts w:ascii="Calibri" w:eastAsia="Times New Roman" w:hAnsi="Calibri" w:cs="Calibri"/>
                <w:color w:val="000000" w:themeColor="dark1"/>
                <w:kern w:val="24"/>
                <w:lang w:val="en-US" w:eastAsia="zh-CN"/>
                <w14:ligatures w14:val="none"/>
              </w:rPr>
              <w:fldChar w:fldCharType="begin">
                <w:fldData xml:space="preserve">PEVuZE5vdGU+PENpdGU+PEF1dGhvcj5CeWVyczwvQXV0aG9yPjxZZWFyPjIwMjI8L1llYXI+PFJl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</w:fldData>
              </w:fldChar>
            </w:r>
            <w:r w:rsidR="00F20384">
              <w:rPr>
                <w:rFonts w:ascii="Calibri" w:eastAsia="Times New Roman" w:hAnsi="Calibri" w:cs="Calibri"/>
                <w:color w:val="000000" w:themeColor="dark1"/>
                <w:kern w:val="24"/>
                <w:lang w:val="en-US" w:eastAsia="zh-CN"/>
                <w14:ligatures w14:val="none"/>
              </w:rPr>
              <w:instrText xml:space="preserve"> ADDIN EN.CITE </w:instrText>
            </w:r>
            <w:r w:rsidR="00F20384">
              <w:rPr>
                <w:rFonts w:ascii="Calibri" w:eastAsia="Times New Roman" w:hAnsi="Calibri" w:cs="Calibri"/>
                <w:color w:val="000000" w:themeColor="dark1"/>
                <w:kern w:val="24"/>
                <w:lang w:val="en-US" w:eastAsia="zh-CN"/>
                <w14:ligatures w14:val="none"/>
              </w:rPr>
              <w:fldChar w:fldCharType="begin">
                <w:fldData xml:space="preserve">PEVuZE5vdGU+PENpdGU+PEF1dGhvcj5CeWVyczwvQXV0aG9yPjxZZWFyPjIwMjI8L1llYXI+PFJl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</w:fldData>
              </w:fldChar>
            </w:r>
            <w:r w:rsidR="00F20384">
              <w:rPr>
                <w:rFonts w:ascii="Calibri" w:eastAsia="Times New Roman" w:hAnsi="Calibri" w:cs="Calibri"/>
                <w:color w:val="000000" w:themeColor="dark1"/>
                <w:kern w:val="24"/>
                <w:lang w:val="en-US" w:eastAsia="zh-CN"/>
                <w14:ligatures w14:val="none"/>
              </w:rPr>
              <w:instrText xml:space="preserve"> ADDIN EN.CITE.DATA </w:instrText>
            </w:r>
            <w:r w:rsidR="00F20384">
              <w:rPr>
                <w:rFonts w:ascii="Calibri" w:eastAsia="Times New Roman" w:hAnsi="Calibri" w:cs="Calibri"/>
                <w:color w:val="000000" w:themeColor="dark1"/>
                <w:kern w:val="24"/>
                <w:lang w:val="en-US" w:eastAsia="zh-CN"/>
                <w14:ligatures w14:val="none"/>
              </w:rPr>
            </w:r>
            <w:r w:rsidR="00F20384">
              <w:rPr>
                <w:rFonts w:ascii="Calibri" w:eastAsia="Times New Roman" w:hAnsi="Calibri" w:cs="Calibri"/>
                <w:color w:val="000000" w:themeColor="dark1"/>
                <w:kern w:val="24"/>
                <w:lang w:val="en-US" w:eastAsia="zh-CN"/>
                <w14:ligatures w14:val="none"/>
              </w:rPr>
              <w:fldChar w:fldCharType="end"/>
            </w:r>
            <w:r w:rsidRPr="003F2DE7">
              <w:rPr>
                <w:rFonts w:ascii="Calibri" w:eastAsia="Times New Roman" w:hAnsi="Calibri" w:cs="Calibri"/>
                <w:color w:val="000000" w:themeColor="dark1"/>
                <w:kern w:val="24"/>
                <w:lang w:val="en-US" w:eastAsia="zh-CN"/>
                <w14:ligatures w14:val="none"/>
              </w:rPr>
            </w:r>
            <w:r w:rsidRPr="003F2DE7">
              <w:rPr>
                <w:rFonts w:ascii="Calibri" w:eastAsia="Times New Roman" w:hAnsi="Calibri" w:cs="Calibri"/>
                <w:color w:val="000000" w:themeColor="dark1"/>
                <w:kern w:val="24"/>
                <w:lang w:val="en-US" w:eastAsia="zh-CN"/>
                <w14:ligatures w14:val="none"/>
              </w:rPr>
              <w:fldChar w:fldCharType="separate"/>
            </w:r>
            <w:r w:rsidR="003F2DE7" w:rsidRPr="003F2DE7">
              <w:rPr>
                <w:rFonts w:ascii="Calibri" w:eastAsia="Times New Roman" w:hAnsi="Calibri" w:cs="Calibri"/>
                <w:noProof/>
                <w:color w:val="000000" w:themeColor="dark1"/>
                <w:kern w:val="24"/>
                <w:vertAlign w:val="superscript"/>
                <w:lang w:val="en-US" w:eastAsia="zh-CN"/>
                <w14:ligatures w14:val="none"/>
              </w:rPr>
              <w:t>3</w:t>
            </w:r>
            <w:r w:rsidRPr="003F2DE7">
              <w:rPr>
                <w:rFonts w:ascii="Calibri" w:eastAsia="Times New Roman" w:hAnsi="Calibri" w:cs="Calibri"/>
                <w:color w:val="000000" w:themeColor="dark1"/>
                <w:kern w:val="24"/>
                <w:lang w:val="en-US" w:eastAsia="zh-CN"/>
                <w14:ligatures w14:val="none"/>
              </w:rPr>
              <w:fldChar w:fldCharType="end"/>
            </w:r>
          </w:p>
        </w:tc>
      </w:tr>
      <w:tr w:rsidR="001072C8" w:rsidRPr="001A0C25" w14:paraId="15647A78" w14:textId="77777777" w:rsidTr="00857524">
        <w:trPr>
          <w:trHeight w:val="780"/>
        </w:trPr>
        <w:tc>
          <w:tcPr>
            <w:tcW w:w="1097" w:type="pct"/>
            <w:hideMark/>
          </w:tcPr>
          <w:p w14:paraId="122458D4" w14:textId="77777777" w:rsidR="001072C8" w:rsidRPr="00121EE1" w:rsidRDefault="001072C8" w:rsidP="00857524">
            <w:pPr>
              <w:rPr>
                <w:rFonts w:ascii="Arial" w:eastAsia="Times New Roman" w:hAnsi="Arial" w:cs="Arial"/>
                <w:kern w:val="0"/>
                <w:lang w:val="en-US" w:eastAsia="zh-CN"/>
                <w14:ligatures w14:val="none"/>
              </w:rPr>
            </w:pPr>
            <w:r w:rsidRPr="00121EE1">
              <w:rPr>
                <w:rFonts w:ascii="Calibri" w:eastAsia="Times New Roman" w:hAnsi="Calibri" w:cs="Calibri"/>
                <w:color w:val="000000" w:themeColor="dark1"/>
                <w:kern w:val="24"/>
                <w:lang w:val="en-US" w:eastAsia="zh-CN"/>
                <w14:ligatures w14:val="none"/>
              </w:rPr>
              <w:t>Population</w:t>
            </w:r>
          </w:p>
        </w:tc>
        <w:tc>
          <w:tcPr>
            <w:tcW w:w="2437" w:type="pct"/>
            <w:hideMark/>
          </w:tcPr>
          <w:p w14:paraId="177080E7" w14:textId="77777777" w:rsidR="001072C8" w:rsidRPr="00121EE1" w:rsidRDefault="001072C8" w:rsidP="00857524">
            <w:pPr>
              <w:rPr>
                <w:rFonts w:ascii="Arial" w:eastAsia="Times New Roman" w:hAnsi="Arial" w:cs="Arial"/>
                <w:kern w:val="0"/>
                <w:lang w:val="en-US" w:eastAsia="zh-CN"/>
                <w14:ligatures w14:val="none"/>
              </w:rPr>
            </w:pPr>
            <w:r w:rsidRPr="00121EE1">
              <w:rPr>
                <w:rFonts w:ascii="Calibri" w:eastAsia="Times New Roman" w:hAnsi="Calibri" w:cs="Calibri"/>
                <w:color w:val="000000" w:themeColor="dark1"/>
                <w:kern w:val="24"/>
                <w:lang w:val="en-US" w:eastAsia="zh-CN"/>
                <w14:ligatures w14:val="none"/>
              </w:rPr>
              <w:t xml:space="preserve">National population, as of 1 July </w:t>
            </w:r>
          </w:p>
        </w:tc>
        <w:tc>
          <w:tcPr>
            <w:tcW w:w="707" w:type="pct"/>
          </w:tcPr>
          <w:p w14:paraId="520DE71F" w14:textId="77777777" w:rsidR="001072C8" w:rsidRPr="001A0C25" w:rsidRDefault="001072C8" w:rsidP="00857524">
            <w:pPr>
              <w:rPr>
                <w:rFonts w:ascii="Calibri" w:eastAsia="Times New Roman" w:hAnsi="Calibri" w:cs="Calibri"/>
                <w:color w:val="000000" w:themeColor="dark1"/>
                <w:kern w:val="24"/>
                <w:lang w:val="en-US" w:eastAsia="zh-CN"/>
                <w14:ligatures w14:val="none"/>
              </w:rPr>
            </w:pPr>
            <w:r>
              <w:rPr>
                <w:rFonts w:ascii="Calibri" w:eastAsia="Times New Roman" w:hAnsi="Calibri" w:cs="Calibri"/>
                <w:color w:val="000000" w:themeColor="dark1"/>
                <w:kern w:val="24"/>
                <w:lang w:val="en-US" w:eastAsia="zh-CN"/>
                <w14:ligatures w14:val="none"/>
              </w:rPr>
              <w:t>2050</w:t>
            </w:r>
          </w:p>
        </w:tc>
        <w:tc>
          <w:tcPr>
            <w:tcW w:w="758" w:type="pct"/>
            <w:hideMark/>
          </w:tcPr>
          <w:p w14:paraId="7A687BDB" w14:textId="06297A08" w:rsidR="001072C8" w:rsidRPr="00121EE1" w:rsidRDefault="001072C8" w:rsidP="00857524">
            <w:pPr>
              <w:rPr>
                <w:rFonts w:ascii="Arial" w:eastAsia="Times New Roman" w:hAnsi="Arial" w:cs="Arial"/>
                <w:kern w:val="0"/>
                <w:lang w:val="en-US" w:eastAsia="zh-CN"/>
                <w14:ligatures w14:val="none"/>
              </w:rPr>
            </w:pPr>
            <w:r>
              <w:rPr>
                <w:rFonts w:ascii="Calibri" w:eastAsia="Times New Roman" w:hAnsi="Calibri" w:cs="Calibri"/>
                <w:color w:val="000000" w:themeColor="dark1"/>
                <w:kern w:val="24"/>
                <w:lang w:val="en-US" w:eastAsia="zh-CN"/>
                <w14:ligatures w14:val="none"/>
              </w:rPr>
              <w:fldChar w:fldCharType="begin"/>
            </w:r>
            <w:r w:rsidR="003F2DE7">
              <w:rPr>
                <w:rFonts w:ascii="Calibri" w:eastAsia="Times New Roman" w:hAnsi="Calibri" w:cs="Calibri"/>
                <w:color w:val="000000" w:themeColor="dark1"/>
                <w:kern w:val="24"/>
                <w:lang w:val="en-US" w:eastAsia="zh-CN"/>
                <w14:ligatures w14:val="none"/>
              </w:rPr>
              <w:instrText xml:space="preserve"> ADDIN EN.CITE &lt;EndNote&gt;&lt;Cite&gt;&lt;Author&gt;Economic&lt;/Author&gt;&lt;Year&gt;2022&lt;/Year&gt;&lt;RecNum&gt;371&lt;/RecNum&gt;&lt;DisplayText&gt;&lt;style face="superscript"&gt;4&lt;/style&gt;&lt;/DisplayText&gt;&lt;record&gt;&lt;rec-number&gt;371&lt;/rec-number&gt;&lt;foreign-keys&gt;&lt;key app="EN" db-id="w22zxpa9vpe99wesv9opvaf902z2td29sz2v" timestamp="1686963849"&gt;371&lt;/key&gt;&lt;/foreign-keys&gt;&lt;ref-type name="Generic"&gt;13&lt;/ref-type&gt;&lt;contributors&gt;&lt;authors&gt;&lt;author&gt;United Nations Department of Economic&lt;/author&gt;&lt;author&gt;Social Affairs, Population Division&lt;/author&gt;&lt;/authors&gt;&lt;/contributors&gt;&lt;titles&gt;&lt;title&gt;World population prospects 2022: Summary of results&lt;/title&gt;&lt;/titles&gt;&lt;dates&gt;&lt;year&gt;2022&lt;/year&gt;&lt;/dates&gt;&lt;publisher&gt;United Nations New York, NY, USA&lt;/publisher&gt;&lt;urls&gt;&lt;/urls&gt;&lt;/record&gt;&lt;/Cite&gt;&lt;/EndNote&gt;</w:instrText>
            </w:r>
            <w:r>
              <w:rPr>
                <w:rFonts w:ascii="Calibri" w:eastAsia="Times New Roman" w:hAnsi="Calibri" w:cs="Calibri"/>
                <w:color w:val="000000" w:themeColor="dark1"/>
                <w:kern w:val="24"/>
                <w:lang w:val="en-US" w:eastAsia="zh-CN"/>
                <w14:ligatures w14:val="none"/>
              </w:rPr>
              <w:fldChar w:fldCharType="separate"/>
            </w:r>
            <w:r w:rsidR="003F2DE7" w:rsidRPr="003F2DE7">
              <w:rPr>
                <w:rFonts w:ascii="Calibri" w:eastAsia="Times New Roman" w:hAnsi="Calibri" w:cs="Calibri"/>
                <w:noProof/>
                <w:color w:val="000000" w:themeColor="dark1"/>
                <w:kern w:val="24"/>
                <w:vertAlign w:val="superscript"/>
                <w:lang w:val="en-US" w:eastAsia="zh-CN"/>
                <w14:ligatures w14:val="none"/>
              </w:rPr>
              <w:t>4</w:t>
            </w:r>
            <w:r>
              <w:rPr>
                <w:rFonts w:ascii="Calibri" w:eastAsia="Times New Roman" w:hAnsi="Calibri" w:cs="Calibri"/>
                <w:color w:val="000000" w:themeColor="dark1"/>
                <w:kern w:val="24"/>
                <w:lang w:val="en-US" w:eastAsia="zh-CN"/>
                <w14:ligatures w14:val="none"/>
              </w:rPr>
              <w:fldChar w:fldCharType="end"/>
            </w:r>
          </w:p>
        </w:tc>
      </w:tr>
      <w:tr w:rsidR="001072C8" w:rsidRPr="001A0C25" w14:paraId="469340C3" w14:textId="77777777" w:rsidTr="00857524">
        <w:trPr>
          <w:trHeight w:val="492"/>
        </w:trPr>
        <w:tc>
          <w:tcPr>
            <w:tcW w:w="1097" w:type="pct"/>
            <w:hideMark/>
          </w:tcPr>
          <w:p w14:paraId="4ABB1573" w14:textId="77777777" w:rsidR="001072C8" w:rsidRPr="00121EE1" w:rsidRDefault="001072C8" w:rsidP="00857524">
            <w:pPr>
              <w:rPr>
                <w:rFonts w:ascii="Arial" w:eastAsia="Times New Roman" w:hAnsi="Arial" w:cs="Arial"/>
                <w:kern w:val="0"/>
                <w:lang w:val="en-US" w:eastAsia="zh-CN"/>
                <w14:ligatures w14:val="none"/>
              </w:rPr>
            </w:pPr>
            <w:r w:rsidRPr="00121EE1">
              <w:rPr>
                <w:rFonts w:ascii="Calibri" w:eastAsia="Times New Roman" w:hAnsi="Calibri" w:cs="Calibri"/>
                <w:color w:val="000000" w:themeColor="dark1"/>
                <w:kern w:val="24"/>
                <w:lang w:val="en-US" w:eastAsia="zh-CN"/>
                <w14:ligatures w14:val="none"/>
              </w:rPr>
              <w:t>10</w:t>
            </w:r>
            <w:r>
              <w:rPr>
                <w:rFonts w:ascii="Calibri" w:eastAsia="Times New Roman" w:hAnsi="Calibri" w:cs="Calibri"/>
                <w:color w:val="000000" w:themeColor="dark1"/>
                <w:kern w:val="24"/>
                <w:lang w:val="en-US" w:eastAsia="zh-CN"/>
                <w14:ligatures w14:val="none"/>
              </w:rPr>
              <w:t>-year</w:t>
            </w:r>
            <w:r w:rsidRPr="00121EE1">
              <w:rPr>
                <w:rFonts w:ascii="Calibri" w:eastAsia="Times New Roman" w:hAnsi="Calibri" w:cs="Calibri"/>
                <w:color w:val="000000" w:themeColor="dark1"/>
                <w:kern w:val="24"/>
                <w:lang w:val="en-US" w:eastAsia="zh-CN"/>
                <w14:ligatures w14:val="none"/>
              </w:rPr>
              <w:t xml:space="preserve"> bond yield</w:t>
            </w:r>
          </w:p>
        </w:tc>
        <w:tc>
          <w:tcPr>
            <w:tcW w:w="2437" w:type="pct"/>
            <w:hideMark/>
          </w:tcPr>
          <w:p w14:paraId="0632BE0A" w14:textId="77777777" w:rsidR="001072C8" w:rsidRPr="00121EE1" w:rsidRDefault="001072C8" w:rsidP="00857524">
            <w:pPr>
              <w:rPr>
                <w:rFonts w:ascii="Arial" w:eastAsia="Times New Roman" w:hAnsi="Arial" w:cs="Arial"/>
                <w:kern w:val="0"/>
                <w:lang w:val="en-US" w:eastAsia="zh-CN"/>
                <w14:ligatures w14:val="none"/>
              </w:rPr>
            </w:pPr>
            <w:r w:rsidRPr="00121EE1">
              <w:rPr>
                <w:rFonts w:ascii="Calibri" w:eastAsia="Times New Roman" w:hAnsi="Calibri" w:cs="Calibri"/>
                <w:color w:val="000000" w:themeColor="dark1"/>
                <w:kern w:val="24"/>
                <w:lang w:val="en-US" w:eastAsia="zh-CN"/>
                <w14:ligatures w14:val="none"/>
              </w:rPr>
              <w:t>10</w:t>
            </w:r>
            <w:r>
              <w:rPr>
                <w:rFonts w:ascii="Calibri" w:eastAsia="Times New Roman" w:hAnsi="Calibri" w:cs="Calibri"/>
                <w:color w:val="000000" w:themeColor="dark1"/>
                <w:kern w:val="24"/>
                <w:lang w:val="en-US" w:eastAsia="zh-CN"/>
                <w14:ligatures w14:val="none"/>
              </w:rPr>
              <w:t>-</w:t>
            </w:r>
            <w:r w:rsidRPr="00121EE1">
              <w:rPr>
                <w:rFonts w:ascii="Calibri" w:eastAsia="Times New Roman" w:hAnsi="Calibri" w:cs="Calibri"/>
                <w:color w:val="000000" w:themeColor="dark1"/>
                <w:kern w:val="24"/>
                <w:lang w:val="en-US" w:eastAsia="zh-CN"/>
                <w14:ligatures w14:val="none"/>
              </w:rPr>
              <w:t>year government bond yield</w:t>
            </w:r>
          </w:p>
        </w:tc>
        <w:tc>
          <w:tcPr>
            <w:tcW w:w="707" w:type="pct"/>
          </w:tcPr>
          <w:p w14:paraId="63B13044" w14:textId="77777777" w:rsidR="001072C8" w:rsidRPr="001A0C25" w:rsidRDefault="001072C8" w:rsidP="00857524">
            <w:pPr>
              <w:rPr>
                <w:rFonts w:ascii="Calibri" w:eastAsia="Times New Roman" w:hAnsi="Calibri" w:cs="Calibri"/>
                <w:color w:val="000000" w:themeColor="dark1"/>
                <w:kern w:val="24"/>
                <w:lang w:val="en-US" w:eastAsia="zh-CN"/>
                <w14:ligatures w14:val="none"/>
              </w:rPr>
            </w:pPr>
            <w:r>
              <w:rPr>
                <w:rFonts w:ascii="Calibri" w:eastAsia="Times New Roman" w:hAnsi="Calibri" w:cs="Calibri"/>
                <w:color w:val="000000" w:themeColor="dark1"/>
                <w:kern w:val="24"/>
                <w:lang w:val="en-US" w:eastAsia="zh-CN"/>
                <w14:ligatures w14:val="none"/>
              </w:rPr>
              <w:t>A</w:t>
            </w:r>
            <w:r w:rsidRPr="00121EE1">
              <w:rPr>
                <w:rFonts w:ascii="Calibri" w:eastAsia="Times New Roman" w:hAnsi="Calibri" w:cs="Calibri"/>
                <w:color w:val="000000" w:themeColor="dark1"/>
                <w:kern w:val="24"/>
                <w:lang w:val="en-US" w:eastAsia="zh-CN"/>
                <w14:ligatures w14:val="none"/>
              </w:rPr>
              <w:t>round</w:t>
            </w:r>
            <w:r>
              <w:rPr>
                <w:rFonts w:ascii="Calibri" w:eastAsia="Times New Roman" w:hAnsi="Calibri" w:cs="Calibri"/>
                <w:color w:val="000000" w:themeColor="dark1"/>
                <w:kern w:val="24"/>
                <w:lang w:val="en-US" w:eastAsia="zh-CN"/>
                <w14:ligatures w14:val="none"/>
              </w:rPr>
              <w:t xml:space="preserve"> 2023</w:t>
            </w:r>
          </w:p>
        </w:tc>
        <w:tc>
          <w:tcPr>
            <w:tcW w:w="758" w:type="pct"/>
            <w:hideMark/>
          </w:tcPr>
          <w:p w14:paraId="1F95881B" w14:textId="3BF89B88" w:rsidR="001072C8" w:rsidRPr="00121EE1" w:rsidRDefault="001072C8" w:rsidP="00857524">
            <w:pPr>
              <w:rPr>
                <w:rFonts w:ascii="Arial" w:eastAsia="Times New Roman" w:hAnsi="Arial" w:cs="Arial"/>
                <w:kern w:val="0"/>
                <w:lang w:val="en-US" w:eastAsia="zh-CN"/>
                <w14:ligatures w14:val="none"/>
              </w:rPr>
            </w:pPr>
            <w:r>
              <w:rPr>
                <w:rFonts w:ascii="Calibri" w:eastAsia="Times New Roman" w:hAnsi="Calibri" w:cs="Calibri"/>
                <w:color w:val="000000" w:themeColor="dark1"/>
                <w:kern w:val="24"/>
                <w:lang w:val="en-US" w:eastAsia="zh-CN"/>
                <w14:ligatures w14:val="none"/>
              </w:rPr>
              <w:fldChar w:fldCharType="begin"/>
            </w:r>
            <w:r w:rsidR="003F2DE7">
              <w:rPr>
                <w:rFonts w:ascii="Calibri" w:eastAsia="Times New Roman" w:hAnsi="Calibri" w:cs="Calibri"/>
                <w:color w:val="000000" w:themeColor="dark1"/>
                <w:kern w:val="24"/>
                <w:lang w:val="en-US" w:eastAsia="zh-CN"/>
                <w14:ligatures w14:val="none"/>
              </w:rPr>
              <w:instrText xml:space="preserve"> ADDIN EN.CITE &lt;EndNote&gt;&lt;Cite&gt;&lt;Author&gt;World Government Bond&lt;/Author&gt;&lt;Year&gt;2023&lt;/Year&gt;&lt;RecNum&gt;374&lt;/RecNum&gt;&lt;DisplayText&gt;&lt;style face="superscript"&gt;5, 6&lt;/style&gt;&lt;/DisplayText&gt;&lt;record&gt;&lt;rec-number&gt;374&lt;/rec-number&gt;&lt;foreign-keys&gt;&lt;key app="EN" db-id="w22zxpa9vpe99wesv9opvaf902z2td29sz2v" timestamp="1686964739"&gt;374&lt;/key&gt;&lt;/foreign-keys&gt;&lt;ref-type name="Web Page"&gt;12&lt;/ref-type&gt;&lt;contributors&gt;&lt;authors&gt;&lt;author&gt;World Government Bond,&lt;/author&gt;&lt;/authors&gt;&lt;/contributors&gt;&lt;titles&gt;&lt;title&gt;10Y Bond Yield&lt;/title&gt;&lt;/titles&gt;&lt;number&gt;2023-02-27&lt;/number&gt;&lt;dates&gt;&lt;year&gt;2023&lt;/year&gt;&lt;/dates&gt;&lt;urls&gt;&lt;related-urls&gt;&lt;url&gt;http://www.worldgovernmentbonds.com/&lt;/url&gt;&lt;/related-urls&gt;&lt;/urls&gt;&lt;/record&gt;&lt;/Cite&gt;&lt;Cite&gt;&lt;Author&gt;Trading Economics&lt;/Author&gt;&lt;Year&gt;2023&lt;/Year&gt;&lt;RecNum&gt;382&lt;/RecNum&gt;&lt;record&gt;&lt;rec-number&gt;382&lt;/rec-number&gt;&lt;foreign-keys&gt;&lt;key app="EN" db-id="w22zxpa9vpe99wesv9opvaf902z2td29sz2v" timestamp="1687136497"&gt;382&lt;/key&gt;&lt;/foreign-keys&gt;&lt;ref-type name="Web Page"&gt;12&lt;/ref-type&gt;&lt;contributors&gt;&lt;authors&gt;&lt;author&gt;Trading Economics,&lt;/author&gt;&lt;/authors&gt;&lt;/contributors&gt;&lt;titles&gt;&lt;title&gt;Major10Y&lt;/title&gt;&lt;/titles&gt;&lt;number&gt;2023-03-01&lt;/number&gt;&lt;dates&gt;&lt;year&gt;2023&lt;/year&gt;&lt;/dates&gt;&lt;urls&gt;&lt;related-urls&gt;&lt;url&gt;https://tradingeconomics.com/bonds&lt;/url&gt;&lt;/related-urls&gt;&lt;/urls&gt;&lt;/record&gt;&lt;/Cite&gt;&lt;/EndNote&gt;</w:instrText>
            </w:r>
            <w:r>
              <w:rPr>
                <w:rFonts w:ascii="Calibri" w:eastAsia="Times New Roman" w:hAnsi="Calibri" w:cs="Calibri"/>
                <w:color w:val="000000" w:themeColor="dark1"/>
                <w:kern w:val="24"/>
                <w:lang w:val="en-US" w:eastAsia="zh-CN"/>
                <w14:ligatures w14:val="none"/>
              </w:rPr>
              <w:fldChar w:fldCharType="separate"/>
            </w:r>
            <w:r w:rsidR="003F2DE7" w:rsidRPr="003F2DE7">
              <w:rPr>
                <w:rFonts w:ascii="Calibri" w:eastAsia="Times New Roman" w:hAnsi="Calibri" w:cs="Calibri"/>
                <w:noProof/>
                <w:color w:val="000000" w:themeColor="dark1"/>
                <w:kern w:val="24"/>
                <w:vertAlign w:val="superscript"/>
                <w:lang w:val="en-US" w:eastAsia="zh-CN"/>
                <w14:ligatures w14:val="none"/>
              </w:rPr>
              <w:t>5, 6</w:t>
            </w:r>
            <w:r>
              <w:rPr>
                <w:rFonts w:ascii="Calibri" w:eastAsia="Times New Roman" w:hAnsi="Calibri" w:cs="Calibri"/>
                <w:color w:val="000000" w:themeColor="dark1"/>
                <w:kern w:val="24"/>
                <w:lang w:val="en-US" w:eastAsia="zh-CN"/>
                <w14:ligatures w14:val="none"/>
              </w:rPr>
              <w:fldChar w:fldCharType="end"/>
            </w:r>
            <w:r>
              <w:rPr>
                <w:rFonts w:ascii="Calibri" w:eastAsia="Times New Roman" w:hAnsi="Calibri" w:cs="Calibri"/>
                <w:color w:val="000000" w:themeColor="dark1"/>
                <w:kern w:val="24"/>
                <w:lang w:val="en-US" w:eastAsia="zh-CN"/>
                <w14:ligatures w14:val="none"/>
              </w:rPr>
              <w:t>, w</w:t>
            </w:r>
            <w:r w:rsidRPr="00121EE1">
              <w:rPr>
                <w:rFonts w:ascii="Calibri" w:eastAsia="Times New Roman" w:hAnsi="Calibri" w:cs="Calibri"/>
                <w:color w:val="000000" w:themeColor="dark1"/>
                <w:kern w:val="24"/>
                <w:lang w:val="en-US" w:eastAsia="zh-CN"/>
                <w14:ligatures w14:val="none"/>
              </w:rPr>
              <w:t>eb search</w:t>
            </w:r>
          </w:p>
        </w:tc>
      </w:tr>
      <w:tr w:rsidR="001072C8" w:rsidRPr="001A0C25" w14:paraId="28DFCBC7" w14:textId="77777777" w:rsidTr="00857524">
        <w:trPr>
          <w:trHeight w:val="492"/>
        </w:trPr>
        <w:tc>
          <w:tcPr>
            <w:tcW w:w="1097" w:type="pct"/>
            <w:vMerge w:val="restart"/>
          </w:tcPr>
          <w:p w14:paraId="1A284139" w14:textId="77777777" w:rsidR="001072C8" w:rsidRPr="001A0C25" w:rsidRDefault="001072C8" w:rsidP="00857524">
            <w:pPr>
              <w:rPr>
                <w:rFonts w:ascii="Calibri" w:eastAsia="Times New Roman" w:hAnsi="Calibri" w:cs="Calibri"/>
                <w:color w:val="000000" w:themeColor="dark1"/>
                <w:kern w:val="24"/>
                <w:lang w:val="en-US" w:eastAsia="zh-CN"/>
                <w14:ligatures w14:val="none"/>
              </w:rPr>
            </w:pPr>
            <w:r w:rsidRPr="00121EE1">
              <w:rPr>
                <w:rFonts w:ascii="Calibri" w:hAnsi="Calibri" w:cs="Calibri"/>
                <w:bCs/>
                <w:color w:val="000000" w:themeColor="dark1"/>
                <w:kern w:val="24"/>
              </w:rPr>
              <w:lastRenderedPageBreak/>
              <w:t>GDP</w:t>
            </w:r>
          </w:p>
        </w:tc>
        <w:tc>
          <w:tcPr>
            <w:tcW w:w="2437" w:type="pct"/>
          </w:tcPr>
          <w:p w14:paraId="155AED05" w14:textId="77777777" w:rsidR="001072C8" w:rsidRPr="001A0C25" w:rsidRDefault="001072C8" w:rsidP="00857524">
            <w:pPr>
              <w:rPr>
                <w:rFonts w:ascii="Calibri" w:eastAsia="Times New Roman" w:hAnsi="Calibri" w:cs="Calibri"/>
                <w:color w:val="000000" w:themeColor="dark1"/>
                <w:kern w:val="24"/>
                <w:lang w:val="en-US" w:eastAsia="zh-CN"/>
                <w14:ligatures w14:val="none"/>
              </w:rPr>
            </w:pPr>
            <w:r w:rsidRPr="00121EE1">
              <w:rPr>
                <w:rFonts w:ascii="Calibri" w:hAnsi="Calibri" w:cs="Calibri"/>
                <w:bCs/>
                <w:color w:val="000000" w:themeColor="dark1"/>
                <w:kern w:val="24"/>
              </w:rPr>
              <w:t xml:space="preserve">GDP, </w:t>
            </w:r>
            <w:r w:rsidRPr="006E0CDC">
              <w:rPr>
                <w:rFonts w:ascii="Calibri" w:hAnsi="Calibri" w:cs="Calibri"/>
                <w:bCs/>
                <w:color w:val="000000" w:themeColor="dark1"/>
                <w:kern w:val="24"/>
              </w:rPr>
              <w:t>purchasing power parity</w:t>
            </w:r>
            <w:r w:rsidRPr="00121EE1">
              <w:rPr>
                <w:rFonts w:ascii="Calibri" w:hAnsi="Calibri" w:cs="Calibri"/>
                <w:bCs/>
                <w:color w:val="000000" w:themeColor="dark1"/>
                <w:kern w:val="24"/>
              </w:rPr>
              <w:t xml:space="preserve"> </w:t>
            </w:r>
          </w:p>
        </w:tc>
        <w:tc>
          <w:tcPr>
            <w:tcW w:w="707" w:type="pct"/>
          </w:tcPr>
          <w:p w14:paraId="5C438CF7" w14:textId="77777777" w:rsidR="001072C8" w:rsidRPr="001A0C25" w:rsidRDefault="001072C8" w:rsidP="00857524">
            <w:pPr>
              <w:rPr>
                <w:rFonts w:ascii="Calibri" w:hAnsi="Calibri" w:cs="Calibri"/>
                <w:bCs/>
                <w:color w:val="000000" w:themeColor="dark1"/>
                <w:kern w:val="24"/>
              </w:rPr>
            </w:pPr>
            <w:r w:rsidRPr="00732012">
              <w:rPr>
                <w:rFonts w:ascii="Calibri" w:hAnsi="Calibri" w:cs="Calibri"/>
                <w:bCs/>
                <w:color w:val="000000" w:themeColor="dark1"/>
                <w:kern w:val="24"/>
              </w:rPr>
              <w:t>2021</w:t>
            </w:r>
          </w:p>
        </w:tc>
        <w:tc>
          <w:tcPr>
            <w:tcW w:w="758" w:type="pct"/>
          </w:tcPr>
          <w:p w14:paraId="2683C9C2" w14:textId="44D57EDD" w:rsidR="001072C8" w:rsidRPr="001A0C25" w:rsidRDefault="001072C8" w:rsidP="00857524">
            <w:pPr>
              <w:rPr>
                <w:rFonts w:ascii="Calibri" w:eastAsia="Times New Roman" w:hAnsi="Calibri" w:cs="Calibri"/>
                <w:color w:val="000000" w:themeColor="dark1"/>
                <w:kern w:val="24"/>
                <w:lang w:val="en-US" w:eastAsia="zh-CN"/>
                <w14:ligatures w14:val="none"/>
              </w:rPr>
            </w:pPr>
            <w:r>
              <w:rPr>
                <w:rFonts w:ascii="Calibri" w:hAnsi="Calibri" w:cs="Calibri"/>
                <w:bCs/>
                <w:color w:val="000000" w:themeColor="dark1"/>
                <w:kern w:val="24"/>
              </w:rPr>
              <w:fldChar w:fldCharType="begin"/>
            </w:r>
            <w:r w:rsidR="003F2DE7">
              <w:rPr>
                <w:rFonts w:ascii="Calibri" w:hAnsi="Calibri" w:cs="Calibri"/>
                <w:bCs/>
                <w:color w:val="000000" w:themeColor="dark1"/>
                <w:kern w:val="24"/>
              </w:rPr>
              <w:instrText xml:space="preserve"> ADDIN EN.CITE &lt;EndNote&gt;&lt;Cite&gt;&lt;Author&gt;World Bank&lt;/Author&gt;&lt;Year&gt;2023&lt;/Year&gt;&lt;RecNum&gt;375&lt;/RecNum&gt;&lt;DisplayText&gt;&lt;style face="superscript"&gt;7&lt;/style&gt;&lt;/DisplayText&gt;&lt;record&gt;&lt;rec-number&gt;375&lt;/rec-number&gt;&lt;foreign-keys&gt;&lt;key app="EN" db-id="w22zxpa9vpe99wesv9opvaf902z2td29sz2v" timestamp="1686966043"&gt;375&lt;/key&gt;&lt;/foreign-keys&gt;&lt;ref-type name="Web Page"&gt;12&lt;/ref-type&gt;&lt;contributors&gt;&lt;authors&gt;&lt;author&gt;World Bank,&lt;/author&gt;&lt;/authors&gt;&lt;/contributors&gt;&lt;titles&gt;&lt;title&gt;GDP, PPP (current international $)&lt;/title&gt;&lt;/titles&gt;&lt;number&gt;2023-03-30&lt;/number&gt;&lt;dates&gt;&lt;year&gt;2023&lt;/year&gt;&lt;/dates&gt;&lt;urls&gt;&lt;related-urls&gt;&lt;url&gt;https://data.worldbank.org/indicator/NY.GDP.MKTP.CD&lt;/url&gt;&lt;/related-urls&gt;&lt;/urls&gt;&lt;/record&gt;&lt;/Cite&gt;&lt;/EndNote&gt;</w:instrText>
            </w:r>
            <w:r>
              <w:rPr>
                <w:rFonts w:ascii="Calibri" w:hAnsi="Calibri" w:cs="Calibri"/>
                <w:bCs/>
                <w:color w:val="000000" w:themeColor="dark1"/>
                <w:kern w:val="24"/>
              </w:rPr>
              <w:fldChar w:fldCharType="separate"/>
            </w:r>
            <w:r w:rsidR="003F2DE7" w:rsidRPr="003F2DE7">
              <w:rPr>
                <w:rFonts w:ascii="Calibri" w:hAnsi="Calibri" w:cs="Calibri"/>
                <w:bCs/>
                <w:noProof/>
                <w:color w:val="000000" w:themeColor="dark1"/>
                <w:kern w:val="24"/>
                <w:vertAlign w:val="superscript"/>
              </w:rPr>
              <w:t>7</w:t>
            </w:r>
            <w:r>
              <w:rPr>
                <w:rFonts w:ascii="Calibri" w:hAnsi="Calibri" w:cs="Calibri"/>
                <w:bCs/>
                <w:color w:val="000000" w:themeColor="dark1"/>
                <w:kern w:val="24"/>
              </w:rPr>
              <w:fldChar w:fldCharType="end"/>
            </w:r>
          </w:p>
        </w:tc>
      </w:tr>
      <w:tr w:rsidR="001072C8" w:rsidRPr="001A0C25" w14:paraId="0FD2E8DF" w14:textId="77777777" w:rsidTr="00857524">
        <w:trPr>
          <w:trHeight w:val="492"/>
        </w:trPr>
        <w:tc>
          <w:tcPr>
            <w:tcW w:w="1097" w:type="pct"/>
            <w:vMerge/>
          </w:tcPr>
          <w:p w14:paraId="2C9962E4" w14:textId="77777777" w:rsidR="001072C8" w:rsidRPr="001A0C25" w:rsidRDefault="001072C8" w:rsidP="00857524">
            <w:pPr>
              <w:rPr>
                <w:rFonts w:ascii="Calibri" w:eastAsia="Times New Roman" w:hAnsi="Calibri" w:cs="Calibri"/>
                <w:color w:val="000000" w:themeColor="dark1"/>
                <w:kern w:val="24"/>
                <w:lang w:val="en-US" w:eastAsia="zh-CN"/>
                <w14:ligatures w14:val="none"/>
              </w:rPr>
            </w:pPr>
          </w:p>
        </w:tc>
        <w:tc>
          <w:tcPr>
            <w:tcW w:w="2437" w:type="pct"/>
          </w:tcPr>
          <w:p w14:paraId="13739741" w14:textId="77777777" w:rsidR="001072C8" w:rsidRPr="001A0C25" w:rsidRDefault="001072C8" w:rsidP="00857524">
            <w:pPr>
              <w:rPr>
                <w:rFonts w:ascii="Calibri" w:eastAsia="Times New Roman" w:hAnsi="Calibri" w:cs="Calibri"/>
                <w:color w:val="000000" w:themeColor="dark1"/>
                <w:kern w:val="24"/>
                <w:lang w:val="en-US" w:eastAsia="zh-CN"/>
                <w14:ligatures w14:val="none"/>
              </w:rPr>
            </w:pPr>
            <w:r w:rsidRPr="00121EE1">
              <w:rPr>
                <w:rFonts w:ascii="Calibri" w:hAnsi="Calibri" w:cs="Calibri"/>
                <w:color w:val="000000" w:themeColor="dark1"/>
                <w:kern w:val="24"/>
              </w:rPr>
              <w:t>GDP</w:t>
            </w:r>
            <w:r>
              <w:rPr>
                <w:rFonts w:ascii="Calibri" w:hAnsi="Calibri" w:cs="Calibri"/>
                <w:color w:val="000000" w:themeColor="dark1"/>
                <w:kern w:val="24"/>
              </w:rPr>
              <w:t xml:space="preserve">, </w:t>
            </w:r>
            <w:r w:rsidRPr="006E0CDC">
              <w:rPr>
                <w:rFonts w:ascii="Calibri" w:hAnsi="Calibri" w:cs="Calibri"/>
                <w:color w:val="000000" w:themeColor="dark1"/>
                <w:kern w:val="24"/>
              </w:rPr>
              <w:t>market exchange rates</w:t>
            </w:r>
          </w:p>
        </w:tc>
        <w:tc>
          <w:tcPr>
            <w:tcW w:w="707" w:type="pct"/>
          </w:tcPr>
          <w:p w14:paraId="547E4498" w14:textId="77777777" w:rsidR="001072C8" w:rsidRPr="001A0C25" w:rsidRDefault="001072C8" w:rsidP="00857524">
            <w:pPr>
              <w:rPr>
                <w:rFonts w:ascii="Calibri" w:eastAsia="Times New Roman" w:hAnsi="Calibri" w:cs="Calibri"/>
                <w:color w:val="000000" w:themeColor="dark1"/>
                <w:kern w:val="24"/>
                <w:lang w:val="en-US" w:eastAsia="zh-CN"/>
                <w14:ligatures w14:val="none"/>
              </w:rPr>
            </w:pPr>
            <w:r w:rsidRPr="00732012">
              <w:rPr>
                <w:rFonts w:ascii="Calibri" w:hAnsi="Calibri" w:cs="Calibri"/>
                <w:bCs/>
                <w:color w:val="000000" w:themeColor="dark1"/>
                <w:kern w:val="24"/>
              </w:rPr>
              <w:t>2021</w:t>
            </w:r>
          </w:p>
        </w:tc>
        <w:tc>
          <w:tcPr>
            <w:tcW w:w="758" w:type="pct"/>
          </w:tcPr>
          <w:p w14:paraId="0B1A6CF7" w14:textId="342D3D79" w:rsidR="001072C8" w:rsidRPr="001A0C25" w:rsidRDefault="001072C8" w:rsidP="00857524">
            <w:pPr>
              <w:rPr>
                <w:rFonts w:ascii="Calibri" w:eastAsia="Times New Roman" w:hAnsi="Calibri" w:cs="Calibri"/>
                <w:color w:val="000000" w:themeColor="dark1"/>
                <w:kern w:val="24"/>
                <w:lang w:val="en-US" w:eastAsia="zh-CN"/>
                <w14:ligatures w14:val="none"/>
              </w:rPr>
            </w:pPr>
            <w:r>
              <w:rPr>
                <w:rFonts w:ascii="Calibri" w:eastAsia="Times New Roman" w:hAnsi="Calibri" w:cs="Calibri"/>
                <w:color w:val="000000" w:themeColor="dark1"/>
                <w:kern w:val="24"/>
                <w:lang w:val="en-US" w:eastAsia="zh-CN"/>
                <w14:ligatures w14:val="none"/>
              </w:rPr>
              <w:fldChar w:fldCharType="begin"/>
            </w:r>
            <w:r w:rsidR="003F2DE7">
              <w:rPr>
                <w:rFonts w:ascii="Calibri" w:eastAsia="Times New Roman" w:hAnsi="Calibri" w:cs="Calibri"/>
                <w:color w:val="000000" w:themeColor="dark1"/>
                <w:kern w:val="24"/>
                <w:lang w:val="en-US" w:eastAsia="zh-CN"/>
                <w14:ligatures w14:val="none"/>
              </w:rPr>
              <w:instrText xml:space="preserve"> ADDIN EN.CITE &lt;EndNote&gt;&lt;Cite&gt;&lt;Author&gt;World Bank&lt;/Author&gt;&lt;Year&gt;2023&lt;/Year&gt;&lt;RecNum&gt;376&lt;/RecNum&gt;&lt;DisplayText&gt;&lt;style face="superscript"&gt;8&lt;/style&gt;&lt;/DisplayText&gt;&lt;record&gt;&lt;rec-number&gt;376&lt;/rec-number&gt;&lt;foreign-keys&gt;&lt;key app="EN" db-id="w22zxpa9vpe99wesv9opvaf902z2td29sz2v" timestamp="1686966416"&gt;376&lt;/key&gt;&lt;/foreign-keys&gt;&lt;ref-type name="Web Page"&gt;12&lt;/ref-type&gt;&lt;contributors&gt;&lt;authors&gt;&lt;author&gt;World Bank,&lt;/author&gt;&lt;/authors&gt;&lt;/contributors&gt;&lt;titles&gt;&lt;title&gt;GDP (constant 2015 US$)&lt;/title&gt;&lt;/titles&gt;&lt;number&gt;2023-03-30&lt;/number&gt;&lt;dates&gt;&lt;year&gt;2023&lt;/year&gt;&lt;/dates&gt;&lt;urls&gt;&lt;related-urls&gt;&lt;url&gt;https://data.worldbank.org/indicator/NY.GDP.MKTP.KD&lt;/url&gt;&lt;/related-urls&gt;&lt;/urls&gt;&lt;/record&gt;&lt;/Cite&gt;&lt;/EndNote&gt;</w:instrText>
            </w:r>
            <w:r>
              <w:rPr>
                <w:rFonts w:ascii="Calibri" w:eastAsia="Times New Roman" w:hAnsi="Calibri" w:cs="Calibri"/>
                <w:color w:val="000000" w:themeColor="dark1"/>
                <w:kern w:val="24"/>
                <w:lang w:val="en-US" w:eastAsia="zh-CN"/>
                <w14:ligatures w14:val="none"/>
              </w:rPr>
              <w:fldChar w:fldCharType="separate"/>
            </w:r>
            <w:r w:rsidR="003F2DE7" w:rsidRPr="003F2DE7">
              <w:rPr>
                <w:rFonts w:ascii="Calibri" w:eastAsia="Times New Roman" w:hAnsi="Calibri" w:cs="Calibri"/>
                <w:noProof/>
                <w:color w:val="000000" w:themeColor="dark1"/>
                <w:kern w:val="24"/>
                <w:vertAlign w:val="superscript"/>
                <w:lang w:val="en-US" w:eastAsia="zh-CN"/>
                <w14:ligatures w14:val="none"/>
              </w:rPr>
              <w:t>8</w:t>
            </w:r>
            <w:r>
              <w:rPr>
                <w:rFonts w:ascii="Calibri" w:eastAsia="Times New Roman" w:hAnsi="Calibri" w:cs="Calibri"/>
                <w:color w:val="000000" w:themeColor="dark1"/>
                <w:kern w:val="24"/>
                <w:lang w:val="en-US" w:eastAsia="zh-CN"/>
                <w14:ligatures w14:val="none"/>
              </w:rPr>
              <w:fldChar w:fldCharType="end"/>
            </w:r>
          </w:p>
        </w:tc>
      </w:tr>
      <w:tr w:rsidR="001072C8" w:rsidRPr="001A0C25" w14:paraId="2A27F7FC" w14:textId="77777777" w:rsidTr="00857524">
        <w:trPr>
          <w:trHeight w:val="492"/>
        </w:trPr>
        <w:tc>
          <w:tcPr>
            <w:tcW w:w="1097" w:type="pct"/>
          </w:tcPr>
          <w:p w14:paraId="293C5BC6" w14:textId="77777777" w:rsidR="001072C8" w:rsidRPr="001A0C25" w:rsidRDefault="001072C8" w:rsidP="00857524">
            <w:pPr>
              <w:rPr>
                <w:rFonts w:ascii="Calibri" w:eastAsia="Times New Roman" w:hAnsi="Calibri" w:cs="Calibri"/>
                <w:color w:val="000000" w:themeColor="dark1"/>
                <w:kern w:val="24"/>
                <w:lang w:val="en-US" w:eastAsia="zh-CN"/>
                <w14:ligatures w14:val="none"/>
              </w:rPr>
            </w:pPr>
            <w:r>
              <w:rPr>
                <w:rFonts w:ascii="Calibri" w:hAnsi="Calibri" w:cs="Calibri"/>
                <w:color w:val="000000" w:themeColor="dark1"/>
                <w:kern w:val="24"/>
              </w:rPr>
              <w:t>Fossil fuel sales</w:t>
            </w:r>
          </w:p>
        </w:tc>
        <w:tc>
          <w:tcPr>
            <w:tcW w:w="2437" w:type="pct"/>
          </w:tcPr>
          <w:p w14:paraId="0B998D94" w14:textId="77777777" w:rsidR="001072C8" w:rsidRPr="001A0C25" w:rsidRDefault="001072C8" w:rsidP="00857524">
            <w:pPr>
              <w:rPr>
                <w:rFonts w:ascii="Calibri" w:eastAsia="Times New Roman" w:hAnsi="Calibri" w:cs="Calibri"/>
                <w:color w:val="000000" w:themeColor="dark1"/>
                <w:kern w:val="24"/>
                <w:lang w:val="en-US" w:eastAsia="zh-CN"/>
                <w14:ligatures w14:val="none"/>
              </w:rPr>
            </w:pPr>
            <w:r>
              <w:rPr>
                <w:rFonts w:ascii="Calibri" w:hAnsi="Calibri" w:cs="Calibri"/>
                <w:color w:val="000000" w:themeColor="dark1"/>
                <w:kern w:val="24"/>
              </w:rPr>
              <w:t>National fossil fuel sales</w:t>
            </w:r>
          </w:p>
        </w:tc>
        <w:tc>
          <w:tcPr>
            <w:tcW w:w="707" w:type="pct"/>
          </w:tcPr>
          <w:p w14:paraId="1CD927A8" w14:textId="77777777" w:rsidR="001072C8" w:rsidRPr="001A0C25" w:rsidRDefault="001072C8" w:rsidP="00857524">
            <w:pPr>
              <w:rPr>
                <w:rFonts w:ascii="Calibri" w:hAnsi="Calibri" w:cs="Calibri"/>
                <w:color w:val="000000" w:themeColor="dark1"/>
                <w:kern w:val="24"/>
              </w:rPr>
            </w:pPr>
            <w:r>
              <w:rPr>
                <w:rFonts w:ascii="Calibri" w:hAnsi="Calibri" w:cs="Calibri"/>
                <w:color w:val="000000" w:themeColor="dark1"/>
                <w:kern w:val="24"/>
              </w:rPr>
              <w:t>1900-2021</w:t>
            </w:r>
          </w:p>
        </w:tc>
        <w:tc>
          <w:tcPr>
            <w:tcW w:w="758" w:type="pct"/>
          </w:tcPr>
          <w:p w14:paraId="51D3170C" w14:textId="504AEC91" w:rsidR="001072C8" w:rsidRPr="001A0C25" w:rsidRDefault="001072C8" w:rsidP="00857524">
            <w:pPr>
              <w:rPr>
                <w:rFonts w:ascii="Calibri" w:eastAsia="Times New Roman" w:hAnsi="Calibri" w:cs="Calibri"/>
                <w:color w:val="000000" w:themeColor="dark1"/>
                <w:kern w:val="24"/>
                <w:lang w:val="en-US" w:eastAsia="zh-CN"/>
                <w14:ligatures w14:val="none"/>
              </w:rPr>
            </w:pPr>
            <w:r>
              <w:rPr>
                <w:rFonts w:ascii="Calibri" w:hAnsi="Calibri" w:cs="Calibri"/>
                <w:color w:val="000000" w:themeColor="dark1"/>
                <w:kern w:val="24"/>
              </w:rPr>
              <w:fldChar w:fldCharType="begin"/>
            </w:r>
            <w:r w:rsidR="003F2DE7">
              <w:rPr>
                <w:rFonts w:ascii="Calibri" w:hAnsi="Calibri" w:cs="Calibri"/>
                <w:color w:val="000000" w:themeColor="dark1"/>
                <w:kern w:val="24"/>
              </w:rPr>
              <w:instrText xml:space="preserve"> ADDIN EN.CITE &lt;EndNote&gt;&lt;Cite&gt;&lt;Author&gt;Hannah Ritchie&lt;/Author&gt;&lt;Year&gt;2023&lt;/Year&gt;&lt;RecNum&gt;406&lt;/RecNum&gt;&lt;DisplayText&gt;&lt;style face="superscript"&gt;9, 10&lt;/style&gt;&lt;/DisplayText&gt;&lt;record&gt;&lt;rec-number&gt;406&lt;/rec-number&gt;&lt;foreign-keys&gt;&lt;key app="EN" db-id="w22zxpa9vpe99wesv9opvaf902z2td29sz2v" timestamp="1689721614"&gt;406&lt;/key&gt;&lt;/foreign-keys&gt;&lt;ref-type name="Web Page"&gt;12&lt;/ref-type&gt;&lt;contributors&gt;&lt;authors&gt;&lt;author&gt;Hannah Ritchie,&lt;/author&gt;&lt;author&gt;Pablo Rosado,&lt;/author&gt;&lt;author&gt;Max Roser&lt;/author&gt;&lt;/authors&gt;&lt;/contributors&gt;&lt;titles&gt;&lt;title&gt;Fossil Fuels&lt;/title&gt;&lt;/titles&gt;&lt;number&gt;2023-06-20&lt;/number&gt;&lt;dates&gt;&lt;year&gt;2023&lt;/year&gt;&lt;/dates&gt;&lt;pub-location&gt;https://ourworldindata.org/fossil-fuels&lt;/pub-location&gt;&lt;urls&gt;&lt;related-urls&gt;&lt;url&gt;https://ourworldindata.org/fossil-fuels&lt;/url&gt;&lt;/related-urls&gt;&lt;/urls&gt;&lt;/record&gt;&lt;/Cite&gt;&lt;Cite&gt;&lt;Author&gt;Feenstra&lt;/Author&gt;&lt;Year&gt;2015&lt;/Year&gt;&lt;RecNum&gt;369&lt;/RecNum&gt;&lt;record&gt;&lt;rec-number&gt;369&lt;/rec-number&gt;&lt;foreign-keys&gt;&lt;key app="EN" db-id="w22zxpa9vpe99wesv9opvaf902z2td29sz2v" timestamp="1686963659"&gt;369&lt;/key&gt;&lt;/foreign-keys&gt;&lt;ref-type name="Journal Article"&gt;17&lt;/ref-type&gt;&lt;contributors&gt;&lt;authors&gt;&lt;author&gt;Feenstra, Robert C&lt;/author&gt;&lt;author&gt;Inklaar, Robert&lt;/author&gt;&lt;author&gt;Timmer, Marcel P&lt;/author&gt;&lt;/authors&gt;&lt;/contributors&gt;&lt;titles&gt;&lt;title&gt;The next generation of the Penn World Table&lt;/title&gt;&lt;secondary-title&gt;American economic review&lt;/secondary-title&gt;&lt;/titles&gt;&lt;periodical&gt;&lt;full-title&gt;American Economic Review&lt;/full-title&gt;&lt;abbr-1&gt;Amer. Econ. Rev.&lt;/abbr-1&gt;&lt;abbr-2&gt;Amer Econ Rev&lt;/abbr-2&gt;&lt;/periodical&gt;&lt;pages&gt;3150-3182&lt;/pages&gt;&lt;volume&gt;105&lt;/volume&gt;&lt;number&gt;10&lt;/number&gt;&lt;dates&gt;&lt;year&gt;2015&lt;/year&gt;&lt;/dates&gt;&lt;isbn&gt;0002-8282&lt;/isbn&gt;&lt;urls&gt;&lt;/urls&gt;&lt;/record&gt;&lt;/Cite&gt;&lt;/EndNote&gt;</w:instrText>
            </w:r>
            <w:r>
              <w:rPr>
                <w:rFonts w:ascii="Calibri" w:hAnsi="Calibri" w:cs="Calibri"/>
                <w:color w:val="000000" w:themeColor="dark1"/>
                <w:kern w:val="24"/>
              </w:rPr>
              <w:fldChar w:fldCharType="separate"/>
            </w:r>
            <w:r w:rsidR="003F2DE7" w:rsidRPr="003F2DE7">
              <w:rPr>
                <w:rFonts w:ascii="Calibri" w:hAnsi="Calibri" w:cs="Calibri"/>
                <w:noProof/>
                <w:color w:val="000000" w:themeColor="dark1"/>
                <w:kern w:val="24"/>
                <w:vertAlign w:val="superscript"/>
              </w:rPr>
              <w:t>9, 10</w:t>
            </w:r>
            <w:r>
              <w:rPr>
                <w:rFonts w:ascii="Calibri" w:hAnsi="Calibri" w:cs="Calibri"/>
                <w:color w:val="000000" w:themeColor="dark1"/>
                <w:kern w:val="24"/>
              </w:rPr>
              <w:fldChar w:fldCharType="end"/>
            </w:r>
          </w:p>
        </w:tc>
      </w:tr>
      <w:tr w:rsidR="001072C8" w:rsidRPr="001A0C25" w14:paraId="3FCE5FBA" w14:textId="77777777" w:rsidTr="00857524">
        <w:trPr>
          <w:trHeight w:val="492"/>
        </w:trPr>
        <w:tc>
          <w:tcPr>
            <w:tcW w:w="1097" w:type="pct"/>
          </w:tcPr>
          <w:p w14:paraId="5A61431B" w14:textId="1CF7A5AF" w:rsidR="001072C8" w:rsidRDefault="00A51C12" w:rsidP="00857524">
            <w:pPr>
              <w:rPr>
                <w:rFonts w:ascii="Calibri" w:hAnsi="Calibri" w:cs="Calibri"/>
                <w:color w:val="000000" w:themeColor="dark1"/>
                <w:kern w:val="24"/>
              </w:rPr>
            </w:pPr>
            <w:r>
              <w:rPr>
                <w:rFonts w:ascii="Calibri" w:hAnsi="Calibri" w:cs="Calibri"/>
                <w:color w:val="000000" w:themeColor="dark1"/>
                <w:kern w:val="24"/>
              </w:rPr>
              <w:t>D</w:t>
            </w:r>
            <w:r w:rsidRPr="00A51C12">
              <w:rPr>
                <w:rFonts w:ascii="Calibri" w:hAnsi="Calibri" w:cs="Calibri"/>
                <w:color w:val="000000" w:themeColor="dark1"/>
                <w:kern w:val="24"/>
              </w:rPr>
              <w:t>eepest technically feasible mitigation</w:t>
            </w:r>
            <w:r>
              <w:rPr>
                <w:rFonts w:ascii="Calibri" w:hAnsi="Calibri" w:cs="Calibri"/>
                <w:color w:val="000000" w:themeColor="dark1"/>
                <w:kern w:val="24"/>
              </w:rPr>
              <w:t xml:space="preserve"> </w:t>
            </w:r>
            <w:r w:rsidR="001072C8">
              <w:rPr>
                <w:rFonts w:ascii="Calibri" w:hAnsi="Calibri" w:cs="Calibri"/>
                <w:color w:val="000000" w:themeColor="dark1"/>
                <w:kern w:val="24"/>
              </w:rPr>
              <w:t>pathways</w:t>
            </w:r>
          </w:p>
        </w:tc>
        <w:tc>
          <w:tcPr>
            <w:tcW w:w="2437" w:type="pct"/>
          </w:tcPr>
          <w:p w14:paraId="6058445D" w14:textId="77777777" w:rsidR="001072C8" w:rsidRDefault="001072C8" w:rsidP="00857524">
            <w:pPr>
              <w:rPr>
                <w:rFonts w:ascii="Calibri" w:hAnsi="Calibri" w:cs="Calibri"/>
                <w:color w:val="000000" w:themeColor="dark1"/>
                <w:kern w:val="24"/>
              </w:rPr>
            </w:pPr>
            <w:r>
              <w:rPr>
                <w:rFonts w:ascii="Calibri" w:hAnsi="Calibri" w:cs="Calibri"/>
                <w:color w:val="000000" w:themeColor="dark1"/>
                <w:kern w:val="24"/>
              </w:rPr>
              <w:t>N</w:t>
            </w:r>
            <w:r w:rsidRPr="00AC38E7">
              <w:rPr>
                <w:rFonts w:ascii="Calibri" w:hAnsi="Calibri" w:cs="Calibri"/>
                <w:color w:val="000000" w:themeColor="dark1"/>
                <w:kern w:val="24"/>
              </w:rPr>
              <w:t xml:space="preserve">ational </w:t>
            </w:r>
            <w:r>
              <w:rPr>
                <w:rFonts w:ascii="Calibri" w:hAnsi="Calibri" w:cs="Calibri"/>
                <w:color w:val="000000" w:themeColor="dark1"/>
                <w:kern w:val="24"/>
              </w:rPr>
              <w:t>emission pathways</w:t>
            </w:r>
            <w:r w:rsidRPr="00AC38E7">
              <w:rPr>
                <w:rFonts w:ascii="Calibri" w:hAnsi="Calibri" w:cs="Calibri"/>
                <w:color w:val="000000" w:themeColor="dark1"/>
                <w:kern w:val="24"/>
              </w:rPr>
              <w:t xml:space="preserve"> </w:t>
            </w:r>
            <w:r>
              <w:rPr>
                <w:rFonts w:ascii="Calibri" w:hAnsi="Calibri" w:cs="Calibri"/>
                <w:color w:val="000000" w:themeColor="dark1"/>
                <w:kern w:val="24"/>
              </w:rPr>
              <w:t xml:space="preserve">with </w:t>
            </w:r>
            <w:r w:rsidRPr="00FE176D">
              <w:rPr>
                <w:rFonts w:ascii="Calibri" w:hAnsi="Calibri" w:cs="Calibri" w:hint="eastAsia"/>
                <w:color w:val="000000" w:themeColor="dark1"/>
                <w:kern w:val="24"/>
              </w:rPr>
              <w:t>below 1.5</w:t>
            </w:r>
            <w:r w:rsidRPr="00FE176D">
              <w:rPr>
                <w:rFonts w:ascii="Calibri" w:hAnsi="Calibri" w:cs="Calibri" w:hint="eastAsia"/>
                <w:color w:val="000000" w:themeColor="dark1"/>
                <w:kern w:val="24"/>
              </w:rPr>
              <w:t>℃</w:t>
            </w:r>
            <w:r w:rsidRPr="00FE176D">
              <w:rPr>
                <w:rFonts w:ascii="Calibri" w:hAnsi="Calibri" w:cs="Calibri" w:hint="eastAsia"/>
                <w:color w:val="000000" w:themeColor="dark1"/>
                <w:kern w:val="24"/>
              </w:rPr>
              <w:t xml:space="preserve"> pathway (C1 cat</w:t>
            </w:r>
            <w:r>
              <w:rPr>
                <w:rFonts w:ascii="Calibri" w:hAnsi="Calibri" w:cs="Calibri"/>
                <w:color w:val="000000" w:themeColor="dark1"/>
                <w:kern w:val="24"/>
              </w:rPr>
              <w:t>egor</w:t>
            </w:r>
            <w:r w:rsidRPr="00FE176D">
              <w:rPr>
                <w:rFonts w:ascii="Calibri" w:hAnsi="Calibri" w:cs="Calibri" w:hint="eastAsia"/>
                <w:color w:val="000000" w:themeColor="dark1"/>
                <w:kern w:val="24"/>
              </w:rPr>
              <w:t>y)</w:t>
            </w:r>
          </w:p>
        </w:tc>
        <w:tc>
          <w:tcPr>
            <w:tcW w:w="707" w:type="pct"/>
          </w:tcPr>
          <w:p w14:paraId="354390A8" w14:textId="77777777" w:rsidR="001072C8" w:rsidRDefault="001072C8" w:rsidP="00857524">
            <w:pPr>
              <w:rPr>
                <w:rFonts w:ascii="Calibri" w:hAnsi="Calibri" w:cs="Calibri"/>
                <w:color w:val="000000" w:themeColor="dark1"/>
                <w:kern w:val="24"/>
              </w:rPr>
            </w:pPr>
            <w:r>
              <w:rPr>
                <w:rFonts w:ascii="Calibri" w:hAnsi="Calibri" w:cs="Calibri"/>
                <w:color w:val="000000" w:themeColor="dark1"/>
                <w:kern w:val="24"/>
              </w:rPr>
              <w:t>2020-2050</w:t>
            </w:r>
          </w:p>
        </w:tc>
        <w:tc>
          <w:tcPr>
            <w:tcW w:w="758" w:type="pct"/>
          </w:tcPr>
          <w:p w14:paraId="7C1153F2" w14:textId="7EDDAFA8" w:rsidR="001072C8" w:rsidRDefault="001072C8" w:rsidP="00857524">
            <w:pPr>
              <w:rPr>
                <w:rFonts w:ascii="Calibri" w:hAnsi="Calibri" w:cs="Calibri"/>
                <w:color w:val="000000" w:themeColor="dark1"/>
                <w:kern w:val="24"/>
              </w:rPr>
            </w:pPr>
            <w:r>
              <w:fldChar w:fldCharType="begin">
                <w:fldData xml:space="preserve">PEVuZE5vdGU+PENpdGU+PEF1dGhvcj5CeWVyczwvQXV0aG9yPjxZZWFyPjIwMjI8L1llYXI+PFJl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</w:fldData>
              </w:fldChar>
            </w:r>
            <w:r w:rsidR="00F20384">
              <w:instrText xml:space="preserve"> ADDIN EN.CITE </w:instrText>
            </w:r>
            <w:r w:rsidR="00F20384">
              <w:fldChar w:fldCharType="begin">
                <w:fldData xml:space="preserve">PEVuZE5vdGU+PENpdGU+PEF1dGhvcj5CeWVyczwvQXV0aG9yPjxZZWFyPjIwMjI8L1llYXI+PFJl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</w:fldData>
              </w:fldChar>
            </w:r>
            <w:r w:rsidR="00F20384">
              <w:instrText xml:space="preserve"> ADDIN EN.CITE.DATA </w:instrText>
            </w:r>
            <w:r w:rsidR="00F20384">
              <w:fldChar w:fldCharType="end"/>
            </w:r>
            <w:r>
              <w:fldChar w:fldCharType="separate"/>
            </w:r>
            <w:r w:rsidR="003F2DE7" w:rsidRPr="003F2DE7">
              <w:rPr>
                <w:noProof/>
                <w:vertAlign w:val="superscript"/>
              </w:rPr>
              <w:t>3</w:t>
            </w:r>
            <w:r>
              <w:fldChar w:fldCharType="end"/>
            </w:r>
          </w:p>
        </w:tc>
      </w:tr>
    </w:tbl>
    <w:p w14:paraId="6EE28C9C" w14:textId="77777777" w:rsidR="001072C8" w:rsidRDefault="001072C8" w:rsidP="002A0040"/>
    <w:p w14:paraId="649100B4" w14:textId="77777777" w:rsidR="002A0040" w:rsidRDefault="002A0040" w:rsidP="008E62C1">
      <w:pPr>
        <w:jc w:val="center"/>
      </w:pPr>
    </w:p>
    <w:p w14:paraId="4574CEB6" w14:textId="77777777" w:rsidR="003F2DE7" w:rsidRDefault="003F2DE7"/>
    <w:p w14:paraId="7E4B59A8" w14:textId="77777777" w:rsidR="005A6C32" w:rsidRDefault="005A6C32">
      <w:pPr>
        <w:rPr>
          <w:b/>
        </w:rPr>
      </w:pPr>
      <w:r>
        <w:rPr>
          <w:b/>
        </w:rPr>
        <w:br w:type="page"/>
      </w:r>
    </w:p>
    <w:p w14:paraId="667D8EE7" w14:textId="63BB8B67" w:rsidR="003F2DE7" w:rsidRPr="003F2DE7" w:rsidRDefault="005A6C32">
      <w:pPr>
        <w:rPr>
          <w:b/>
        </w:rPr>
      </w:pPr>
      <w:r>
        <w:rPr>
          <w:b/>
        </w:rPr>
        <w:lastRenderedPageBreak/>
        <w:t>Supplementary r</w:t>
      </w:r>
      <w:r w:rsidR="003F2DE7" w:rsidRPr="003F2DE7">
        <w:rPr>
          <w:b/>
        </w:rPr>
        <w:t>eference</w:t>
      </w:r>
      <w:r w:rsidR="00EA0E07">
        <w:rPr>
          <w:b/>
        </w:rPr>
        <w:t>s</w:t>
      </w:r>
    </w:p>
    <w:p w14:paraId="678C88F3" w14:textId="5DE96153" w:rsidR="00F20384" w:rsidRPr="00F20384" w:rsidRDefault="003F2DE7" w:rsidP="00F20384">
      <w:pPr>
        <w:pStyle w:val="EndNoteBibliography"/>
        <w:ind w:left="720" w:hanging="720"/>
      </w:pPr>
      <w:r>
        <w:fldChar w:fldCharType="begin"/>
      </w:r>
      <w:r>
        <w:instrText xml:space="preserve"> ADDIN EN.REFLIST </w:instrText>
      </w:r>
      <w:r>
        <w:fldChar w:fldCharType="separate"/>
      </w:r>
      <w:r w:rsidR="00F20384" w:rsidRPr="00F20384">
        <w:t>1.</w:t>
      </w:r>
      <w:r w:rsidR="00F20384" w:rsidRPr="00F20384">
        <w:tab/>
        <w:t xml:space="preserve">Gütschow J, Pflüger M. The PRIMAP-hist national historical emissions time series v2.4.1 (1750-2021).  2023  [cited]Available from: </w:t>
      </w:r>
      <w:hyperlink r:id="rId30" w:history="1">
        <w:r w:rsidR="00F20384" w:rsidRPr="00F20384">
          <w:rPr>
            <w:rStyle w:val="Hyperlink"/>
          </w:rPr>
          <w:t>https://doi.org/10.5281/zenodo.7585420</w:t>
        </w:r>
      </w:hyperlink>
    </w:p>
    <w:p w14:paraId="521E48F3" w14:textId="77777777" w:rsidR="00F20384" w:rsidRPr="00F20384" w:rsidRDefault="00F20384" w:rsidP="00F20384">
      <w:pPr>
        <w:pStyle w:val="EndNoteBibliography"/>
        <w:spacing w:after="0"/>
      </w:pPr>
    </w:p>
    <w:p w14:paraId="43467386" w14:textId="77777777" w:rsidR="00F20384" w:rsidRPr="00F20384" w:rsidRDefault="00F20384" w:rsidP="00F20384">
      <w:pPr>
        <w:pStyle w:val="EndNoteBibliography"/>
        <w:ind w:left="720" w:hanging="720"/>
      </w:pPr>
      <w:r w:rsidRPr="00F20384">
        <w:t>2.</w:t>
      </w:r>
      <w:r w:rsidRPr="00F20384">
        <w:tab/>
        <w:t>Gütschow J, Jeffery ML, Gieseke R, Gebel R, Stevens D, Krapp M</w:t>
      </w:r>
      <w:r w:rsidRPr="00F20384">
        <w:rPr>
          <w:i/>
        </w:rPr>
        <w:t>, et al.</w:t>
      </w:r>
      <w:r w:rsidRPr="00F20384">
        <w:t xml:space="preserve"> The PRIMAP-hist national historical emissions time series. </w:t>
      </w:r>
      <w:r w:rsidRPr="00F20384">
        <w:rPr>
          <w:i/>
        </w:rPr>
        <w:t>Earth System Science Data</w:t>
      </w:r>
      <w:r w:rsidRPr="00F20384">
        <w:t xml:space="preserve"> 2016, </w:t>
      </w:r>
      <w:r w:rsidRPr="00F20384">
        <w:rPr>
          <w:b/>
        </w:rPr>
        <w:t>8</w:t>
      </w:r>
      <w:r w:rsidRPr="00F20384">
        <w:t>(2)</w:t>
      </w:r>
      <w:r w:rsidRPr="00F20384">
        <w:rPr>
          <w:b/>
        </w:rPr>
        <w:t>:</w:t>
      </w:r>
      <w:r w:rsidRPr="00F20384">
        <w:t xml:space="preserve"> 571-603.</w:t>
      </w:r>
    </w:p>
    <w:p w14:paraId="79553B7F" w14:textId="77777777" w:rsidR="00F20384" w:rsidRPr="00F20384" w:rsidRDefault="00F20384" w:rsidP="00F20384">
      <w:pPr>
        <w:pStyle w:val="EndNoteBibliography"/>
        <w:spacing w:after="0"/>
      </w:pPr>
    </w:p>
    <w:p w14:paraId="72E938B7" w14:textId="77777777" w:rsidR="00F20384" w:rsidRPr="00F20384" w:rsidRDefault="00F20384" w:rsidP="00F20384">
      <w:pPr>
        <w:pStyle w:val="EndNoteBibliography"/>
        <w:ind w:left="720" w:hanging="720"/>
      </w:pPr>
      <w:r w:rsidRPr="00F20384">
        <w:t>3.</w:t>
      </w:r>
      <w:r w:rsidRPr="00F20384">
        <w:tab/>
        <w:t>Byers E, Krey V, Kriegler E, Riahi K, Schaeffer R, Kikstra J</w:t>
      </w:r>
      <w:r w:rsidRPr="00F20384">
        <w:rPr>
          <w:i/>
        </w:rPr>
        <w:t>, et al.</w:t>
      </w:r>
      <w:r w:rsidRPr="00F20384">
        <w:t xml:space="preserve"> AR6 Scenarios Database hosted by IIASA.  2022  [cited  2023-08-25]Available from: data.ece.iiasa.ac.at/ar6/</w:t>
      </w:r>
    </w:p>
    <w:p w14:paraId="297E31DF" w14:textId="77777777" w:rsidR="00F20384" w:rsidRPr="00F20384" w:rsidRDefault="00F20384" w:rsidP="00F20384">
      <w:pPr>
        <w:pStyle w:val="EndNoteBibliography"/>
        <w:spacing w:after="0"/>
      </w:pPr>
    </w:p>
    <w:p w14:paraId="2655A9DE" w14:textId="77777777" w:rsidR="00F20384" w:rsidRPr="00F20384" w:rsidRDefault="00F20384" w:rsidP="00F20384">
      <w:pPr>
        <w:pStyle w:val="EndNoteBibliography"/>
        <w:ind w:left="720" w:hanging="720"/>
      </w:pPr>
      <w:r w:rsidRPr="00F20384">
        <w:t>4.</w:t>
      </w:r>
      <w:r w:rsidRPr="00F20384">
        <w:tab/>
        <w:t>Economic UNDo, Social Affairs PD. World population prospects 2022: Summary of results. United Nations New York, NY, USA; 2022.</w:t>
      </w:r>
    </w:p>
    <w:p w14:paraId="4149E4DC" w14:textId="77777777" w:rsidR="00F20384" w:rsidRPr="00F20384" w:rsidRDefault="00F20384" w:rsidP="00F20384">
      <w:pPr>
        <w:pStyle w:val="EndNoteBibliography"/>
        <w:spacing w:after="0"/>
      </w:pPr>
    </w:p>
    <w:p w14:paraId="4103E689" w14:textId="1E5CBB8D" w:rsidR="00F20384" w:rsidRPr="00F20384" w:rsidRDefault="00F20384" w:rsidP="00F20384">
      <w:pPr>
        <w:pStyle w:val="EndNoteBibliography"/>
        <w:ind w:left="720" w:hanging="720"/>
      </w:pPr>
      <w:r w:rsidRPr="00F20384">
        <w:t>5.</w:t>
      </w:r>
      <w:r w:rsidRPr="00F20384">
        <w:tab/>
        <w:t xml:space="preserve">World Government Bond. 10Y Bond Yield.  2023  [cited  2023-02-27]Available from: </w:t>
      </w:r>
      <w:hyperlink r:id="rId31" w:history="1">
        <w:r w:rsidRPr="00F20384">
          <w:rPr>
            <w:rStyle w:val="Hyperlink"/>
          </w:rPr>
          <w:t>http://www.worldgovernmentbonds.com/</w:t>
        </w:r>
      </w:hyperlink>
    </w:p>
    <w:p w14:paraId="70BBEE86" w14:textId="77777777" w:rsidR="00F20384" w:rsidRPr="00F20384" w:rsidRDefault="00F20384" w:rsidP="00F20384">
      <w:pPr>
        <w:pStyle w:val="EndNoteBibliography"/>
        <w:spacing w:after="0"/>
      </w:pPr>
    </w:p>
    <w:p w14:paraId="31388B67" w14:textId="13A3E868" w:rsidR="00F20384" w:rsidRPr="00F20384" w:rsidRDefault="00F20384" w:rsidP="00F20384">
      <w:pPr>
        <w:pStyle w:val="EndNoteBibliography"/>
        <w:ind w:left="720" w:hanging="720"/>
      </w:pPr>
      <w:r w:rsidRPr="00F20384">
        <w:t>6.</w:t>
      </w:r>
      <w:r w:rsidRPr="00F20384">
        <w:tab/>
        <w:t xml:space="preserve">Trading Economics. Major10Y.  2023  [cited  2023-03-01]Available from: </w:t>
      </w:r>
      <w:hyperlink r:id="rId32" w:history="1">
        <w:r w:rsidRPr="00F20384">
          <w:rPr>
            <w:rStyle w:val="Hyperlink"/>
          </w:rPr>
          <w:t>https://tradingeconomics.com/bonds</w:t>
        </w:r>
      </w:hyperlink>
    </w:p>
    <w:p w14:paraId="3D6E7DB9" w14:textId="77777777" w:rsidR="00F20384" w:rsidRPr="00F20384" w:rsidRDefault="00F20384" w:rsidP="00F20384">
      <w:pPr>
        <w:pStyle w:val="EndNoteBibliography"/>
        <w:spacing w:after="0"/>
      </w:pPr>
    </w:p>
    <w:p w14:paraId="42C1B712" w14:textId="395DFAAB" w:rsidR="00F20384" w:rsidRPr="00F20384" w:rsidRDefault="00F20384" w:rsidP="00F20384">
      <w:pPr>
        <w:pStyle w:val="EndNoteBibliography"/>
        <w:ind w:left="720" w:hanging="720"/>
      </w:pPr>
      <w:r w:rsidRPr="00F20384">
        <w:t>7.</w:t>
      </w:r>
      <w:r w:rsidRPr="00F20384">
        <w:tab/>
        <w:t xml:space="preserve">World Bank. GDP, PPP (current international $).  2023  [cited  2023-03-30]Available from: </w:t>
      </w:r>
      <w:hyperlink r:id="rId33" w:history="1">
        <w:r w:rsidRPr="00F20384">
          <w:rPr>
            <w:rStyle w:val="Hyperlink"/>
          </w:rPr>
          <w:t>https://data.worldbank.org/indicator/NY.GDP.MKTP.CD</w:t>
        </w:r>
      </w:hyperlink>
    </w:p>
    <w:p w14:paraId="34D41063" w14:textId="77777777" w:rsidR="00F20384" w:rsidRPr="00F20384" w:rsidRDefault="00F20384" w:rsidP="00F20384">
      <w:pPr>
        <w:pStyle w:val="EndNoteBibliography"/>
        <w:spacing w:after="0"/>
      </w:pPr>
    </w:p>
    <w:p w14:paraId="08BBC813" w14:textId="7819A4C7" w:rsidR="00F20384" w:rsidRPr="00F20384" w:rsidRDefault="00F20384" w:rsidP="00F20384">
      <w:pPr>
        <w:pStyle w:val="EndNoteBibliography"/>
        <w:ind w:left="720" w:hanging="720"/>
      </w:pPr>
      <w:r w:rsidRPr="00F20384">
        <w:t>8.</w:t>
      </w:r>
      <w:r w:rsidRPr="00F20384">
        <w:tab/>
        <w:t xml:space="preserve">World Bank. GDP (constant 2015 US$).  2023  [cited  2023-03-30]Available from: </w:t>
      </w:r>
      <w:hyperlink r:id="rId34" w:history="1">
        <w:r w:rsidRPr="00F20384">
          <w:rPr>
            <w:rStyle w:val="Hyperlink"/>
          </w:rPr>
          <w:t>https://data.worldbank.org/indicator/NY.GDP.MKTP.KD</w:t>
        </w:r>
      </w:hyperlink>
    </w:p>
    <w:p w14:paraId="7505DA61" w14:textId="77777777" w:rsidR="00F20384" w:rsidRPr="00F20384" w:rsidRDefault="00F20384" w:rsidP="00F20384">
      <w:pPr>
        <w:pStyle w:val="EndNoteBibliography"/>
        <w:spacing w:after="0"/>
      </w:pPr>
    </w:p>
    <w:p w14:paraId="22D68AE2" w14:textId="1D4580A3" w:rsidR="00F20384" w:rsidRPr="00F20384" w:rsidRDefault="00F20384" w:rsidP="00F20384">
      <w:pPr>
        <w:pStyle w:val="EndNoteBibliography"/>
        <w:ind w:left="720" w:hanging="720"/>
      </w:pPr>
      <w:r w:rsidRPr="00F20384">
        <w:t>9.</w:t>
      </w:r>
      <w:r w:rsidRPr="00F20384">
        <w:tab/>
        <w:t xml:space="preserve">Hannah Ritchie, Pablo Rosado, Roser M. Fossil Fuels.  2023  [cited  2023-06-20]Available from: </w:t>
      </w:r>
      <w:hyperlink r:id="rId35" w:history="1">
        <w:r w:rsidRPr="00F20384">
          <w:rPr>
            <w:rStyle w:val="Hyperlink"/>
          </w:rPr>
          <w:t>https://ourworldindata.org/fossil-fuels</w:t>
        </w:r>
      </w:hyperlink>
    </w:p>
    <w:p w14:paraId="1907A505" w14:textId="77777777" w:rsidR="00F20384" w:rsidRPr="00F20384" w:rsidRDefault="00F20384" w:rsidP="00F20384">
      <w:pPr>
        <w:pStyle w:val="EndNoteBibliography"/>
        <w:spacing w:after="0"/>
      </w:pPr>
    </w:p>
    <w:p w14:paraId="53C1CFB8" w14:textId="77777777" w:rsidR="00F20384" w:rsidRPr="00F20384" w:rsidRDefault="00F20384" w:rsidP="00F20384">
      <w:pPr>
        <w:pStyle w:val="EndNoteBibliography"/>
        <w:ind w:left="720" w:hanging="720"/>
      </w:pPr>
      <w:r w:rsidRPr="00F20384">
        <w:t>10.</w:t>
      </w:r>
      <w:r w:rsidRPr="00F20384">
        <w:tab/>
        <w:t xml:space="preserve">Feenstra RC, Inklaar R, Timmer MP. The next generation of the Penn World Table. </w:t>
      </w:r>
      <w:r w:rsidRPr="00F20384">
        <w:rPr>
          <w:i/>
        </w:rPr>
        <w:t>Amer Econ Rev</w:t>
      </w:r>
      <w:r w:rsidRPr="00F20384">
        <w:t xml:space="preserve"> 2015, </w:t>
      </w:r>
      <w:r w:rsidRPr="00F20384">
        <w:rPr>
          <w:b/>
        </w:rPr>
        <w:t>105</w:t>
      </w:r>
      <w:r w:rsidRPr="00F20384">
        <w:t>(10)</w:t>
      </w:r>
      <w:r w:rsidRPr="00F20384">
        <w:rPr>
          <w:b/>
        </w:rPr>
        <w:t>:</w:t>
      </w:r>
      <w:r w:rsidRPr="00F20384">
        <w:t xml:space="preserve"> 3150-3182.</w:t>
      </w:r>
    </w:p>
    <w:p w14:paraId="4671C4FE" w14:textId="77777777" w:rsidR="00F20384" w:rsidRPr="00F20384" w:rsidRDefault="00F20384" w:rsidP="00F20384">
      <w:pPr>
        <w:pStyle w:val="EndNoteBibliography"/>
      </w:pPr>
    </w:p>
    <w:p w14:paraId="5A2287A5" w14:textId="42C406AE" w:rsidR="00B90ACE" w:rsidRDefault="003F2DE7">
      <w:r>
        <w:fldChar w:fldCharType="end"/>
      </w:r>
    </w:p>
    <w:sectPr w:rsidR="00B90ACE">
      <w:pgSz w:w="12240" w:h="15840"/>
      <w:pgMar w:top="1440" w:right="1800" w:bottom="1440" w:left="1800"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411E16F0" w16cex:dateUtc="2024-02-12T16:08: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48DCE4F" w14:textId="77777777" w:rsidR="00E42CE0" w:rsidRDefault="00E42CE0" w:rsidP="00DD25BC">
      <w:pPr>
        <w:spacing w:after="0" w:line="240" w:lineRule="auto"/>
      </w:pPr>
      <w:r>
        <w:separator/>
      </w:r>
    </w:p>
  </w:endnote>
  <w:endnote w:type="continuationSeparator" w:id="0">
    <w:p w14:paraId="2FAF7B75" w14:textId="77777777" w:rsidR="00E42CE0" w:rsidRDefault="00E42CE0" w:rsidP="00DD25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82B7669" w14:textId="77777777" w:rsidR="00E42CE0" w:rsidRDefault="00E42CE0" w:rsidP="00DD25BC">
      <w:pPr>
        <w:spacing w:after="0" w:line="240" w:lineRule="auto"/>
      </w:pPr>
      <w:r>
        <w:separator/>
      </w:r>
    </w:p>
  </w:footnote>
  <w:footnote w:type="continuationSeparator" w:id="0">
    <w:p w14:paraId="6BFEE714" w14:textId="77777777" w:rsidR="00E42CE0" w:rsidRDefault="00E42CE0" w:rsidP="00DD25B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80F3C39"/>
    <w:multiLevelType w:val="multilevel"/>
    <w:tmpl w:val="0409001F"/>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jM1NDC1NDQ2tDC0sLBU0lEKTi0uzszPAykwNKsFAP9p674tAAAA"/>
    <w:docVar w:name="EN.InstantFormat" w:val="&lt;ENInstantFormat&gt;&lt;Enabled&gt;1&lt;/Enabled&gt;&lt;ScanUnformatted&gt;1&lt;/ScanUnformatted&gt;&lt;ScanChanges&gt;1&lt;/ScanChanges&gt;&lt;Suspended&gt;0&lt;/Suspended&gt;&lt;/ENInstantFormat&gt;"/>
    <w:docVar w:name="EN.Layout" w:val="&lt;ENLayout&gt;&lt;Style&gt;Nature Climate Change&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w22zxpa9vpe99wesv9opvaf902z2td29sz2v&quot;&gt;lmydsb-Converted&lt;record-ids&gt;&lt;item&gt;369&lt;/item&gt;&lt;item&gt;371&lt;/item&gt;&lt;item&gt;372&lt;/item&gt;&lt;item&gt;373&lt;/item&gt;&lt;item&gt;374&lt;/item&gt;&lt;item&gt;375&lt;/item&gt;&lt;item&gt;376&lt;/item&gt;&lt;item&gt;382&lt;/item&gt;&lt;item&gt;406&lt;/item&gt;&lt;item&gt;423&lt;/item&gt;&lt;/record-ids&gt;&lt;/item&gt;&lt;/Libraries&gt;"/>
  </w:docVars>
  <w:rsids>
    <w:rsidRoot w:val="00B90ACE"/>
    <w:rsid w:val="000104DB"/>
    <w:rsid w:val="0003037E"/>
    <w:rsid w:val="00030CD6"/>
    <w:rsid w:val="00030E7A"/>
    <w:rsid w:val="00035A73"/>
    <w:rsid w:val="000421A1"/>
    <w:rsid w:val="00053284"/>
    <w:rsid w:val="000646B1"/>
    <w:rsid w:val="00075B33"/>
    <w:rsid w:val="00092BCF"/>
    <w:rsid w:val="000A3C3F"/>
    <w:rsid w:val="000A4301"/>
    <w:rsid w:val="000A7C3D"/>
    <w:rsid w:val="000B07F7"/>
    <w:rsid w:val="000B3792"/>
    <w:rsid w:val="000B7048"/>
    <w:rsid w:val="000D6D37"/>
    <w:rsid w:val="000F2352"/>
    <w:rsid w:val="000F5955"/>
    <w:rsid w:val="001041B9"/>
    <w:rsid w:val="001072C8"/>
    <w:rsid w:val="00115DB1"/>
    <w:rsid w:val="0012609D"/>
    <w:rsid w:val="00142512"/>
    <w:rsid w:val="00156994"/>
    <w:rsid w:val="0017419A"/>
    <w:rsid w:val="00195E70"/>
    <w:rsid w:val="001C0A6C"/>
    <w:rsid w:val="001C666B"/>
    <w:rsid w:val="001D010A"/>
    <w:rsid w:val="001D738D"/>
    <w:rsid w:val="001F10CE"/>
    <w:rsid w:val="001F1170"/>
    <w:rsid w:val="00203D6D"/>
    <w:rsid w:val="00206F3D"/>
    <w:rsid w:val="00212C76"/>
    <w:rsid w:val="00217823"/>
    <w:rsid w:val="00222EDC"/>
    <w:rsid w:val="002236B0"/>
    <w:rsid w:val="00224A58"/>
    <w:rsid w:val="00254B51"/>
    <w:rsid w:val="00263C86"/>
    <w:rsid w:val="0027144A"/>
    <w:rsid w:val="002719FE"/>
    <w:rsid w:val="00282812"/>
    <w:rsid w:val="00284754"/>
    <w:rsid w:val="002879AE"/>
    <w:rsid w:val="002A0040"/>
    <w:rsid w:val="002B0FDB"/>
    <w:rsid w:val="002C40DD"/>
    <w:rsid w:val="002D6E7F"/>
    <w:rsid w:val="002E49B8"/>
    <w:rsid w:val="003107E1"/>
    <w:rsid w:val="003221DF"/>
    <w:rsid w:val="003277D7"/>
    <w:rsid w:val="00340ABA"/>
    <w:rsid w:val="0036065F"/>
    <w:rsid w:val="00374A9D"/>
    <w:rsid w:val="00397EA1"/>
    <w:rsid w:val="003C76AF"/>
    <w:rsid w:val="003D07E1"/>
    <w:rsid w:val="003D3458"/>
    <w:rsid w:val="003E1BFD"/>
    <w:rsid w:val="003E3D60"/>
    <w:rsid w:val="003F2DE7"/>
    <w:rsid w:val="00400090"/>
    <w:rsid w:val="00402CC8"/>
    <w:rsid w:val="00410731"/>
    <w:rsid w:val="004161F2"/>
    <w:rsid w:val="00423B54"/>
    <w:rsid w:val="004262C7"/>
    <w:rsid w:val="00432E9C"/>
    <w:rsid w:val="0044346A"/>
    <w:rsid w:val="00446232"/>
    <w:rsid w:val="00446B24"/>
    <w:rsid w:val="00451F9A"/>
    <w:rsid w:val="00462ECA"/>
    <w:rsid w:val="00465D84"/>
    <w:rsid w:val="00472C31"/>
    <w:rsid w:val="00473DDA"/>
    <w:rsid w:val="00480E0C"/>
    <w:rsid w:val="00485383"/>
    <w:rsid w:val="00486C9A"/>
    <w:rsid w:val="0049508D"/>
    <w:rsid w:val="004B339B"/>
    <w:rsid w:val="004B7D51"/>
    <w:rsid w:val="00516EF0"/>
    <w:rsid w:val="0054465F"/>
    <w:rsid w:val="00561752"/>
    <w:rsid w:val="005633FB"/>
    <w:rsid w:val="00567259"/>
    <w:rsid w:val="00574672"/>
    <w:rsid w:val="00581272"/>
    <w:rsid w:val="005A2806"/>
    <w:rsid w:val="005A6C32"/>
    <w:rsid w:val="005E7E9B"/>
    <w:rsid w:val="006048F4"/>
    <w:rsid w:val="00621559"/>
    <w:rsid w:val="00621864"/>
    <w:rsid w:val="0064329F"/>
    <w:rsid w:val="0065020D"/>
    <w:rsid w:val="00677756"/>
    <w:rsid w:val="006A5D46"/>
    <w:rsid w:val="006C3AAD"/>
    <w:rsid w:val="006F20A9"/>
    <w:rsid w:val="006F218C"/>
    <w:rsid w:val="006F493D"/>
    <w:rsid w:val="007169FD"/>
    <w:rsid w:val="0072421E"/>
    <w:rsid w:val="00724EA2"/>
    <w:rsid w:val="00732163"/>
    <w:rsid w:val="00744B8D"/>
    <w:rsid w:val="00745A24"/>
    <w:rsid w:val="0075528C"/>
    <w:rsid w:val="00763909"/>
    <w:rsid w:val="00763C66"/>
    <w:rsid w:val="00772F83"/>
    <w:rsid w:val="00783E1C"/>
    <w:rsid w:val="00785965"/>
    <w:rsid w:val="007871FE"/>
    <w:rsid w:val="00790689"/>
    <w:rsid w:val="007D5888"/>
    <w:rsid w:val="007F793F"/>
    <w:rsid w:val="008019AA"/>
    <w:rsid w:val="00806B0F"/>
    <w:rsid w:val="00837ED4"/>
    <w:rsid w:val="00841300"/>
    <w:rsid w:val="00841453"/>
    <w:rsid w:val="00862D04"/>
    <w:rsid w:val="00875F5D"/>
    <w:rsid w:val="00887969"/>
    <w:rsid w:val="00891061"/>
    <w:rsid w:val="008B2BE6"/>
    <w:rsid w:val="008C18EB"/>
    <w:rsid w:val="008D1139"/>
    <w:rsid w:val="008D7A65"/>
    <w:rsid w:val="008E3E32"/>
    <w:rsid w:val="008E62C1"/>
    <w:rsid w:val="008E69F1"/>
    <w:rsid w:val="00921BE1"/>
    <w:rsid w:val="00927CB9"/>
    <w:rsid w:val="009658AF"/>
    <w:rsid w:val="00970E68"/>
    <w:rsid w:val="00983D0D"/>
    <w:rsid w:val="009C3B87"/>
    <w:rsid w:val="009C52A7"/>
    <w:rsid w:val="009C7388"/>
    <w:rsid w:val="009D1164"/>
    <w:rsid w:val="009E4330"/>
    <w:rsid w:val="009E57BC"/>
    <w:rsid w:val="009E6A0D"/>
    <w:rsid w:val="00A01E5C"/>
    <w:rsid w:val="00A42100"/>
    <w:rsid w:val="00A45BC0"/>
    <w:rsid w:val="00A51C12"/>
    <w:rsid w:val="00A53501"/>
    <w:rsid w:val="00A56398"/>
    <w:rsid w:val="00A70AC6"/>
    <w:rsid w:val="00A7121E"/>
    <w:rsid w:val="00A76FAD"/>
    <w:rsid w:val="00A85D9A"/>
    <w:rsid w:val="00AB6149"/>
    <w:rsid w:val="00AC5158"/>
    <w:rsid w:val="00AC7956"/>
    <w:rsid w:val="00AD4675"/>
    <w:rsid w:val="00AD7259"/>
    <w:rsid w:val="00B10957"/>
    <w:rsid w:val="00B209E5"/>
    <w:rsid w:val="00B2335E"/>
    <w:rsid w:val="00B26ABB"/>
    <w:rsid w:val="00B34AE6"/>
    <w:rsid w:val="00B40602"/>
    <w:rsid w:val="00B60814"/>
    <w:rsid w:val="00B618D3"/>
    <w:rsid w:val="00B64723"/>
    <w:rsid w:val="00B64B67"/>
    <w:rsid w:val="00B76628"/>
    <w:rsid w:val="00B90ACE"/>
    <w:rsid w:val="00BC1076"/>
    <w:rsid w:val="00BE7339"/>
    <w:rsid w:val="00C13A75"/>
    <w:rsid w:val="00C15C85"/>
    <w:rsid w:val="00C26848"/>
    <w:rsid w:val="00C30B4A"/>
    <w:rsid w:val="00C36531"/>
    <w:rsid w:val="00C42932"/>
    <w:rsid w:val="00C455C8"/>
    <w:rsid w:val="00C84C73"/>
    <w:rsid w:val="00C90A8E"/>
    <w:rsid w:val="00CA28E2"/>
    <w:rsid w:val="00CA4FD7"/>
    <w:rsid w:val="00CB1C7B"/>
    <w:rsid w:val="00CC763A"/>
    <w:rsid w:val="00CD1074"/>
    <w:rsid w:val="00CF06A8"/>
    <w:rsid w:val="00CF6DC9"/>
    <w:rsid w:val="00D33865"/>
    <w:rsid w:val="00D359C8"/>
    <w:rsid w:val="00D35B2F"/>
    <w:rsid w:val="00D527A5"/>
    <w:rsid w:val="00D578E6"/>
    <w:rsid w:val="00D72019"/>
    <w:rsid w:val="00D84ED0"/>
    <w:rsid w:val="00D87BE0"/>
    <w:rsid w:val="00DB619C"/>
    <w:rsid w:val="00DB70E0"/>
    <w:rsid w:val="00DB77E1"/>
    <w:rsid w:val="00DD23A0"/>
    <w:rsid w:val="00DD25BC"/>
    <w:rsid w:val="00DE1C03"/>
    <w:rsid w:val="00DE4EC8"/>
    <w:rsid w:val="00DE5BF1"/>
    <w:rsid w:val="00DE7C99"/>
    <w:rsid w:val="00DF1B99"/>
    <w:rsid w:val="00DF43B3"/>
    <w:rsid w:val="00E14A6F"/>
    <w:rsid w:val="00E3405D"/>
    <w:rsid w:val="00E40DD7"/>
    <w:rsid w:val="00E42CE0"/>
    <w:rsid w:val="00E518A8"/>
    <w:rsid w:val="00E522E8"/>
    <w:rsid w:val="00E70C8C"/>
    <w:rsid w:val="00E73AC1"/>
    <w:rsid w:val="00E86276"/>
    <w:rsid w:val="00E972DC"/>
    <w:rsid w:val="00EA0E07"/>
    <w:rsid w:val="00EA52EB"/>
    <w:rsid w:val="00EA6BCD"/>
    <w:rsid w:val="00EA752E"/>
    <w:rsid w:val="00EB6488"/>
    <w:rsid w:val="00EC09D5"/>
    <w:rsid w:val="00ED76B3"/>
    <w:rsid w:val="00EF4B04"/>
    <w:rsid w:val="00F05D74"/>
    <w:rsid w:val="00F15184"/>
    <w:rsid w:val="00F17E0E"/>
    <w:rsid w:val="00F20384"/>
    <w:rsid w:val="00F36E1F"/>
    <w:rsid w:val="00F52B35"/>
    <w:rsid w:val="00F53662"/>
    <w:rsid w:val="00F637BC"/>
    <w:rsid w:val="00F840F7"/>
    <w:rsid w:val="00F857A6"/>
    <w:rsid w:val="00F9187B"/>
    <w:rsid w:val="00FA7503"/>
    <w:rsid w:val="00FB213D"/>
    <w:rsid w:val="00FD2137"/>
    <w:rsid w:val="00FE1D88"/>
    <w:rsid w:val="00FE44F6"/>
    <w:rsid w:val="00FF15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85CE63B"/>
  <w15:chartTrackingRefBased/>
  <w15:docId w15:val="{F1A008B4-F622-4E47-B5E2-B3743CED4F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D25BC"/>
    <w:rPr>
      <w:rFonts w:eastAsia="宋体"/>
      <w:kern w:val="2"/>
      <w:lang w:val="en-GB"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D25BC"/>
    <w:pPr>
      <w:tabs>
        <w:tab w:val="center" w:pos="4320"/>
        <w:tab w:val="right" w:pos="8640"/>
      </w:tabs>
      <w:spacing w:after="0" w:line="240" w:lineRule="auto"/>
    </w:pPr>
    <w:rPr>
      <w:rFonts w:eastAsiaTheme="minorEastAsia"/>
      <w:kern w:val="0"/>
      <w:lang w:val="en-US" w:eastAsia="zh-CN"/>
      <w14:ligatures w14:val="none"/>
    </w:rPr>
  </w:style>
  <w:style w:type="character" w:customStyle="1" w:styleId="HeaderChar">
    <w:name w:val="Header Char"/>
    <w:basedOn w:val="DefaultParagraphFont"/>
    <w:link w:val="Header"/>
    <w:uiPriority w:val="99"/>
    <w:rsid w:val="00DD25BC"/>
  </w:style>
  <w:style w:type="paragraph" w:styleId="Footer">
    <w:name w:val="footer"/>
    <w:basedOn w:val="Normal"/>
    <w:link w:val="FooterChar"/>
    <w:uiPriority w:val="99"/>
    <w:unhideWhenUsed/>
    <w:rsid w:val="00DD25BC"/>
    <w:pPr>
      <w:tabs>
        <w:tab w:val="center" w:pos="4320"/>
        <w:tab w:val="right" w:pos="8640"/>
      </w:tabs>
      <w:spacing w:after="0" w:line="240" w:lineRule="auto"/>
    </w:pPr>
    <w:rPr>
      <w:rFonts w:eastAsiaTheme="minorEastAsia"/>
      <w:kern w:val="0"/>
      <w:lang w:val="en-US" w:eastAsia="zh-CN"/>
      <w14:ligatures w14:val="none"/>
    </w:rPr>
  </w:style>
  <w:style w:type="character" w:customStyle="1" w:styleId="FooterChar">
    <w:name w:val="Footer Char"/>
    <w:basedOn w:val="DefaultParagraphFont"/>
    <w:link w:val="Footer"/>
    <w:uiPriority w:val="99"/>
    <w:rsid w:val="00DD25BC"/>
  </w:style>
  <w:style w:type="character" w:styleId="CommentReference">
    <w:name w:val="annotation reference"/>
    <w:basedOn w:val="DefaultParagraphFont"/>
    <w:uiPriority w:val="99"/>
    <w:semiHidden/>
    <w:unhideWhenUsed/>
    <w:rsid w:val="00DD25BC"/>
    <w:rPr>
      <w:sz w:val="16"/>
      <w:szCs w:val="16"/>
    </w:rPr>
  </w:style>
  <w:style w:type="paragraph" w:styleId="CommentText">
    <w:name w:val="annotation text"/>
    <w:basedOn w:val="Normal"/>
    <w:link w:val="CommentTextChar"/>
    <w:uiPriority w:val="99"/>
    <w:unhideWhenUsed/>
    <w:rsid w:val="00DD25BC"/>
    <w:pPr>
      <w:spacing w:line="240" w:lineRule="auto"/>
    </w:pPr>
    <w:rPr>
      <w:sz w:val="20"/>
      <w:szCs w:val="20"/>
    </w:rPr>
  </w:style>
  <w:style w:type="character" w:customStyle="1" w:styleId="CommentTextChar">
    <w:name w:val="Comment Text Char"/>
    <w:basedOn w:val="DefaultParagraphFont"/>
    <w:link w:val="CommentText"/>
    <w:uiPriority w:val="99"/>
    <w:rsid w:val="00DD25BC"/>
    <w:rPr>
      <w:rFonts w:eastAsia="宋体"/>
      <w:kern w:val="2"/>
      <w:sz w:val="20"/>
      <w:szCs w:val="20"/>
      <w:lang w:val="en-GB" w:eastAsia="en-US"/>
      <w14:ligatures w14:val="standardContextual"/>
    </w:rPr>
  </w:style>
  <w:style w:type="paragraph" w:styleId="BalloonText">
    <w:name w:val="Balloon Text"/>
    <w:basedOn w:val="Normal"/>
    <w:link w:val="BalloonTextChar"/>
    <w:uiPriority w:val="99"/>
    <w:semiHidden/>
    <w:unhideWhenUsed/>
    <w:rsid w:val="00DD25B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D25BC"/>
    <w:rPr>
      <w:rFonts w:ascii="Segoe UI" w:eastAsia="宋体" w:hAnsi="Segoe UI" w:cs="Segoe UI"/>
      <w:kern w:val="2"/>
      <w:sz w:val="18"/>
      <w:szCs w:val="18"/>
      <w:lang w:val="en-GB" w:eastAsia="en-US"/>
      <w14:ligatures w14:val="standardContextual"/>
    </w:rPr>
  </w:style>
  <w:style w:type="table" w:styleId="TableGrid">
    <w:name w:val="Table Grid"/>
    <w:basedOn w:val="TableNormal"/>
    <w:uiPriority w:val="39"/>
    <w:rsid w:val="00EF4B04"/>
    <w:pPr>
      <w:spacing w:after="0" w:line="240" w:lineRule="auto"/>
    </w:pPr>
    <w:rPr>
      <w:rFonts w:eastAsia="宋体"/>
      <w:kern w:val="2"/>
      <w:lang w:val="en-GB"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81272"/>
    <w:pPr>
      <w:ind w:left="720"/>
      <w:contextualSpacing/>
    </w:pPr>
  </w:style>
  <w:style w:type="character" w:styleId="Hyperlink">
    <w:name w:val="Hyperlink"/>
    <w:basedOn w:val="DefaultParagraphFont"/>
    <w:uiPriority w:val="99"/>
    <w:unhideWhenUsed/>
    <w:rsid w:val="001072C8"/>
    <w:rPr>
      <w:color w:val="0000FF"/>
      <w:u w:val="single"/>
    </w:rPr>
  </w:style>
  <w:style w:type="paragraph" w:customStyle="1" w:styleId="EndNoteBibliographyTitle">
    <w:name w:val="EndNote Bibliography Title"/>
    <w:basedOn w:val="Normal"/>
    <w:link w:val="EndNoteBibliographyTitleChar"/>
    <w:rsid w:val="003F2DE7"/>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3F2DE7"/>
    <w:rPr>
      <w:rFonts w:ascii="Calibri" w:eastAsia="宋体" w:hAnsi="Calibri" w:cs="Calibri"/>
      <w:noProof/>
      <w:kern w:val="2"/>
      <w:lang w:eastAsia="en-US"/>
      <w14:ligatures w14:val="standardContextual"/>
    </w:rPr>
  </w:style>
  <w:style w:type="paragraph" w:customStyle="1" w:styleId="EndNoteBibliography">
    <w:name w:val="EndNote Bibliography"/>
    <w:basedOn w:val="Normal"/>
    <w:link w:val="EndNoteBibliographyChar"/>
    <w:rsid w:val="003F2DE7"/>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3F2DE7"/>
    <w:rPr>
      <w:rFonts w:ascii="Calibri" w:eastAsia="宋体" w:hAnsi="Calibri" w:cs="Calibri"/>
      <w:noProof/>
      <w:kern w:val="2"/>
      <w:lang w:eastAsia="en-US"/>
      <w14:ligatures w14:val="standardContextual"/>
    </w:rPr>
  </w:style>
  <w:style w:type="character" w:styleId="UnresolvedMention">
    <w:name w:val="Unresolved Mention"/>
    <w:basedOn w:val="DefaultParagraphFont"/>
    <w:uiPriority w:val="99"/>
    <w:semiHidden/>
    <w:unhideWhenUsed/>
    <w:rsid w:val="003F2DE7"/>
    <w:rPr>
      <w:color w:val="605E5C"/>
      <w:shd w:val="clear" w:color="auto" w:fill="E1DFDD"/>
    </w:rPr>
  </w:style>
  <w:style w:type="paragraph" w:styleId="CommentSubject">
    <w:name w:val="annotation subject"/>
    <w:basedOn w:val="CommentText"/>
    <w:next w:val="CommentText"/>
    <w:link w:val="CommentSubjectChar"/>
    <w:uiPriority w:val="99"/>
    <w:semiHidden/>
    <w:unhideWhenUsed/>
    <w:rsid w:val="00E73AC1"/>
    <w:rPr>
      <w:b/>
      <w:bCs/>
    </w:rPr>
  </w:style>
  <w:style w:type="character" w:customStyle="1" w:styleId="CommentSubjectChar">
    <w:name w:val="Comment Subject Char"/>
    <w:basedOn w:val="CommentTextChar"/>
    <w:link w:val="CommentSubject"/>
    <w:uiPriority w:val="99"/>
    <w:semiHidden/>
    <w:rsid w:val="00E73AC1"/>
    <w:rPr>
      <w:rFonts w:eastAsia="宋体"/>
      <w:b/>
      <w:bCs/>
      <w:kern w:val="2"/>
      <w:sz w:val="20"/>
      <w:szCs w:val="20"/>
      <w:lang w:val="en-GB" w:eastAsia="en-US"/>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16.png"/><Relationship Id="rId39" Type="http://schemas.microsoft.com/office/2018/08/relationships/commentsExtensible" Target="commentsExtensible.xml"/><Relationship Id="rId3" Type="http://schemas.openxmlformats.org/officeDocument/2006/relationships/settings" Target="settings.xml"/><Relationship Id="rId21" Type="http://schemas.openxmlformats.org/officeDocument/2006/relationships/image" Target="media/image15.png"/><Relationship Id="rId34" Type="http://schemas.openxmlformats.org/officeDocument/2006/relationships/hyperlink" Target="https://data.worldbank.org/indicator/NY.GDP.MKTP.KD" TargetMode="Externa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33" Type="http://schemas.openxmlformats.org/officeDocument/2006/relationships/hyperlink" Target="https://data.worldbank.org/indicator/NY.GDP.MKTP.CD" TargetMode="Externa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19.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32" Type="http://schemas.openxmlformats.org/officeDocument/2006/relationships/hyperlink" Target="https://tradingeconomics.com/bonds" TargetMode="External"/><Relationship Id="rId37"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9.png"/><Relationship Id="rId28" Type="http://schemas.openxmlformats.org/officeDocument/2006/relationships/image" Target="media/image18.png"/><Relationship Id="rId36" Type="http://schemas.openxmlformats.org/officeDocument/2006/relationships/fontTable" Target="fontTable.xml"/><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hyperlink" Target="http://www.worldgovernmentbonds.com/" TargetMode="Externa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7" Type="http://schemas.openxmlformats.org/officeDocument/2006/relationships/image" Target="media/image17.png"/><Relationship Id="rId30" Type="http://schemas.openxmlformats.org/officeDocument/2006/relationships/hyperlink" Target="https://doi.org/10.5281/zenodo.7585420" TargetMode="External"/><Relationship Id="rId35" Type="http://schemas.openxmlformats.org/officeDocument/2006/relationships/hyperlink" Target="https://ourworldindata.org/fossil-fuels" TargetMode="External"/><Relationship Id="rId8"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3591</TotalTime>
  <Pages>15</Pages>
  <Words>3269</Words>
  <Characters>18639</Characters>
  <Application>Microsoft Office Word</Application>
  <DocSecurity>0</DocSecurity>
  <Lines>155</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21865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limingyu</dc:creator>
  <cp:keywords/>
  <dc:description/>
  <cp:lastModifiedBy>LI, Mingyu</cp:lastModifiedBy>
  <cp:revision>194</cp:revision>
  <dcterms:created xsi:type="dcterms:W3CDTF">2023-08-14T18:16:00Z</dcterms:created>
  <dcterms:modified xsi:type="dcterms:W3CDTF">2024-03-18T15:53:00Z</dcterms:modified>
</cp:coreProperties>
</file>