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AD" w:rsidRDefault="00CF02AD" w:rsidP="00CF02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color w:val="000000" w:themeColor="text1"/>
          <w:kern w:val="0"/>
          <w:sz w:val="32"/>
          <w:szCs w:val="32"/>
        </w:rPr>
      </w:pPr>
      <w:r w:rsidRPr="00980E65">
        <w:rPr>
          <w:rFonts w:cs="Times New Roman" w:hint="eastAsia"/>
          <w:b/>
          <w:bCs/>
          <w:color w:val="000000" w:themeColor="text1"/>
          <w:kern w:val="0"/>
          <w:sz w:val="32"/>
          <w:szCs w:val="32"/>
        </w:rPr>
        <w:t>Supplementary</w:t>
      </w:r>
      <w:r w:rsidRPr="00980E65">
        <w:rPr>
          <w:rFonts w:cs="Times New Roman"/>
          <w:b/>
          <w:bCs/>
          <w:color w:val="000000" w:themeColor="text1"/>
          <w:kern w:val="0"/>
          <w:sz w:val="32"/>
          <w:szCs w:val="32"/>
        </w:rPr>
        <w:t xml:space="preserve"> </w:t>
      </w:r>
      <w:r w:rsidR="00E62814">
        <w:rPr>
          <w:rFonts w:cs="Times New Roman"/>
          <w:b/>
          <w:bCs/>
          <w:color w:val="000000" w:themeColor="text1"/>
          <w:kern w:val="0"/>
          <w:sz w:val="32"/>
          <w:szCs w:val="32"/>
        </w:rPr>
        <w:t>Figures</w:t>
      </w:r>
    </w:p>
    <w:p w:rsidR="00E62814" w:rsidRPr="00E62814" w:rsidRDefault="00E62814" w:rsidP="00CF02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color w:val="000000" w:themeColor="text1"/>
          <w:kern w:val="0"/>
          <w:sz w:val="36"/>
          <w:szCs w:val="32"/>
        </w:rPr>
      </w:pPr>
    </w:p>
    <w:p w:rsidR="003E6BEC" w:rsidRPr="003E6BEC" w:rsidRDefault="003E6BEC" w:rsidP="003E6BEC">
      <w:pPr>
        <w:spacing w:line="48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  <w:bookmarkStart w:id="0" w:name="OLE_LINK1"/>
      <w:bookmarkStart w:id="1" w:name="OLE_LINK2"/>
      <w:r w:rsidRPr="003E6BEC">
        <w:rPr>
          <w:rFonts w:ascii="Times New Roman" w:hAnsi="Times New Roman" w:cs="Times New Roman"/>
          <w:color w:val="0D0D0D" w:themeColor="text1" w:themeTint="F2"/>
          <w:sz w:val="28"/>
          <w:szCs w:val="24"/>
        </w:rPr>
        <w:t>Biochar's dual impact on soil acidity management and crop yield enhancement: a meta-analysis</w:t>
      </w:r>
    </w:p>
    <w:bookmarkEnd w:id="0"/>
    <w:bookmarkEnd w:id="1"/>
    <w:p w:rsidR="0036687A" w:rsidRPr="003E6BEC" w:rsidRDefault="0036687A" w:rsidP="00E62814">
      <w:pPr>
        <w:spacing w:line="400" w:lineRule="exact"/>
        <w:jc w:val="center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E62814" w:rsidRDefault="00E62814" w:rsidP="00E62814">
      <w:pPr>
        <w:spacing w:line="400" w:lineRule="exact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E62814">
      <w:pPr>
        <w:spacing w:line="400" w:lineRule="exact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</w:pP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Weina Zhang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1,2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Jiayin Pang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 xml:space="preserve"> 2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Junfeng Qi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1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Yang Lu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5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Junhe Liu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1*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Mingfu Yu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1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Haigang Li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 xml:space="preserve"> 3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Enli Wang 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4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Hans Lambers</w:t>
      </w:r>
      <w:r w:rsidRPr="00CF02A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 xml:space="preserve"> 2</w:t>
      </w:r>
    </w:p>
    <w:p w:rsidR="00E62814" w:rsidRPr="00CF02AD" w:rsidRDefault="00E62814" w:rsidP="00E62814">
      <w:pPr>
        <w:spacing w:line="400" w:lineRule="exact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Pr="00E62814" w:rsidRDefault="0036687A" w:rsidP="00E62814">
      <w:pPr>
        <w:spacing w:line="400" w:lineRule="exact"/>
        <w:ind w:left="110" w:hangingChars="50" w:hanging="110"/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</w:pP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  <w:t>1</w:t>
      </w: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School of Biological and Food Processing Engineering, Huanghuai University, Zhumadian 463000, China</w:t>
      </w:r>
    </w:p>
    <w:p w:rsidR="0036687A" w:rsidRPr="00E62814" w:rsidRDefault="0036687A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  <w:t>2</w:t>
      </w:r>
      <w:r w:rsidR="003E6BEC" w:rsidRPr="003E6B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E6BEC" w:rsidRPr="00DF1A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UWA </w:t>
      </w:r>
      <w:r w:rsidR="003E6B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Institute of Agriculture</w:t>
      </w:r>
      <w:r w:rsidR="003E6BEC" w:rsidRPr="00DF1A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E6B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and</w:t>
      </w:r>
      <w:r w:rsidR="003E6BEC" w:rsidRPr="00DF1A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School of Biological Sciences, University of Western Australia, Perth, WA 6009, Australia</w:t>
      </w:r>
    </w:p>
    <w:p w:rsidR="0036687A" w:rsidRPr="00E62814" w:rsidRDefault="0036687A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  <w:t>3</w:t>
      </w: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College of Grassland, Resources and Environment, Inner Mongolia Agricultural University, Hohhot 010018, China</w:t>
      </w:r>
    </w:p>
    <w:p w:rsidR="0036687A" w:rsidRPr="00E62814" w:rsidRDefault="0036687A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  <w:t>4</w:t>
      </w: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CSIRO Agriculture and Food, Canberra, ACT 2601, Australia</w:t>
      </w:r>
    </w:p>
    <w:p w:rsidR="0036687A" w:rsidRPr="00E62814" w:rsidRDefault="0036687A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  <w:vertAlign w:val="superscript"/>
        </w:rPr>
        <w:t>5</w:t>
      </w:r>
      <w:r w:rsidRPr="00E62814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College of Geography Science, Hebei Normal University, Shijiazhuang 050024, China</w:t>
      </w:r>
    </w:p>
    <w:p w:rsidR="0036687A" w:rsidRDefault="0036687A" w:rsidP="0036687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687A" w:rsidRPr="00B17B07" w:rsidRDefault="0036687A" w:rsidP="0036687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B07">
        <w:rPr>
          <w:rFonts w:ascii="Times New Roman" w:hAnsi="Times New Roman" w:cs="Times New Roman"/>
          <w:sz w:val="24"/>
          <w:szCs w:val="24"/>
        </w:rPr>
        <w:t xml:space="preserve">*Corresponding author. Email: </w:t>
      </w:r>
      <w:r>
        <w:rPr>
          <w:rFonts w:ascii="Times New Roman" w:hAnsi="Times New Roman" w:cs="Times New Roman"/>
          <w:sz w:val="24"/>
          <w:szCs w:val="24"/>
        </w:rPr>
        <w:t>liujunhe79@126.com</w:t>
      </w:r>
      <w:r w:rsidRPr="00B17B07">
        <w:rPr>
          <w:rFonts w:ascii="Times New Roman" w:hAnsi="Times New Roman" w:cs="Times New Roman"/>
          <w:sz w:val="24"/>
          <w:szCs w:val="24"/>
        </w:rPr>
        <w:t>; Tel: +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B17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13653961072</w:t>
      </w:r>
      <w:r w:rsidRPr="00B17B07">
        <w:rPr>
          <w:rFonts w:ascii="Times New Roman" w:hAnsi="Times New Roman" w:cs="Times New Roman"/>
          <w:sz w:val="24"/>
          <w:szCs w:val="24"/>
        </w:rPr>
        <w:t>.</w:t>
      </w:r>
    </w:p>
    <w:p w:rsidR="0036687A" w:rsidRPr="0036687A" w:rsidRDefault="0036687A" w:rsidP="0036687A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6687A" w:rsidRPr="00DF1AC8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2" w:name="_GoBack"/>
      <w:bookmarkEnd w:id="2"/>
    </w:p>
    <w:p w:rsidR="0036687A" w:rsidRPr="00A92214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92214">
        <w:rPr>
          <w:rFonts w:ascii="Times New Roman" w:hAnsi="Times New Roman" w:cs="Times New Roman"/>
          <w:noProof/>
          <w:color w:val="0D0D0D" w:themeColor="text1" w:themeTint="F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110490</wp:posOffset>
            </wp:positionV>
            <wp:extent cx="3771900" cy="3161665"/>
            <wp:effectExtent l="0" t="0" r="0" b="63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687A" w:rsidRDefault="00CF02AD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F02A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Supplementary Figure S1.</w:t>
      </w:r>
      <w:r w:rsidR="0036687A" w:rsidRPr="00A9221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36687A" w:rsidRPr="00A922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Screening of biochar dataset, using a PRISMA flow diagram to illustrate the procedure for selecting publications.</w:t>
      </w: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Pr="00A92214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Pr="00A92214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687A" w:rsidRPr="00A92214" w:rsidRDefault="0036687A" w:rsidP="003668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922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 wp14:anchorId="04B47A6D" wp14:editId="1AC96D5C">
            <wp:extent cx="5516349" cy="2362838"/>
            <wp:effectExtent l="0" t="0" r="8255" b="0"/>
            <wp:docPr id="12" name="图片 12" descr="C:\Users\win10\Desktop\2023-uwa-soil acidic\Manuscript-20230815\Rdata\Fig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\Desktop\2023-uwa-soil acidic\Manuscript-20230815\Rdata\Fig.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143" cy="236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87A" w:rsidRDefault="00CF02AD" w:rsidP="00E62814">
      <w:pPr>
        <w:spacing w:line="400" w:lineRule="exac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F02A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Supplementary Figure S2.</w:t>
      </w:r>
      <w:r w:rsidR="0036687A" w:rsidRPr="00A9221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36687A" w:rsidRPr="00A922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Percentage change in soil organic matter (A), cation exchange capacity (B) and bulk density (C) in response to type of study and biochar properties. Symbols represent the mean % change of effect size with a 95% confidence interval (CI), with effects being significant if the CI does not overlap with the 0 line (</w:t>
      </w:r>
      <w:r w:rsidR="0036687A" w:rsidRPr="00A92214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P </w:t>
      </w:r>
      <w:r w:rsidR="0036687A" w:rsidRPr="00A922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&lt; 0.05). The numbers in parentheses indicate the number of observations, and the red dotted line is a reference for the zero line.</w:t>
      </w:r>
    </w:p>
    <w:p w:rsidR="009D77F8" w:rsidRPr="0036687A" w:rsidRDefault="009D77F8"/>
    <w:sectPr w:rsidR="009D77F8" w:rsidRPr="00366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D1" w:rsidRDefault="000C0BD1" w:rsidP="0036687A">
      <w:r>
        <w:separator/>
      </w:r>
    </w:p>
  </w:endnote>
  <w:endnote w:type="continuationSeparator" w:id="0">
    <w:p w:rsidR="000C0BD1" w:rsidRDefault="000C0BD1" w:rsidP="0036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D1" w:rsidRDefault="000C0BD1" w:rsidP="0036687A">
      <w:r>
        <w:separator/>
      </w:r>
    </w:p>
  </w:footnote>
  <w:footnote w:type="continuationSeparator" w:id="0">
    <w:p w:rsidR="000C0BD1" w:rsidRDefault="000C0BD1" w:rsidP="00366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B8"/>
    <w:rsid w:val="000C0BD1"/>
    <w:rsid w:val="0036687A"/>
    <w:rsid w:val="003E6BEC"/>
    <w:rsid w:val="009D77F8"/>
    <w:rsid w:val="00BE13B8"/>
    <w:rsid w:val="00CF02AD"/>
    <w:rsid w:val="00E62814"/>
    <w:rsid w:val="00F0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8E63E7-3820-4740-845A-C2C2CEA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8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6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68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68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68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伟娜</dc:creator>
  <cp:keywords/>
  <dc:description/>
  <cp:lastModifiedBy>张 伟娜</cp:lastModifiedBy>
  <cp:revision>6</cp:revision>
  <dcterms:created xsi:type="dcterms:W3CDTF">2024-03-13T03:47:00Z</dcterms:created>
  <dcterms:modified xsi:type="dcterms:W3CDTF">2024-03-19T06:48:00Z</dcterms:modified>
</cp:coreProperties>
</file>