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2860" w:type="dxa"/>
        <w:tblLook w:val="04A0" w:firstRow="1" w:lastRow="0" w:firstColumn="1" w:lastColumn="0" w:noHBand="0" w:noVBand="1"/>
      </w:tblPr>
      <w:tblGrid>
        <w:gridCol w:w="1300"/>
        <w:gridCol w:w="2200"/>
        <w:gridCol w:w="766"/>
        <w:gridCol w:w="840"/>
        <w:gridCol w:w="820"/>
        <w:gridCol w:w="780"/>
        <w:gridCol w:w="780"/>
        <w:gridCol w:w="780"/>
        <w:gridCol w:w="2340"/>
        <w:gridCol w:w="2280"/>
      </w:tblGrid>
      <w:tr w:rsidR="00A210D2" w14:paraId="51DBAC71" w14:textId="77777777" w:rsidTr="00B55F65">
        <w:trPr>
          <w:trHeight w:val="340"/>
        </w:trPr>
        <w:tc>
          <w:tcPr>
            <w:tcW w:w="1300" w:type="dxa"/>
            <w:tcBorders>
              <w:top w:val="single" w:sz="8" w:space="0" w:color="auto"/>
              <w:left w:val="nil"/>
              <w:bottom w:val="single" w:sz="8" w:space="0" w:color="auto"/>
              <w:right w:val="nil"/>
            </w:tcBorders>
            <w:shd w:val="clear" w:color="000000" w:fill="FFFFFF"/>
            <w:noWrap/>
            <w:vAlign w:val="center"/>
            <w:hideMark/>
          </w:tcPr>
          <w:p w14:paraId="1498CDC2" w14:textId="77777777" w:rsidR="00A210D2" w:rsidRDefault="00A210D2" w:rsidP="00B55F65">
            <w:pPr>
              <w:jc w:val="both"/>
              <w:rPr>
                <w:b/>
                <w:bCs/>
                <w:color w:val="000000"/>
                <w:sz w:val="20"/>
                <w:szCs w:val="20"/>
              </w:rPr>
            </w:pPr>
            <w:r>
              <w:rPr>
                <w:b/>
                <w:bCs/>
                <w:color w:val="000000"/>
                <w:sz w:val="20"/>
                <w:szCs w:val="20"/>
              </w:rPr>
              <w:t>Note set</w:t>
            </w:r>
          </w:p>
        </w:tc>
        <w:tc>
          <w:tcPr>
            <w:tcW w:w="220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451A3630" w14:textId="77777777" w:rsidR="00A210D2" w:rsidRDefault="00A210D2" w:rsidP="00B55F65">
            <w:pPr>
              <w:jc w:val="both"/>
              <w:rPr>
                <w:b/>
                <w:bCs/>
                <w:color w:val="000000"/>
                <w:sz w:val="20"/>
                <w:szCs w:val="20"/>
              </w:rPr>
            </w:pPr>
            <w:r>
              <w:rPr>
                <w:b/>
                <w:bCs/>
                <w:color w:val="000000" w:themeColor="text1"/>
                <w:sz w:val="20"/>
                <w:szCs w:val="20"/>
                <w:lang w:val="en-GB"/>
              </w:rPr>
              <w:t>Classifier</w:t>
            </w:r>
          </w:p>
        </w:tc>
        <w:tc>
          <w:tcPr>
            <w:tcW w:w="740" w:type="dxa"/>
            <w:tcBorders>
              <w:top w:val="single" w:sz="8" w:space="0" w:color="auto"/>
              <w:left w:val="nil"/>
              <w:bottom w:val="single" w:sz="8" w:space="0" w:color="auto"/>
              <w:right w:val="nil"/>
            </w:tcBorders>
            <w:shd w:val="clear" w:color="000000" w:fill="FFFFFF"/>
            <w:noWrap/>
            <w:vAlign w:val="center"/>
            <w:hideMark/>
          </w:tcPr>
          <w:p w14:paraId="199D9772" w14:textId="77777777" w:rsidR="00A210D2" w:rsidRDefault="00A210D2" w:rsidP="00B55F65">
            <w:pPr>
              <w:jc w:val="center"/>
              <w:rPr>
                <w:b/>
                <w:bCs/>
                <w:color w:val="000000"/>
                <w:sz w:val="20"/>
                <w:szCs w:val="20"/>
              </w:rPr>
            </w:pPr>
            <w:r>
              <w:rPr>
                <w:b/>
                <w:bCs/>
                <w:color w:val="000000" w:themeColor="text1"/>
                <w:sz w:val="20"/>
                <w:szCs w:val="20"/>
                <w:lang w:val="en-GB"/>
              </w:rPr>
              <w:t>F1</w:t>
            </w:r>
          </w:p>
        </w:tc>
        <w:tc>
          <w:tcPr>
            <w:tcW w:w="840" w:type="dxa"/>
            <w:tcBorders>
              <w:top w:val="single" w:sz="8" w:space="0" w:color="auto"/>
              <w:left w:val="nil"/>
              <w:bottom w:val="single" w:sz="8" w:space="0" w:color="auto"/>
              <w:right w:val="nil"/>
            </w:tcBorders>
            <w:shd w:val="clear" w:color="000000" w:fill="FFFFFF"/>
            <w:noWrap/>
            <w:vAlign w:val="center"/>
            <w:hideMark/>
          </w:tcPr>
          <w:p w14:paraId="4DC7B93E" w14:textId="77777777" w:rsidR="00A210D2" w:rsidRDefault="00A210D2" w:rsidP="00B55F65">
            <w:pPr>
              <w:jc w:val="center"/>
              <w:rPr>
                <w:b/>
                <w:bCs/>
                <w:color w:val="000000"/>
                <w:sz w:val="20"/>
                <w:szCs w:val="20"/>
              </w:rPr>
            </w:pPr>
            <w:r>
              <w:rPr>
                <w:b/>
                <w:bCs/>
                <w:color w:val="000000" w:themeColor="text1"/>
                <w:sz w:val="20"/>
                <w:szCs w:val="20"/>
                <w:lang w:val="en-GB"/>
              </w:rPr>
              <w:t>Prec</w:t>
            </w:r>
          </w:p>
        </w:tc>
        <w:tc>
          <w:tcPr>
            <w:tcW w:w="820" w:type="dxa"/>
            <w:tcBorders>
              <w:top w:val="single" w:sz="8" w:space="0" w:color="auto"/>
              <w:left w:val="nil"/>
              <w:bottom w:val="single" w:sz="8" w:space="0" w:color="auto"/>
              <w:right w:val="nil"/>
            </w:tcBorders>
            <w:shd w:val="clear" w:color="000000" w:fill="FFFFFF"/>
            <w:noWrap/>
            <w:vAlign w:val="center"/>
            <w:hideMark/>
          </w:tcPr>
          <w:p w14:paraId="021A6EA5" w14:textId="77777777" w:rsidR="00A210D2" w:rsidRDefault="00A210D2" w:rsidP="00B55F65">
            <w:pPr>
              <w:jc w:val="center"/>
              <w:rPr>
                <w:b/>
                <w:bCs/>
                <w:color w:val="000000"/>
                <w:sz w:val="20"/>
                <w:szCs w:val="20"/>
              </w:rPr>
            </w:pPr>
            <w:r>
              <w:rPr>
                <w:b/>
                <w:bCs/>
                <w:color w:val="000000" w:themeColor="text1"/>
                <w:sz w:val="20"/>
                <w:szCs w:val="20"/>
                <w:lang w:val="en-GB"/>
              </w:rPr>
              <w:t>Rec</w:t>
            </w:r>
          </w:p>
        </w:tc>
        <w:tc>
          <w:tcPr>
            <w:tcW w:w="780" w:type="dxa"/>
            <w:tcBorders>
              <w:top w:val="single" w:sz="8" w:space="0" w:color="auto"/>
              <w:left w:val="nil"/>
              <w:bottom w:val="single" w:sz="8" w:space="0" w:color="auto"/>
              <w:right w:val="nil"/>
            </w:tcBorders>
            <w:shd w:val="clear" w:color="000000" w:fill="FFFFFF"/>
            <w:noWrap/>
            <w:vAlign w:val="center"/>
            <w:hideMark/>
          </w:tcPr>
          <w:p w14:paraId="4B1371BA" w14:textId="77777777" w:rsidR="00A210D2" w:rsidRDefault="00A210D2" w:rsidP="00B55F65">
            <w:pPr>
              <w:jc w:val="center"/>
              <w:rPr>
                <w:b/>
                <w:bCs/>
                <w:color w:val="000000"/>
                <w:sz w:val="20"/>
                <w:szCs w:val="20"/>
              </w:rPr>
            </w:pPr>
            <w:r>
              <w:rPr>
                <w:b/>
                <w:bCs/>
                <w:color w:val="000000" w:themeColor="text1"/>
                <w:sz w:val="20"/>
                <w:szCs w:val="20"/>
                <w:lang w:val="en-GB"/>
              </w:rPr>
              <w:t>NPV</w:t>
            </w:r>
          </w:p>
        </w:tc>
        <w:tc>
          <w:tcPr>
            <w:tcW w:w="780" w:type="dxa"/>
            <w:tcBorders>
              <w:top w:val="single" w:sz="8" w:space="0" w:color="auto"/>
              <w:left w:val="nil"/>
              <w:bottom w:val="single" w:sz="8" w:space="0" w:color="auto"/>
              <w:right w:val="nil"/>
            </w:tcBorders>
            <w:shd w:val="clear" w:color="000000" w:fill="FFFFFF"/>
            <w:noWrap/>
            <w:vAlign w:val="center"/>
            <w:hideMark/>
          </w:tcPr>
          <w:p w14:paraId="43FED8D8" w14:textId="77777777" w:rsidR="00A210D2" w:rsidRDefault="00A210D2" w:rsidP="00B55F65">
            <w:pPr>
              <w:jc w:val="center"/>
              <w:rPr>
                <w:b/>
                <w:bCs/>
                <w:color w:val="000000"/>
                <w:sz w:val="20"/>
                <w:szCs w:val="20"/>
              </w:rPr>
            </w:pPr>
            <w:r>
              <w:rPr>
                <w:b/>
                <w:bCs/>
                <w:color w:val="000000" w:themeColor="text1"/>
                <w:sz w:val="20"/>
                <w:szCs w:val="20"/>
                <w:lang w:val="en-GB"/>
              </w:rPr>
              <w:t>Spec</w:t>
            </w:r>
          </w:p>
        </w:tc>
        <w:tc>
          <w:tcPr>
            <w:tcW w:w="780" w:type="dxa"/>
            <w:tcBorders>
              <w:top w:val="single" w:sz="8" w:space="0" w:color="auto"/>
              <w:left w:val="nil"/>
              <w:bottom w:val="single" w:sz="8" w:space="0" w:color="auto"/>
              <w:right w:val="nil"/>
            </w:tcBorders>
            <w:shd w:val="clear" w:color="000000" w:fill="FFFFFF"/>
            <w:noWrap/>
            <w:vAlign w:val="center"/>
            <w:hideMark/>
          </w:tcPr>
          <w:p w14:paraId="22D1B302" w14:textId="77777777" w:rsidR="00A210D2" w:rsidRDefault="00A210D2" w:rsidP="00B55F65">
            <w:pPr>
              <w:jc w:val="center"/>
              <w:rPr>
                <w:b/>
                <w:bCs/>
                <w:color w:val="000000"/>
                <w:sz w:val="20"/>
                <w:szCs w:val="20"/>
              </w:rPr>
            </w:pPr>
            <w:r>
              <w:rPr>
                <w:b/>
                <w:bCs/>
                <w:color w:val="000000" w:themeColor="text1"/>
                <w:sz w:val="20"/>
                <w:szCs w:val="20"/>
                <w:lang w:val="en-GB"/>
              </w:rPr>
              <w:t>Acc</w:t>
            </w:r>
          </w:p>
        </w:tc>
        <w:tc>
          <w:tcPr>
            <w:tcW w:w="2340" w:type="dxa"/>
            <w:tcBorders>
              <w:top w:val="single" w:sz="8" w:space="0" w:color="auto"/>
              <w:left w:val="nil"/>
              <w:bottom w:val="single" w:sz="8" w:space="0" w:color="auto"/>
              <w:right w:val="nil"/>
            </w:tcBorders>
            <w:shd w:val="clear" w:color="000000" w:fill="FFFFFF"/>
            <w:noWrap/>
            <w:vAlign w:val="center"/>
            <w:hideMark/>
          </w:tcPr>
          <w:p w14:paraId="61CD13B7" w14:textId="77777777" w:rsidR="00A210D2" w:rsidRDefault="00A210D2" w:rsidP="00B55F65">
            <w:pPr>
              <w:jc w:val="center"/>
              <w:rPr>
                <w:b/>
                <w:bCs/>
                <w:color w:val="000000"/>
                <w:sz w:val="20"/>
                <w:szCs w:val="20"/>
              </w:rPr>
            </w:pPr>
            <w:r>
              <w:rPr>
                <w:b/>
                <w:bCs/>
                <w:color w:val="000000" w:themeColor="text1"/>
                <w:sz w:val="20"/>
                <w:szCs w:val="20"/>
                <w:lang w:val="en-GB"/>
              </w:rPr>
              <w:t>AUROC</w:t>
            </w:r>
          </w:p>
        </w:tc>
        <w:tc>
          <w:tcPr>
            <w:tcW w:w="2280" w:type="dxa"/>
            <w:tcBorders>
              <w:top w:val="single" w:sz="8" w:space="0" w:color="auto"/>
              <w:left w:val="nil"/>
              <w:bottom w:val="single" w:sz="8" w:space="0" w:color="auto"/>
              <w:right w:val="nil"/>
            </w:tcBorders>
            <w:shd w:val="clear" w:color="000000" w:fill="FFFFFF"/>
            <w:noWrap/>
            <w:vAlign w:val="center"/>
            <w:hideMark/>
          </w:tcPr>
          <w:p w14:paraId="137A31F8" w14:textId="77777777" w:rsidR="00A210D2" w:rsidRDefault="00A210D2" w:rsidP="00B55F65">
            <w:pPr>
              <w:jc w:val="center"/>
              <w:rPr>
                <w:b/>
                <w:bCs/>
                <w:color w:val="000000"/>
                <w:sz w:val="20"/>
                <w:szCs w:val="20"/>
              </w:rPr>
            </w:pPr>
            <w:r>
              <w:rPr>
                <w:b/>
                <w:bCs/>
                <w:color w:val="000000" w:themeColor="text1"/>
                <w:sz w:val="20"/>
                <w:szCs w:val="20"/>
                <w:lang w:val="en-GB"/>
              </w:rPr>
              <w:t>AUPRC</w:t>
            </w:r>
          </w:p>
        </w:tc>
      </w:tr>
      <w:tr w:rsidR="00A210D2" w14:paraId="6F1B2CFA" w14:textId="77777777" w:rsidTr="00B55F65">
        <w:trPr>
          <w:trHeight w:val="320"/>
        </w:trPr>
        <w:tc>
          <w:tcPr>
            <w:tcW w:w="1300" w:type="dxa"/>
            <w:vMerge w:val="restart"/>
            <w:tcBorders>
              <w:top w:val="nil"/>
              <w:left w:val="nil"/>
              <w:bottom w:val="single" w:sz="8" w:space="0" w:color="000000"/>
              <w:right w:val="single" w:sz="8" w:space="0" w:color="auto"/>
            </w:tcBorders>
            <w:shd w:val="clear" w:color="000000" w:fill="FFFFFF"/>
            <w:noWrap/>
            <w:vAlign w:val="center"/>
            <w:hideMark/>
          </w:tcPr>
          <w:p w14:paraId="7373517A" w14:textId="77777777" w:rsidR="00A210D2" w:rsidRDefault="00A210D2" w:rsidP="00B55F65">
            <w:pPr>
              <w:rPr>
                <w:b/>
                <w:bCs/>
                <w:color w:val="000000"/>
                <w:sz w:val="20"/>
                <w:szCs w:val="20"/>
              </w:rPr>
            </w:pPr>
            <w:r>
              <w:rPr>
                <w:b/>
                <w:bCs/>
                <w:sz w:val="20"/>
                <w:szCs w:val="20"/>
              </w:rPr>
              <w:t>Full</w:t>
            </w:r>
          </w:p>
        </w:tc>
        <w:tc>
          <w:tcPr>
            <w:tcW w:w="2200" w:type="dxa"/>
            <w:tcBorders>
              <w:top w:val="nil"/>
              <w:left w:val="nil"/>
              <w:bottom w:val="dotDash" w:sz="4" w:space="0" w:color="auto"/>
              <w:right w:val="single" w:sz="8" w:space="0" w:color="auto"/>
            </w:tcBorders>
            <w:shd w:val="clear" w:color="000000" w:fill="FFFFFF"/>
            <w:noWrap/>
            <w:vAlign w:val="center"/>
            <w:hideMark/>
          </w:tcPr>
          <w:p w14:paraId="2A099AC6" w14:textId="77777777" w:rsidR="00A210D2" w:rsidRDefault="00A210D2" w:rsidP="00B55F65">
            <w:pPr>
              <w:jc w:val="both"/>
              <w:rPr>
                <w:color w:val="000000"/>
                <w:sz w:val="20"/>
                <w:szCs w:val="20"/>
              </w:rPr>
            </w:pPr>
            <w:r>
              <w:rPr>
                <w:color w:val="000000"/>
                <w:sz w:val="20"/>
                <w:szCs w:val="20"/>
              </w:rPr>
              <w:t>ICD Code</w:t>
            </w:r>
          </w:p>
        </w:tc>
        <w:tc>
          <w:tcPr>
            <w:tcW w:w="740" w:type="dxa"/>
            <w:tcBorders>
              <w:top w:val="nil"/>
              <w:left w:val="nil"/>
              <w:bottom w:val="dotDash" w:sz="4" w:space="0" w:color="auto"/>
              <w:right w:val="nil"/>
            </w:tcBorders>
            <w:shd w:val="clear" w:color="000000" w:fill="FFFFFF"/>
            <w:noWrap/>
            <w:vAlign w:val="center"/>
            <w:hideMark/>
          </w:tcPr>
          <w:p w14:paraId="4D8375AC" w14:textId="77777777" w:rsidR="00A210D2" w:rsidRDefault="00A210D2" w:rsidP="00B55F65">
            <w:pPr>
              <w:jc w:val="center"/>
              <w:rPr>
                <w:color w:val="000000"/>
                <w:sz w:val="20"/>
                <w:szCs w:val="20"/>
              </w:rPr>
            </w:pPr>
            <w:r>
              <w:rPr>
                <w:color w:val="000000"/>
                <w:sz w:val="20"/>
                <w:szCs w:val="20"/>
              </w:rPr>
              <w:t>0.7608</w:t>
            </w:r>
          </w:p>
        </w:tc>
        <w:tc>
          <w:tcPr>
            <w:tcW w:w="840" w:type="dxa"/>
            <w:tcBorders>
              <w:top w:val="nil"/>
              <w:left w:val="nil"/>
              <w:bottom w:val="dotDash" w:sz="4" w:space="0" w:color="auto"/>
              <w:right w:val="nil"/>
            </w:tcBorders>
            <w:shd w:val="clear" w:color="000000" w:fill="FFFFFF"/>
            <w:noWrap/>
            <w:vAlign w:val="center"/>
            <w:hideMark/>
          </w:tcPr>
          <w:p w14:paraId="474615DC" w14:textId="77777777" w:rsidR="00A210D2" w:rsidRDefault="00A210D2" w:rsidP="00B55F65">
            <w:pPr>
              <w:jc w:val="center"/>
              <w:rPr>
                <w:color w:val="000000"/>
                <w:sz w:val="20"/>
                <w:szCs w:val="20"/>
              </w:rPr>
            </w:pPr>
            <w:r>
              <w:rPr>
                <w:color w:val="000000"/>
                <w:sz w:val="20"/>
                <w:szCs w:val="20"/>
              </w:rPr>
              <w:t>0.8144</w:t>
            </w:r>
          </w:p>
        </w:tc>
        <w:tc>
          <w:tcPr>
            <w:tcW w:w="820" w:type="dxa"/>
            <w:tcBorders>
              <w:top w:val="nil"/>
              <w:left w:val="nil"/>
              <w:bottom w:val="dotDash" w:sz="4" w:space="0" w:color="auto"/>
              <w:right w:val="nil"/>
            </w:tcBorders>
            <w:shd w:val="clear" w:color="000000" w:fill="FFFFFF"/>
            <w:noWrap/>
            <w:vAlign w:val="center"/>
            <w:hideMark/>
          </w:tcPr>
          <w:p w14:paraId="66C1729C" w14:textId="77777777" w:rsidR="00A210D2" w:rsidRDefault="00A210D2" w:rsidP="00B55F65">
            <w:pPr>
              <w:jc w:val="center"/>
              <w:rPr>
                <w:color w:val="000000"/>
                <w:sz w:val="20"/>
                <w:szCs w:val="20"/>
              </w:rPr>
            </w:pPr>
            <w:r>
              <w:rPr>
                <w:color w:val="000000"/>
                <w:sz w:val="20"/>
                <w:szCs w:val="20"/>
              </w:rPr>
              <w:t>0.7139</w:t>
            </w:r>
          </w:p>
        </w:tc>
        <w:tc>
          <w:tcPr>
            <w:tcW w:w="780" w:type="dxa"/>
            <w:tcBorders>
              <w:top w:val="nil"/>
              <w:left w:val="nil"/>
              <w:bottom w:val="dotDash" w:sz="4" w:space="0" w:color="auto"/>
              <w:right w:val="nil"/>
            </w:tcBorders>
            <w:shd w:val="clear" w:color="000000" w:fill="FFFFFF"/>
            <w:noWrap/>
            <w:vAlign w:val="center"/>
            <w:hideMark/>
          </w:tcPr>
          <w:p w14:paraId="2656B4C6" w14:textId="77777777" w:rsidR="00A210D2" w:rsidRDefault="00A210D2" w:rsidP="00B55F65">
            <w:pPr>
              <w:jc w:val="center"/>
              <w:rPr>
                <w:color w:val="000000"/>
                <w:sz w:val="20"/>
                <w:szCs w:val="20"/>
              </w:rPr>
            </w:pPr>
            <w:r>
              <w:rPr>
                <w:color w:val="000000"/>
                <w:sz w:val="20"/>
                <w:szCs w:val="20"/>
              </w:rPr>
              <w:t>0.9049</w:t>
            </w:r>
          </w:p>
        </w:tc>
        <w:tc>
          <w:tcPr>
            <w:tcW w:w="780" w:type="dxa"/>
            <w:tcBorders>
              <w:top w:val="nil"/>
              <w:left w:val="nil"/>
              <w:bottom w:val="dotDash" w:sz="4" w:space="0" w:color="auto"/>
              <w:right w:val="nil"/>
            </w:tcBorders>
            <w:shd w:val="clear" w:color="000000" w:fill="FFFFFF"/>
            <w:noWrap/>
            <w:vAlign w:val="center"/>
            <w:hideMark/>
          </w:tcPr>
          <w:p w14:paraId="6761CB32" w14:textId="77777777" w:rsidR="00A210D2" w:rsidRDefault="00A210D2" w:rsidP="00B55F65">
            <w:pPr>
              <w:jc w:val="center"/>
              <w:rPr>
                <w:color w:val="000000"/>
                <w:sz w:val="20"/>
                <w:szCs w:val="20"/>
              </w:rPr>
            </w:pPr>
            <w:r>
              <w:rPr>
                <w:color w:val="000000"/>
                <w:sz w:val="20"/>
                <w:szCs w:val="20"/>
              </w:rPr>
              <w:t>0.9436</w:t>
            </w:r>
          </w:p>
        </w:tc>
        <w:tc>
          <w:tcPr>
            <w:tcW w:w="780" w:type="dxa"/>
            <w:tcBorders>
              <w:top w:val="nil"/>
              <w:left w:val="nil"/>
              <w:bottom w:val="dotDash" w:sz="4" w:space="0" w:color="auto"/>
              <w:right w:val="nil"/>
            </w:tcBorders>
            <w:shd w:val="clear" w:color="000000" w:fill="FFFFFF"/>
            <w:noWrap/>
            <w:vAlign w:val="center"/>
            <w:hideMark/>
          </w:tcPr>
          <w:p w14:paraId="2DBD3101" w14:textId="77777777" w:rsidR="00A210D2" w:rsidRDefault="00A210D2" w:rsidP="00B55F65">
            <w:pPr>
              <w:jc w:val="center"/>
              <w:rPr>
                <w:color w:val="000000"/>
                <w:sz w:val="20"/>
                <w:szCs w:val="20"/>
              </w:rPr>
            </w:pPr>
            <w:r>
              <w:rPr>
                <w:color w:val="000000"/>
                <w:sz w:val="20"/>
                <w:szCs w:val="20"/>
              </w:rPr>
              <w:t>0.8844</w:t>
            </w:r>
          </w:p>
        </w:tc>
        <w:tc>
          <w:tcPr>
            <w:tcW w:w="2340" w:type="dxa"/>
            <w:tcBorders>
              <w:top w:val="nil"/>
              <w:left w:val="nil"/>
              <w:bottom w:val="dotDash" w:sz="4" w:space="0" w:color="auto"/>
              <w:right w:val="nil"/>
            </w:tcBorders>
            <w:shd w:val="clear" w:color="auto" w:fill="auto"/>
            <w:noWrap/>
            <w:vAlign w:val="center"/>
            <w:hideMark/>
          </w:tcPr>
          <w:p w14:paraId="4E0DC629"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c>
          <w:tcPr>
            <w:tcW w:w="2280" w:type="dxa"/>
            <w:tcBorders>
              <w:top w:val="nil"/>
              <w:left w:val="nil"/>
              <w:bottom w:val="dotDash" w:sz="4" w:space="0" w:color="auto"/>
              <w:right w:val="nil"/>
            </w:tcBorders>
            <w:shd w:val="clear" w:color="auto" w:fill="auto"/>
            <w:noWrap/>
            <w:vAlign w:val="center"/>
            <w:hideMark/>
          </w:tcPr>
          <w:p w14:paraId="0177E1B9"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r>
      <w:tr w:rsidR="00A210D2" w14:paraId="23EA11FF" w14:textId="77777777" w:rsidTr="00B55F65">
        <w:trPr>
          <w:trHeight w:val="380"/>
        </w:trPr>
        <w:tc>
          <w:tcPr>
            <w:tcW w:w="1300" w:type="dxa"/>
            <w:vMerge/>
            <w:tcBorders>
              <w:top w:val="nil"/>
              <w:left w:val="nil"/>
              <w:bottom w:val="single" w:sz="8" w:space="0" w:color="000000"/>
              <w:right w:val="single" w:sz="8" w:space="0" w:color="auto"/>
            </w:tcBorders>
            <w:vAlign w:val="center"/>
            <w:hideMark/>
          </w:tcPr>
          <w:p w14:paraId="00996A90" w14:textId="77777777" w:rsidR="00A210D2" w:rsidRDefault="00A210D2" w:rsidP="00B55F65">
            <w:pPr>
              <w:rPr>
                <w:b/>
                <w:bCs/>
                <w:color w:val="000000"/>
                <w:sz w:val="20"/>
                <w:szCs w:val="20"/>
              </w:rPr>
            </w:pPr>
          </w:p>
        </w:tc>
        <w:tc>
          <w:tcPr>
            <w:tcW w:w="2200" w:type="dxa"/>
            <w:tcBorders>
              <w:top w:val="nil"/>
              <w:left w:val="nil"/>
              <w:bottom w:val="nil"/>
              <w:right w:val="single" w:sz="8" w:space="0" w:color="auto"/>
            </w:tcBorders>
            <w:shd w:val="clear" w:color="000000" w:fill="FFFFFF"/>
            <w:noWrap/>
            <w:vAlign w:val="center"/>
            <w:hideMark/>
          </w:tcPr>
          <w:p w14:paraId="1899B902" w14:textId="77777777" w:rsidR="00A210D2" w:rsidRDefault="00A210D2" w:rsidP="00B55F65">
            <w:pPr>
              <w:jc w:val="both"/>
              <w:rPr>
                <w:color w:val="000000"/>
                <w:sz w:val="20"/>
                <w:szCs w:val="20"/>
              </w:rPr>
            </w:pPr>
            <w:r>
              <w:rPr>
                <w:color w:val="000000"/>
                <w:sz w:val="20"/>
                <w:szCs w:val="20"/>
              </w:rPr>
              <w:t>Base keywords</w:t>
            </w:r>
          </w:p>
        </w:tc>
        <w:tc>
          <w:tcPr>
            <w:tcW w:w="740" w:type="dxa"/>
            <w:tcBorders>
              <w:top w:val="nil"/>
              <w:left w:val="nil"/>
              <w:bottom w:val="nil"/>
              <w:right w:val="nil"/>
            </w:tcBorders>
            <w:shd w:val="clear" w:color="000000" w:fill="FFFFFF"/>
            <w:noWrap/>
            <w:vAlign w:val="center"/>
            <w:hideMark/>
          </w:tcPr>
          <w:p w14:paraId="5C5B3906" w14:textId="77777777" w:rsidR="00A210D2" w:rsidRDefault="00A210D2" w:rsidP="00B55F65">
            <w:pPr>
              <w:jc w:val="center"/>
              <w:rPr>
                <w:color w:val="000000"/>
                <w:sz w:val="20"/>
                <w:szCs w:val="20"/>
              </w:rPr>
            </w:pPr>
            <w:r>
              <w:rPr>
                <w:color w:val="000000"/>
                <w:sz w:val="20"/>
                <w:szCs w:val="20"/>
              </w:rPr>
              <w:t>0.4129</w:t>
            </w:r>
          </w:p>
        </w:tc>
        <w:tc>
          <w:tcPr>
            <w:tcW w:w="840" w:type="dxa"/>
            <w:tcBorders>
              <w:top w:val="nil"/>
              <w:left w:val="nil"/>
              <w:bottom w:val="nil"/>
              <w:right w:val="nil"/>
            </w:tcBorders>
            <w:shd w:val="clear" w:color="000000" w:fill="FFFFFF"/>
            <w:noWrap/>
            <w:vAlign w:val="center"/>
            <w:hideMark/>
          </w:tcPr>
          <w:p w14:paraId="32A78278" w14:textId="77777777" w:rsidR="00A210D2" w:rsidRDefault="00A210D2" w:rsidP="00B55F65">
            <w:pPr>
              <w:jc w:val="center"/>
              <w:rPr>
                <w:color w:val="000000"/>
                <w:sz w:val="20"/>
                <w:szCs w:val="20"/>
              </w:rPr>
            </w:pPr>
            <w:r>
              <w:rPr>
                <w:color w:val="000000"/>
                <w:sz w:val="20"/>
                <w:szCs w:val="20"/>
              </w:rPr>
              <w:t>0.2601</w:t>
            </w:r>
          </w:p>
        </w:tc>
        <w:tc>
          <w:tcPr>
            <w:tcW w:w="820" w:type="dxa"/>
            <w:tcBorders>
              <w:top w:val="nil"/>
              <w:left w:val="nil"/>
              <w:bottom w:val="nil"/>
              <w:right w:val="nil"/>
            </w:tcBorders>
            <w:shd w:val="clear" w:color="000000" w:fill="FFFFFF"/>
            <w:noWrap/>
            <w:vAlign w:val="center"/>
            <w:hideMark/>
          </w:tcPr>
          <w:p w14:paraId="5F450B4F" w14:textId="77777777" w:rsidR="00A210D2" w:rsidRDefault="00A210D2" w:rsidP="00B55F65">
            <w:pPr>
              <w:jc w:val="center"/>
              <w:rPr>
                <w:b/>
                <w:bCs/>
                <w:color w:val="70AD47"/>
                <w:sz w:val="20"/>
                <w:szCs w:val="20"/>
              </w:rPr>
            </w:pPr>
            <w:r>
              <w:rPr>
                <w:b/>
                <w:bCs/>
                <w:color w:val="70AD47"/>
                <w:sz w:val="20"/>
                <w:szCs w:val="20"/>
              </w:rPr>
              <w:t>1</w:t>
            </w:r>
          </w:p>
        </w:tc>
        <w:tc>
          <w:tcPr>
            <w:tcW w:w="780" w:type="dxa"/>
            <w:tcBorders>
              <w:top w:val="nil"/>
              <w:left w:val="nil"/>
              <w:bottom w:val="nil"/>
              <w:right w:val="nil"/>
            </w:tcBorders>
            <w:shd w:val="clear" w:color="000000" w:fill="FFFFFF"/>
            <w:noWrap/>
            <w:vAlign w:val="center"/>
            <w:hideMark/>
          </w:tcPr>
          <w:p w14:paraId="76CFCE1B" w14:textId="77777777" w:rsidR="00A210D2" w:rsidRDefault="00A210D2" w:rsidP="00B55F65">
            <w:pPr>
              <w:jc w:val="center"/>
              <w:rPr>
                <w:b/>
                <w:bCs/>
                <w:color w:val="70AD47"/>
                <w:sz w:val="20"/>
                <w:szCs w:val="20"/>
              </w:rPr>
            </w:pPr>
            <w:r>
              <w:rPr>
                <w:b/>
                <w:bCs/>
                <w:color w:val="70AD47"/>
                <w:sz w:val="20"/>
                <w:szCs w:val="20"/>
              </w:rPr>
              <w:t>1</w:t>
            </w:r>
          </w:p>
        </w:tc>
        <w:tc>
          <w:tcPr>
            <w:tcW w:w="780" w:type="dxa"/>
            <w:tcBorders>
              <w:top w:val="nil"/>
              <w:left w:val="nil"/>
              <w:bottom w:val="nil"/>
              <w:right w:val="nil"/>
            </w:tcBorders>
            <w:shd w:val="clear" w:color="000000" w:fill="FFFFFF"/>
            <w:noWrap/>
            <w:vAlign w:val="center"/>
            <w:hideMark/>
          </w:tcPr>
          <w:p w14:paraId="1D22DE0B" w14:textId="77777777" w:rsidR="00A210D2" w:rsidRDefault="00A210D2" w:rsidP="00B55F65">
            <w:pPr>
              <w:jc w:val="center"/>
              <w:rPr>
                <w:color w:val="000000"/>
                <w:sz w:val="20"/>
                <w:szCs w:val="20"/>
              </w:rPr>
            </w:pPr>
            <w:r>
              <w:rPr>
                <w:color w:val="000000"/>
                <w:sz w:val="20"/>
                <w:szCs w:val="20"/>
              </w:rPr>
              <w:t>0.0137</w:t>
            </w:r>
          </w:p>
        </w:tc>
        <w:tc>
          <w:tcPr>
            <w:tcW w:w="780" w:type="dxa"/>
            <w:tcBorders>
              <w:top w:val="nil"/>
              <w:left w:val="nil"/>
              <w:bottom w:val="nil"/>
              <w:right w:val="nil"/>
            </w:tcBorders>
            <w:shd w:val="clear" w:color="000000" w:fill="FFFFFF"/>
            <w:noWrap/>
            <w:vAlign w:val="center"/>
            <w:hideMark/>
          </w:tcPr>
          <w:p w14:paraId="5DAD05C4" w14:textId="77777777" w:rsidR="00A210D2" w:rsidRDefault="00A210D2" w:rsidP="00B55F65">
            <w:pPr>
              <w:jc w:val="center"/>
              <w:rPr>
                <w:color w:val="000000"/>
                <w:sz w:val="20"/>
                <w:szCs w:val="20"/>
              </w:rPr>
            </w:pPr>
            <w:r>
              <w:rPr>
                <w:color w:val="000000"/>
                <w:sz w:val="20"/>
                <w:szCs w:val="20"/>
              </w:rPr>
              <w:t>0.2677</w:t>
            </w:r>
          </w:p>
        </w:tc>
        <w:tc>
          <w:tcPr>
            <w:tcW w:w="2340" w:type="dxa"/>
            <w:tcBorders>
              <w:top w:val="nil"/>
              <w:left w:val="nil"/>
              <w:bottom w:val="nil"/>
              <w:right w:val="nil"/>
            </w:tcBorders>
            <w:shd w:val="clear" w:color="auto" w:fill="auto"/>
            <w:noWrap/>
            <w:vAlign w:val="center"/>
            <w:hideMark/>
          </w:tcPr>
          <w:p w14:paraId="51C30BC4"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c>
          <w:tcPr>
            <w:tcW w:w="2280" w:type="dxa"/>
            <w:tcBorders>
              <w:top w:val="nil"/>
              <w:left w:val="nil"/>
              <w:bottom w:val="nil"/>
              <w:right w:val="nil"/>
            </w:tcBorders>
            <w:shd w:val="clear" w:color="auto" w:fill="auto"/>
            <w:noWrap/>
            <w:vAlign w:val="center"/>
            <w:hideMark/>
          </w:tcPr>
          <w:p w14:paraId="42A736B2"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r>
      <w:tr w:rsidR="00A210D2" w14:paraId="1FF6B7D6" w14:textId="77777777" w:rsidTr="00B55F65">
        <w:trPr>
          <w:trHeight w:val="280"/>
        </w:trPr>
        <w:tc>
          <w:tcPr>
            <w:tcW w:w="1300" w:type="dxa"/>
            <w:vMerge/>
            <w:tcBorders>
              <w:top w:val="nil"/>
              <w:left w:val="nil"/>
              <w:bottom w:val="single" w:sz="8" w:space="0" w:color="000000"/>
              <w:right w:val="single" w:sz="8" w:space="0" w:color="auto"/>
            </w:tcBorders>
            <w:vAlign w:val="center"/>
            <w:hideMark/>
          </w:tcPr>
          <w:p w14:paraId="65C13A7A" w14:textId="77777777" w:rsidR="00A210D2" w:rsidRDefault="00A210D2" w:rsidP="00B55F65">
            <w:pPr>
              <w:rPr>
                <w:b/>
                <w:bCs/>
                <w:color w:val="000000"/>
                <w:sz w:val="20"/>
                <w:szCs w:val="20"/>
              </w:rPr>
            </w:pPr>
          </w:p>
        </w:tc>
        <w:tc>
          <w:tcPr>
            <w:tcW w:w="2200" w:type="dxa"/>
            <w:tcBorders>
              <w:top w:val="nil"/>
              <w:left w:val="nil"/>
              <w:bottom w:val="nil"/>
              <w:right w:val="single" w:sz="8" w:space="0" w:color="auto"/>
            </w:tcBorders>
            <w:shd w:val="clear" w:color="000000" w:fill="FFFFFF"/>
            <w:noWrap/>
            <w:vAlign w:val="center"/>
            <w:hideMark/>
          </w:tcPr>
          <w:p w14:paraId="40ED482A" w14:textId="77777777" w:rsidR="00A210D2" w:rsidRDefault="00A210D2" w:rsidP="00B55F65">
            <w:pPr>
              <w:jc w:val="both"/>
              <w:rPr>
                <w:color w:val="000000"/>
                <w:sz w:val="20"/>
                <w:szCs w:val="20"/>
              </w:rPr>
            </w:pPr>
            <w:r>
              <w:rPr>
                <w:color w:val="000000"/>
                <w:sz w:val="20"/>
                <w:szCs w:val="20"/>
              </w:rPr>
              <w:t>Base+strict keywords</w:t>
            </w:r>
          </w:p>
        </w:tc>
        <w:tc>
          <w:tcPr>
            <w:tcW w:w="740" w:type="dxa"/>
            <w:tcBorders>
              <w:top w:val="nil"/>
              <w:left w:val="nil"/>
              <w:bottom w:val="nil"/>
              <w:right w:val="nil"/>
            </w:tcBorders>
            <w:shd w:val="clear" w:color="000000" w:fill="FFFFFF"/>
            <w:noWrap/>
            <w:vAlign w:val="center"/>
            <w:hideMark/>
          </w:tcPr>
          <w:p w14:paraId="69F65809" w14:textId="77777777" w:rsidR="00A210D2" w:rsidRDefault="00A210D2" w:rsidP="00B55F65">
            <w:pPr>
              <w:jc w:val="center"/>
              <w:rPr>
                <w:color w:val="000000"/>
                <w:sz w:val="20"/>
                <w:szCs w:val="20"/>
              </w:rPr>
            </w:pPr>
            <w:r>
              <w:rPr>
                <w:color w:val="000000"/>
                <w:sz w:val="20"/>
                <w:szCs w:val="20"/>
              </w:rPr>
              <w:t>0.4129</w:t>
            </w:r>
          </w:p>
        </w:tc>
        <w:tc>
          <w:tcPr>
            <w:tcW w:w="840" w:type="dxa"/>
            <w:tcBorders>
              <w:top w:val="nil"/>
              <w:left w:val="nil"/>
              <w:bottom w:val="nil"/>
              <w:right w:val="nil"/>
            </w:tcBorders>
            <w:shd w:val="clear" w:color="000000" w:fill="FFFFFF"/>
            <w:noWrap/>
            <w:vAlign w:val="center"/>
            <w:hideMark/>
          </w:tcPr>
          <w:p w14:paraId="2A9C36E0" w14:textId="77777777" w:rsidR="00A210D2" w:rsidRDefault="00A210D2" w:rsidP="00B55F65">
            <w:pPr>
              <w:jc w:val="center"/>
              <w:rPr>
                <w:color w:val="000000"/>
                <w:sz w:val="20"/>
                <w:szCs w:val="20"/>
              </w:rPr>
            </w:pPr>
            <w:r>
              <w:rPr>
                <w:color w:val="000000"/>
                <w:sz w:val="20"/>
                <w:szCs w:val="20"/>
              </w:rPr>
              <w:t>0.2601</w:t>
            </w:r>
          </w:p>
        </w:tc>
        <w:tc>
          <w:tcPr>
            <w:tcW w:w="820" w:type="dxa"/>
            <w:tcBorders>
              <w:top w:val="nil"/>
              <w:left w:val="nil"/>
              <w:bottom w:val="nil"/>
              <w:right w:val="nil"/>
            </w:tcBorders>
            <w:shd w:val="clear" w:color="000000" w:fill="FFFFFF"/>
            <w:noWrap/>
            <w:vAlign w:val="center"/>
            <w:hideMark/>
          </w:tcPr>
          <w:p w14:paraId="45F1EE8A" w14:textId="77777777" w:rsidR="00A210D2" w:rsidRDefault="00A210D2" w:rsidP="00B55F65">
            <w:pPr>
              <w:jc w:val="center"/>
              <w:rPr>
                <w:b/>
                <w:bCs/>
                <w:color w:val="70AD47"/>
                <w:sz w:val="20"/>
                <w:szCs w:val="20"/>
              </w:rPr>
            </w:pPr>
            <w:r>
              <w:rPr>
                <w:b/>
                <w:bCs/>
                <w:color w:val="70AD47"/>
                <w:sz w:val="20"/>
                <w:szCs w:val="20"/>
              </w:rPr>
              <w:t>1</w:t>
            </w:r>
          </w:p>
        </w:tc>
        <w:tc>
          <w:tcPr>
            <w:tcW w:w="780" w:type="dxa"/>
            <w:tcBorders>
              <w:top w:val="nil"/>
              <w:left w:val="nil"/>
              <w:bottom w:val="nil"/>
              <w:right w:val="nil"/>
            </w:tcBorders>
            <w:shd w:val="clear" w:color="000000" w:fill="FFFFFF"/>
            <w:noWrap/>
            <w:vAlign w:val="center"/>
            <w:hideMark/>
          </w:tcPr>
          <w:p w14:paraId="6D5902B1" w14:textId="77777777" w:rsidR="00A210D2" w:rsidRDefault="00A210D2" w:rsidP="00B55F65">
            <w:pPr>
              <w:jc w:val="center"/>
              <w:rPr>
                <w:color w:val="000000"/>
                <w:sz w:val="20"/>
                <w:szCs w:val="20"/>
              </w:rPr>
            </w:pPr>
            <w:r>
              <w:rPr>
                <w:color w:val="000000"/>
                <w:sz w:val="20"/>
                <w:szCs w:val="20"/>
              </w:rPr>
              <w:t>0.9643</w:t>
            </w:r>
          </w:p>
        </w:tc>
        <w:tc>
          <w:tcPr>
            <w:tcW w:w="780" w:type="dxa"/>
            <w:tcBorders>
              <w:top w:val="nil"/>
              <w:left w:val="nil"/>
              <w:bottom w:val="nil"/>
              <w:right w:val="nil"/>
            </w:tcBorders>
            <w:shd w:val="clear" w:color="000000" w:fill="FFFFFF"/>
            <w:noWrap/>
            <w:vAlign w:val="center"/>
            <w:hideMark/>
          </w:tcPr>
          <w:p w14:paraId="0AC922FC" w14:textId="77777777" w:rsidR="00A210D2" w:rsidRDefault="00A210D2" w:rsidP="00B55F65">
            <w:pPr>
              <w:jc w:val="center"/>
              <w:rPr>
                <w:color w:val="000000"/>
                <w:sz w:val="20"/>
                <w:szCs w:val="20"/>
              </w:rPr>
            </w:pPr>
            <w:r>
              <w:rPr>
                <w:color w:val="000000"/>
                <w:sz w:val="20"/>
                <w:szCs w:val="20"/>
              </w:rPr>
              <w:t>0.0137</w:t>
            </w:r>
          </w:p>
        </w:tc>
        <w:tc>
          <w:tcPr>
            <w:tcW w:w="780" w:type="dxa"/>
            <w:tcBorders>
              <w:top w:val="nil"/>
              <w:left w:val="nil"/>
              <w:bottom w:val="nil"/>
              <w:right w:val="nil"/>
            </w:tcBorders>
            <w:shd w:val="clear" w:color="000000" w:fill="FFFFFF"/>
            <w:noWrap/>
            <w:vAlign w:val="center"/>
            <w:hideMark/>
          </w:tcPr>
          <w:p w14:paraId="614FD990" w14:textId="77777777" w:rsidR="00A210D2" w:rsidRDefault="00A210D2" w:rsidP="00B55F65">
            <w:pPr>
              <w:jc w:val="center"/>
              <w:rPr>
                <w:color w:val="000000"/>
                <w:sz w:val="20"/>
                <w:szCs w:val="20"/>
              </w:rPr>
            </w:pPr>
            <w:r>
              <w:rPr>
                <w:color w:val="000000"/>
                <w:sz w:val="20"/>
                <w:szCs w:val="20"/>
              </w:rPr>
              <w:t>0.2677</w:t>
            </w:r>
          </w:p>
        </w:tc>
        <w:tc>
          <w:tcPr>
            <w:tcW w:w="2340" w:type="dxa"/>
            <w:tcBorders>
              <w:top w:val="nil"/>
              <w:left w:val="nil"/>
              <w:bottom w:val="nil"/>
              <w:right w:val="nil"/>
            </w:tcBorders>
            <w:shd w:val="clear" w:color="auto" w:fill="auto"/>
            <w:noWrap/>
            <w:vAlign w:val="center"/>
            <w:hideMark/>
          </w:tcPr>
          <w:p w14:paraId="4F5A561C"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c>
          <w:tcPr>
            <w:tcW w:w="2280" w:type="dxa"/>
            <w:tcBorders>
              <w:top w:val="nil"/>
              <w:left w:val="nil"/>
              <w:bottom w:val="nil"/>
              <w:right w:val="nil"/>
            </w:tcBorders>
            <w:shd w:val="clear" w:color="auto" w:fill="auto"/>
            <w:noWrap/>
            <w:vAlign w:val="center"/>
            <w:hideMark/>
          </w:tcPr>
          <w:p w14:paraId="57A6401F"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r>
      <w:tr w:rsidR="00A210D2" w14:paraId="0E81B056" w14:textId="77777777" w:rsidTr="00B55F65">
        <w:trPr>
          <w:trHeight w:val="360"/>
        </w:trPr>
        <w:tc>
          <w:tcPr>
            <w:tcW w:w="1300" w:type="dxa"/>
            <w:vMerge/>
            <w:tcBorders>
              <w:top w:val="nil"/>
              <w:left w:val="nil"/>
              <w:bottom w:val="single" w:sz="8" w:space="0" w:color="000000"/>
              <w:right w:val="single" w:sz="8" w:space="0" w:color="auto"/>
            </w:tcBorders>
            <w:vAlign w:val="center"/>
            <w:hideMark/>
          </w:tcPr>
          <w:p w14:paraId="56F746A9" w14:textId="77777777" w:rsidR="00A210D2" w:rsidRDefault="00A210D2" w:rsidP="00B55F65">
            <w:pPr>
              <w:rPr>
                <w:b/>
                <w:bCs/>
                <w:color w:val="000000"/>
                <w:sz w:val="20"/>
                <w:szCs w:val="20"/>
              </w:rPr>
            </w:pPr>
          </w:p>
        </w:tc>
        <w:tc>
          <w:tcPr>
            <w:tcW w:w="2200" w:type="dxa"/>
            <w:tcBorders>
              <w:top w:val="nil"/>
              <w:left w:val="nil"/>
              <w:bottom w:val="dotDash" w:sz="4" w:space="0" w:color="auto"/>
              <w:right w:val="single" w:sz="8" w:space="0" w:color="auto"/>
            </w:tcBorders>
            <w:shd w:val="clear" w:color="000000" w:fill="FFFFFF"/>
            <w:noWrap/>
            <w:vAlign w:val="center"/>
            <w:hideMark/>
          </w:tcPr>
          <w:p w14:paraId="675EAAE4" w14:textId="77777777" w:rsidR="00A210D2" w:rsidRDefault="00A210D2" w:rsidP="00B55F65">
            <w:pPr>
              <w:jc w:val="both"/>
              <w:rPr>
                <w:color w:val="000000"/>
                <w:sz w:val="20"/>
                <w:szCs w:val="20"/>
              </w:rPr>
            </w:pPr>
            <w:r>
              <w:rPr>
                <w:color w:val="000000"/>
                <w:sz w:val="20"/>
                <w:szCs w:val="20"/>
              </w:rPr>
              <w:t>All keywords</w:t>
            </w:r>
          </w:p>
        </w:tc>
        <w:tc>
          <w:tcPr>
            <w:tcW w:w="740" w:type="dxa"/>
            <w:tcBorders>
              <w:top w:val="nil"/>
              <w:left w:val="nil"/>
              <w:bottom w:val="dotDash" w:sz="4" w:space="0" w:color="auto"/>
              <w:right w:val="nil"/>
            </w:tcBorders>
            <w:shd w:val="clear" w:color="000000" w:fill="FFFFFF"/>
            <w:noWrap/>
            <w:vAlign w:val="center"/>
            <w:hideMark/>
          </w:tcPr>
          <w:p w14:paraId="35CEE371" w14:textId="77777777" w:rsidR="00A210D2" w:rsidRDefault="00A210D2" w:rsidP="00B55F65">
            <w:pPr>
              <w:jc w:val="center"/>
              <w:rPr>
                <w:b/>
                <w:bCs/>
                <w:color w:val="C00000"/>
                <w:sz w:val="20"/>
                <w:szCs w:val="20"/>
              </w:rPr>
            </w:pPr>
            <w:r>
              <w:rPr>
                <w:b/>
                <w:bCs/>
                <w:color w:val="C00000"/>
                <w:sz w:val="20"/>
                <w:szCs w:val="20"/>
                <w:highlight w:val="white"/>
              </w:rPr>
              <w:t>0.4111</w:t>
            </w:r>
          </w:p>
        </w:tc>
        <w:tc>
          <w:tcPr>
            <w:tcW w:w="840" w:type="dxa"/>
            <w:tcBorders>
              <w:top w:val="nil"/>
              <w:left w:val="nil"/>
              <w:bottom w:val="dotDash" w:sz="4" w:space="0" w:color="auto"/>
              <w:right w:val="nil"/>
            </w:tcBorders>
            <w:shd w:val="clear" w:color="000000" w:fill="FFFFFF"/>
            <w:noWrap/>
            <w:vAlign w:val="center"/>
            <w:hideMark/>
          </w:tcPr>
          <w:p w14:paraId="5CF82E21" w14:textId="77777777" w:rsidR="00A210D2" w:rsidRDefault="00A210D2" w:rsidP="00B55F65">
            <w:pPr>
              <w:jc w:val="center"/>
              <w:rPr>
                <w:b/>
                <w:bCs/>
                <w:color w:val="C00000"/>
                <w:sz w:val="20"/>
                <w:szCs w:val="20"/>
              </w:rPr>
            </w:pPr>
            <w:r>
              <w:rPr>
                <w:b/>
                <w:bCs/>
                <w:color w:val="C00000"/>
                <w:sz w:val="20"/>
                <w:szCs w:val="20"/>
                <w:highlight w:val="white"/>
              </w:rPr>
              <w:t>0.2587</w:t>
            </w:r>
          </w:p>
        </w:tc>
        <w:tc>
          <w:tcPr>
            <w:tcW w:w="820" w:type="dxa"/>
            <w:tcBorders>
              <w:top w:val="nil"/>
              <w:left w:val="nil"/>
              <w:bottom w:val="dotDash" w:sz="4" w:space="0" w:color="auto"/>
              <w:right w:val="nil"/>
            </w:tcBorders>
            <w:shd w:val="clear" w:color="000000" w:fill="FFFFFF"/>
            <w:noWrap/>
            <w:vAlign w:val="center"/>
            <w:hideMark/>
          </w:tcPr>
          <w:p w14:paraId="380E9E27" w14:textId="77777777" w:rsidR="00A210D2" w:rsidRDefault="00A210D2" w:rsidP="00B55F65">
            <w:pPr>
              <w:jc w:val="center"/>
              <w:rPr>
                <w:b/>
                <w:bCs/>
                <w:color w:val="70AD47"/>
                <w:sz w:val="20"/>
                <w:szCs w:val="20"/>
              </w:rPr>
            </w:pPr>
            <w:r>
              <w:rPr>
                <w:b/>
                <w:bCs/>
                <w:color w:val="70AD47"/>
                <w:sz w:val="20"/>
                <w:szCs w:val="20"/>
              </w:rPr>
              <w:t>1</w:t>
            </w:r>
          </w:p>
        </w:tc>
        <w:tc>
          <w:tcPr>
            <w:tcW w:w="780" w:type="dxa"/>
            <w:tcBorders>
              <w:top w:val="nil"/>
              <w:left w:val="nil"/>
              <w:bottom w:val="dotDash" w:sz="4" w:space="0" w:color="auto"/>
              <w:right w:val="nil"/>
            </w:tcBorders>
            <w:shd w:val="clear" w:color="000000" w:fill="FFFFFF"/>
            <w:noWrap/>
            <w:vAlign w:val="center"/>
            <w:hideMark/>
          </w:tcPr>
          <w:p w14:paraId="23D602CE" w14:textId="77777777" w:rsidR="00A210D2" w:rsidRDefault="00A210D2" w:rsidP="00B55F65">
            <w:pPr>
              <w:jc w:val="center"/>
              <w:rPr>
                <w:b/>
                <w:bCs/>
                <w:color w:val="70AD47"/>
                <w:sz w:val="20"/>
                <w:szCs w:val="20"/>
              </w:rPr>
            </w:pPr>
            <w:r>
              <w:rPr>
                <w:b/>
                <w:bCs/>
                <w:color w:val="70AD47"/>
                <w:sz w:val="20"/>
                <w:szCs w:val="20"/>
              </w:rPr>
              <w:t>1</w:t>
            </w:r>
          </w:p>
        </w:tc>
        <w:tc>
          <w:tcPr>
            <w:tcW w:w="780" w:type="dxa"/>
            <w:tcBorders>
              <w:top w:val="nil"/>
              <w:left w:val="nil"/>
              <w:bottom w:val="dotDash" w:sz="4" w:space="0" w:color="auto"/>
              <w:right w:val="nil"/>
            </w:tcBorders>
            <w:shd w:val="clear" w:color="000000" w:fill="FFFFFF"/>
            <w:noWrap/>
            <w:vAlign w:val="center"/>
            <w:hideMark/>
          </w:tcPr>
          <w:p w14:paraId="64365AFF" w14:textId="77777777" w:rsidR="00A210D2" w:rsidRDefault="00A210D2" w:rsidP="00B55F65">
            <w:pPr>
              <w:jc w:val="center"/>
              <w:rPr>
                <w:b/>
                <w:bCs/>
                <w:color w:val="C00000"/>
                <w:sz w:val="20"/>
                <w:szCs w:val="20"/>
              </w:rPr>
            </w:pPr>
            <w:r>
              <w:rPr>
                <w:b/>
                <w:bCs/>
                <w:color w:val="C00000"/>
                <w:sz w:val="20"/>
                <w:szCs w:val="20"/>
                <w:highlight w:val="white"/>
              </w:rPr>
              <w:t>0.0064</w:t>
            </w:r>
          </w:p>
        </w:tc>
        <w:tc>
          <w:tcPr>
            <w:tcW w:w="780" w:type="dxa"/>
            <w:tcBorders>
              <w:top w:val="nil"/>
              <w:left w:val="nil"/>
              <w:bottom w:val="dotDash" w:sz="4" w:space="0" w:color="auto"/>
              <w:right w:val="nil"/>
            </w:tcBorders>
            <w:shd w:val="clear" w:color="000000" w:fill="FFFFFF"/>
            <w:noWrap/>
            <w:vAlign w:val="center"/>
            <w:hideMark/>
          </w:tcPr>
          <w:p w14:paraId="144DD164" w14:textId="77777777" w:rsidR="00A210D2" w:rsidRDefault="00A210D2" w:rsidP="00B55F65">
            <w:pPr>
              <w:jc w:val="center"/>
              <w:rPr>
                <w:b/>
                <w:bCs/>
                <w:color w:val="C00000"/>
                <w:sz w:val="20"/>
                <w:szCs w:val="20"/>
              </w:rPr>
            </w:pPr>
            <w:r>
              <w:rPr>
                <w:b/>
                <w:bCs/>
                <w:color w:val="C00000"/>
                <w:sz w:val="20"/>
                <w:szCs w:val="20"/>
                <w:highlight w:val="white"/>
              </w:rPr>
              <w:t>0.2623</w:t>
            </w:r>
          </w:p>
        </w:tc>
        <w:tc>
          <w:tcPr>
            <w:tcW w:w="2340" w:type="dxa"/>
            <w:tcBorders>
              <w:top w:val="nil"/>
              <w:left w:val="nil"/>
              <w:bottom w:val="dotDash" w:sz="4" w:space="0" w:color="auto"/>
              <w:right w:val="nil"/>
            </w:tcBorders>
            <w:shd w:val="clear" w:color="auto" w:fill="auto"/>
            <w:noWrap/>
            <w:vAlign w:val="center"/>
            <w:hideMark/>
          </w:tcPr>
          <w:p w14:paraId="08669A43"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c>
          <w:tcPr>
            <w:tcW w:w="2280" w:type="dxa"/>
            <w:tcBorders>
              <w:top w:val="nil"/>
              <w:left w:val="nil"/>
              <w:bottom w:val="dotDash" w:sz="4" w:space="0" w:color="auto"/>
              <w:right w:val="nil"/>
            </w:tcBorders>
            <w:shd w:val="clear" w:color="auto" w:fill="auto"/>
            <w:noWrap/>
            <w:vAlign w:val="center"/>
            <w:hideMark/>
          </w:tcPr>
          <w:p w14:paraId="6338A0E7" w14:textId="77777777" w:rsidR="00A210D2" w:rsidRDefault="00A210D2" w:rsidP="00B55F65">
            <w:pPr>
              <w:jc w:val="center"/>
              <w:rPr>
                <w:rFonts w:ascii="Calibri" w:hAnsi="Calibri" w:cs="Calibri"/>
                <w:color w:val="000000"/>
                <w:sz w:val="20"/>
                <w:szCs w:val="20"/>
              </w:rPr>
            </w:pPr>
            <w:r>
              <w:rPr>
                <w:rFonts w:ascii="Calibri" w:hAnsi="Calibri" w:cs="Calibri"/>
                <w:color w:val="000000"/>
                <w:sz w:val="20"/>
                <w:szCs w:val="20"/>
              </w:rPr>
              <w:t>-</w:t>
            </w:r>
          </w:p>
        </w:tc>
      </w:tr>
      <w:tr w:rsidR="00A210D2" w14:paraId="69C33874"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205694BB" w14:textId="77777777" w:rsidR="00A210D2" w:rsidRDefault="00A210D2" w:rsidP="00B55F65">
            <w:pPr>
              <w:rPr>
                <w:b/>
                <w:bCs/>
                <w:color w:val="000000"/>
                <w:sz w:val="20"/>
                <w:szCs w:val="20"/>
              </w:rPr>
            </w:pPr>
          </w:p>
        </w:tc>
        <w:tc>
          <w:tcPr>
            <w:tcW w:w="2200" w:type="dxa"/>
            <w:tcBorders>
              <w:top w:val="nil"/>
              <w:left w:val="nil"/>
              <w:bottom w:val="nil"/>
              <w:right w:val="nil"/>
            </w:tcBorders>
            <w:shd w:val="clear" w:color="000000" w:fill="FFFFFF"/>
            <w:noWrap/>
            <w:vAlign w:val="center"/>
            <w:hideMark/>
          </w:tcPr>
          <w:p w14:paraId="34949A55" w14:textId="77777777" w:rsidR="00A210D2" w:rsidRDefault="00A210D2" w:rsidP="00B55F65">
            <w:pPr>
              <w:jc w:val="both"/>
              <w:rPr>
                <w:color w:val="000000"/>
                <w:sz w:val="20"/>
                <w:szCs w:val="20"/>
              </w:rPr>
            </w:pPr>
            <w:r>
              <w:rPr>
                <w:color w:val="000000"/>
                <w:sz w:val="20"/>
                <w:szCs w:val="20"/>
              </w:rPr>
              <w:t>LogisticRegression</w:t>
            </w:r>
          </w:p>
        </w:tc>
        <w:tc>
          <w:tcPr>
            <w:tcW w:w="740" w:type="dxa"/>
            <w:tcBorders>
              <w:top w:val="nil"/>
              <w:left w:val="single" w:sz="8" w:space="0" w:color="auto"/>
              <w:bottom w:val="nil"/>
              <w:right w:val="nil"/>
            </w:tcBorders>
            <w:shd w:val="clear" w:color="000000" w:fill="FFFFFF"/>
            <w:noWrap/>
            <w:vAlign w:val="center"/>
            <w:hideMark/>
          </w:tcPr>
          <w:p w14:paraId="43F184E6" w14:textId="77777777" w:rsidR="00A210D2" w:rsidRDefault="00A210D2" w:rsidP="00B55F65">
            <w:pPr>
              <w:jc w:val="center"/>
              <w:rPr>
                <w:color w:val="000000"/>
                <w:sz w:val="20"/>
                <w:szCs w:val="20"/>
              </w:rPr>
            </w:pPr>
            <w:r>
              <w:rPr>
                <w:color w:val="000000"/>
                <w:sz w:val="20"/>
                <w:szCs w:val="20"/>
              </w:rPr>
              <w:t>0.7835</w:t>
            </w:r>
          </w:p>
        </w:tc>
        <w:tc>
          <w:tcPr>
            <w:tcW w:w="840" w:type="dxa"/>
            <w:tcBorders>
              <w:top w:val="nil"/>
              <w:left w:val="nil"/>
              <w:bottom w:val="nil"/>
              <w:right w:val="nil"/>
            </w:tcBorders>
            <w:shd w:val="clear" w:color="000000" w:fill="FFFFFF"/>
            <w:noWrap/>
            <w:vAlign w:val="center"/>
            <w:hideMark/>
          </w:tcPr>
          <w:p w14:paraId="2384331D" w14:textId="77777777" w:rsidR="00A210D2" w:rsidRDefault="00A210D2" w:rsidP="00B55F65">
            <w:pPr>
              <w:jc w:val="center"/>
              <w:rPr>
                <w:b/>
                <w:bCs/>
                <w:color w:val="70AD47"/>
                <w:sz w:val="20"/>
                <w:szCs w:val="20"/>
              </w:rPr>
            </w:pPr>
            <w:r>
              <w:rPr>
                <w:b/>
                <w:bCs/>
                <w:color w:val="70AD47"/>
                <w:sz w:val="20"/>
                <w:szCs w:val="20"/>
              </w:rPr>
              <w:t>0.9365</w:t>
            </w:r>
          </w:p>
        </w:tc>
        <w:tc>
          <w:tcPr>
            <w:tcW w:w="820" w:type="dxa"/>
            <w:tcBorders>
              <w:top w:val="nil"/>
              <w:left w:val="nil"/>
              <w:bottom w:val="nil"/>
              <w:right w:val="nil"/>
            </w:tcBorders>
            <w:shd w:val="clear" w:color="000000" w:fill="FFFFFF"/>
            <w:noWrap/>
            <w:vAlign w:val="center"/>
            <w:hideMark/>
          </w:tcPr>
          <w:p w14:paraId="21A9A4EC" w14:textId="77777777" w:rsidR="00A210D2" w:rsidRDefault="00A210D2" w:rsidP="00B55F65">
            <w:pPr>
              <w:jc w:val="center"/>
              <w:rPr>
                <w:b/>
                <w:bCs/>
                <w:color w:val="C00000"/>
                <w:sz w:val="20"/>
                <w:szCs w:val="20"/>
              </w:rPr>
            </w:pPr>
            <w:r>
              <w:rPr>
                <w:b/>
                <w:bCs/>
                <w:color w:val="C00000"/>
                <w:sz w:val="20"/>
                <w:szCs w:val="20"/>
              </w:rPr>
              <w:t>0.6741</w:t>
            </w:r>
          </w:p>
        </w:tc>
        <w:tc>
          <w:tcPr>
            <w:tcW w:w="780" w:type="dxa"/>
            <w:tcBorders>
              <w:top w:val="nil"/>
              <w:left w:val="nil"/>
              <w:bottom w:val="nil"/>
              <w:right w:val="nil"/>
            </w:tcBorders>
            <w:shd w:val="clear" w:color="000000" w:fill="FFFFFF"/>
            <w:noWrap/>
            <w:vAlign w:val="center"/>
            <w:hideMark/>
          </w:tcPr>
          <w:p w14:paraId="0428ACDB" w14:textId="77777777" w:rsidR="00A210D2" w:rsidRDefault="00A210D2" w:rsidP="00B55F65">
            <w:pPr>
              <w:jc w:val="center"/>
              <w:rPr>
                <w:color w:val="000000"/>
                <w:sz w:val="20"/>
                <w:szCs w:val="20"/>
              </w:rPr>
            </w:pPr>
            <w:r>
              <w:rPr>
                <w:color w:val="000000"/>
                <w:sz w:val="20"/>
                <w:szCs w:val="20"/>
              </w:rPr>
              <w:t>0.8966</w:t>
            </w:r>
          </w:p>
        </w:tc>
        <w:tc>
          <w:tcPr>
            <w:tcW w:w="780" w:type="dxa"/>
            <w:tcBorders>
              <w:top w:val="nil"/>
              <w:left w:val="nil"/>
              <w:bottom w:val="nil"/>
              <w:right w:val="nil"/>
            </w:tcBorders>
            <w:shd w:val="clear" w:color="000000" w:fill="FFFFFF"/>
            <w:noWrap/>
            <w:vAlign w:val="center"/>
            <w:hideMark/>
          </w:tcPr>
          <w:p w14:paraId="277C0D1A" w14:textId="77777777" w:rsidR="00A210D2" w:rsidRDefault="00A210D2" w:rsidP="00B55F65">
            <w:pPr>
              <w:jc w:val="center"/>
              <w:rPr>
                <w:color w:val="000000"/>
                <w:sz w:val="20"/>
                <w:szCs w:val="20"/>
              </w:rPr>
            </w:pPr>
            <w:r>
              <w:rPr>
                <w:color w:val="000000"/>
                <w:sz w:val="20"/>
                <w:szCs w:val="20"/>
              </w:rPr>
              <w:t>0.9841</w:t>
            </w:r>
          </w:p>
        </w:tc>
        <w:tc>
          <w:tcPr>
            <w:tcW w:w="780" w:type="dxa"/>
            <w:tcBorders>
              <w:top w:val="nil"/>
              <w:left w:val="nil"/>
              <w:bottom w:val="nil"/>
              <w:right w:val="nil"/>
            </w:tcBorders>
            <w:shd w:val="clear" w:color="000000" w:fill="FFFFFF"/>
            <w:noWrap/>
            <w:vAlign w:val="center"/>
            <w:hideMark/>
          </w:tcPr>
          <w:p w14:paraId="5D0F531E" w14:textId="77777777" w:rsidR="00A210D2" w:rsidRDefault="00A210D2" w:rsidP="00B55F65">
            <w:pPr>
              <w:jc w:val="center"/>
              <w:rPr>
                <w:color w:val="000000"/>
                <w:sz w:val="20"/>
                <w:szCs w:val="20"/>
              </w:rPr>
            </w:pPr>
            <w:r>
              <w:rPr>
                <w:color w:val="000000"/>
                <w:sz w:val="20"/>
                <w:szCs w:val="20"/>
              </w:rPr>
              <w:t>0.904</w:t>
            </w:r>
          </w:p>
        </w:tc>
        <w:tc>
          <w:tcPr>
            <w:tcW w:w="2340" w:type="dxa"/>
            <w:tcBorders>
              <w:top w:val="nil"/>
              <w:left w:val="nil"/>
              <w:bottom w:val="nil"/>
              <w:right w:val="nil"/>
            </w:tcBorders>
            <w:shd w:val="clear" w:color="000000" w:fill="FFFFFF"/>
            <w:noWrap/>
            <w:vAlign w:val="center"/>
            <w:hideMark/>
          </w:tcPr>
          <w:p w14:paraId="2FF49A57" w14:textId="77777777" w:rsidR="00A210D2" w:rsidRDefault="00A210D2" w:rsidP="00B55F65">
            <w:pPr>
              <w:jc w:val="center"/>
              <w:rPr>
                <w:color w:val="000000"/>
                <w:sz w:val="20"/>
                <w:szCs w:val="20"/>
              </w:rPr>
            </w:pPr>
            <w:r>
              <w:rPr>
                <w:color w:val="000000"/>
                <w:sz w:val="20"/>
                <w:szCs w:val="20"/>
              </w:rPr>
              <w:t>0.9682 [0.9674, 0.9690]</w:t>
            </w:r>
          </w:p>
        </w:tc>
        <w:tc>
          <w:tcPr>
            <w:tcW w:w="2280" w:type="dxa"/>
            <w:tcBorders>
              <w:top w:val="nil"/>
              <w:left w:val="nil"/>
              <w:bottom w:val="nil"/>
              <w:right w:val="nil"/>
            </w:tcBorders>
            <w:shd w:val="clear" w:color="000000" w:fill="FFFFFF"/>
            <w:noWrap/>
            <w:vAlign w:val="center"/>
            <w:hideMark/>
          </w:tcPr>
          <w:p w14:paraId="55D1B96C" w14:textId="77777777" w:rsidR="00A210D2" w:rsidRDefault="00A210D2" w:rsidP="00B55F65">
            <w:pPr>
              <w:jc w:val="center"/>
              <w:rPr>
                <w:color w:val="000000"/>
                <w:sz w:val="20"/>
                <w:szCs w:val="20"/>
              </w:rPr>
            </w:pPr>
            <w:r>
              <w:rPr>
                <w:color w:val="000000"/>
                <w:sz w:val="20"/>
                <w:szCs w:val="20"/>
              </w:rPr>
              <w:t>0.9229 [0.9209, 0.9249]</w:t>
            </w:r>
          </w:p>
        </w:tc>
      </w:tr>
      <w:tr w:rsidR="00A210D2" w14:paraId="7BB8A2E7"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01599A47" w14:textId="77777777" w:rsidR="00A210D2" w:rsidRDefault="00A210D2" w:rsidP="00B55F65">
            <w:pPr>
              <w:rPr>
                <w:b/>
                <w:bCs/>
                <w:color w:val="000000"/>
                <w:sz w:val="20"/>
                <w:szCs w:val="20"/>
              </w:rPr>
            </w:pPr>
          </w:p>
        </w:tc>
        <w:tc>
          <w:tcPr>
            <w:tcW w:w="2200" w:type="dxa"/>
            <w:tcBorders>
              <w:top w:val="nil"/>
              <w:left w:val="nil"/>
              <w:bottom w:val="nil"/>
              <w:right w:val="nil"/>
            </w:tcBorders>
            <w:shd w:val="clear" w:color="000000" w:fill="FFFFFF"/>
            <w:noWrap/>
            <w:vAlign w:val="center"/>
            <w:hideMark/>
          </w:tcPr>
          <w:p w14:paraId="65804AFD" w14:textId="77777777" w:rsidR="00A210D2" w:rsidRDefault="00A210D2" w:rsidP="00B55F65">
            <w:pPr>
              <w:jc w:val="both"/>
              <w:rPr>
                <w:color w:val="000000"/>
                <w:sz w:val="20"/>
                <w:szCs w:val="20"/>
              </w:rPr>
            </w:pPr>
            <w:r>
              <w:rPr>
                <w:color w:val="000000"/>
                <w:sz w:val="20"/>
                <w:szCs w:val="20"/>
              </w:rPr>
              <w:t>RandomForestClassifier</w:t>
            </w:r>
          </w:p>
        </w:tc>
        <w:tc>
          <w:tcPr>
            <w:tcW w:w="740" w:type="dxa"/>
            <w:tcBorders>
              <w:top w:val="nil"/>
              <w:left w:val="single" w:sz="8" w:space="0" w:color="auto"/>
              <w:bottom w:val="nil"/>
              <w:right w:val="nil"/>
            </w:tcBorders>
            <w:shd w:val="clear" w:color="000000" w:fill="FFFFFF"/>
            <w:noWrap/>
            <w:vAlign w:val="center"/>
            <w:hideMark/>
          </w:tcPr>
          <w:p w14:paraId="05C9CAC5" w14:textId="77777777" w:rsidR="00A210D2" w:rsidRDefault="00A210D2" w:rsidP="00B55F65">
            <w:pPr>
              <w:jc w:val="center"/>
              <w:rPr>
                <w:color w:val="000000"/>
                <w:sz w:val="20"/>
                <w:szCs w:val="20"/>
              </w:rPr>
            </w:pPr>
            <w:r>
              <w:rPr>
                <w:color w:val="000000"/>
                <w:sz w:val="20"/>
                <w:szCs w:val="20"/>
              </w:rPr>
              <w:t>0.8488</w:t>
            </w:r>
          </w:p>
        </w:tc>
        <w:tc>
          <w:tcPr>
            <w:tcW w:w="840" w:type="dxa"/>
            <w:tcBorders>
              <w:top w:val="nil"/>
              <w:left w:val="nil"/>
              <w:bottom w:val="nil"/>
              <w:right w:val="nil"/>
            </w:tcBorders>
            <w:shd w:val="clear" w:color="000000" w:fill="FFFFFF"/>
            <w:noWrap/>
            <w:vAlign w:val="center"/>
            <w:hideMark/>
          </w:tcPr>
          <w:p w14:paraId="29749400" w14:textId="77777777" w:rsidR="00A210D2" w:rsidRDefault="00A210D2" w:rsidP="00B55F65">
            <w:pPr>
              <w:jc w:val="center"/>
              <w:rPr>
                <w:color w:val="000000"/>
                <w:sz w:val="20"/>
                <w:szCs w:val="20"/>
              </w:rPr>
            </w:pPr>
            <w:r>
              <w:rPr>
                <w:color w:val="000000"/>
                <w:sz w:val="20"/>
                <w:szCs w:val="20"/>
              </w:rPr>
              <w:t>0.8786</w:t>
            </w:r>
          </w:p>
        </w:tc>
        <w:tc>
          <w:tcPr>
            <w:tcW w:w="820" w:type="dxa"/>
            <w:tcBorders>
              <w:top w:val="nil"/>
              <w:left w:val="nil"/>
              <w:bottom w:val="nil"/>
              <w:right w:val="nil"/>
            </w:tcBorders>
            <w:shd w:val="clear" w:color="000000" w:fill="FFFFFF"/>
            <w:noWrap/>
            <w:vAlign w:val="center"/>
            <w:hideMark/>
          </w:tcPr>
          <w:p w14:paraId="785E92D2" w14:textId="77777777" w:rsidR="00A210D2" w:rsidRDefault="00A210D2" w:rsidP="00B55F65">
            <w:pPr>
              <w:jc w:val="center"/>
              <w:rPr>
                <w:color w:val="000000"/>
                <w:sz w:val="20"/>
                <w:szCs w:val="20"/>
              </w:rPr>
            </w:pPr>
            <w:r>
              <w:rPr>
                <w:color w:val="000000"/>
                <w:sz w:val="20"/>
                <w:szCs w:val="20"/>
              </w:rPr>
              <w:t>0.8214</w:t>
            </w:r>
          </w:p>
        </w:tc>
        <w:tc>
          <w:tcPr>
            <w:tcW w:w="780" w:type="dxa"/>
            <w:tcBorders>
              <w:top w:val="nil"/>
              <w:left w:val="nil"/>
              <w:bottom w:val="nil"/>
              <w:right w:val="nil"/>
            </w:tcBorders>
            <w:shd w:val="clear" w:color="000000" w:fill="FFFFFF"/>
            <w:noWrap/>
            <w:vAlign w:val="center"/>
            <w:hideMark/>
          </w:tcPr>
          <w:p w14:paraId="5F3385C9" w14:textId="77777777" w:rsidR="00A210D2" w:rsidRDefault="00A210D2" w:rsidP="00B55F65">
            <w:pPr>
              <w:jc w:val="center"/>
              <w:rPr>
                <w:color w:val="000000"/>
                <w:sz w:val="20"/>
                <w:szCs w:val="20"/>
              </w:rPr>
            </w:pPr>
            <w:r>
              <w:rPr>
                <w:color w:val="000000"/>
                <w:sz w:val="20"/>
                <w:szCs w:val="20"/>
              </w:rPr>
              <w:t>0.9395</w:t>
            </w:r>
          </w:p>
        </w:tc>
        <w:tc>
          <w:tcPr>
            <w:tcW w:w="780" w:type="dxa"/>
            <w:tcBorders>
              <w:top w:val="nil"/>
              <w:left w:val="nil"/>
              <w:bottom w:val="nil"/>
              <w:right w:val="nil"/>
            </w:tcBorders>
            <w:shd w:val="clear" w:color="000000" w:fill="FFFFFF"/>
            <w:noWrap/>
            <w:vAlign w:val="center"/>
            <w:hideMark/>
          </w:tcPr>
          <w:p w14:paraId="56A067D4" w14:textId="77777777" w:rsidR="00A210D2" w:rsidRDefault="00A210D2" w:rsidP="00B55F65">
            <w:pPr>
              <w:jc w:val="center"/>
              <w:rPr>
                <w:color w:val="000000"/>
                <w:sz w:val="20"/>
                <w:szCs w:val="20"/>
              </w:rPr>
            </w:pPr>
            <w:r>
              <w:rPr>
                <w:color w:val="000000"/>
                <w:sz w:val="20"/>
                <w:szCs w:val="20"/>
              </w:rPr>
              <w:t>0.9607</w:t>
            </w:r>
          </w:p>
        </w:tc>
        <w:tc>
          <w:tcPr>
            <w:tcW w:w="780" w:type="dxa"/>
            <w:tcBorders>
              <w:top w:val="nil"/>
              <w:left w:val="nil"/>
              <w:bottom w:val="nil"/>
              <w:right w:val="nil"/>
            </w:tcBorders>
            <w:shd w:val="clear" w:color="000000" w:fill="FFFFFF"/>
            <w:noWrap/>
            <w:vAlign w:val="center"/>
            <w:hideMark/>
          </w:tcPr>
          <w:p w14:paraId="62BC1ADD" w14:textId="77777777" w:rsidR="00A210D2" w:rsidRDefault="00A210D2" w:rsidP="00B55F65">
            <w:pPr>
              <w:jc w:val="center"/>
              <w:rPr>
                <w:color w:val="000000"/>
                <w:sz w:val="20"/>
                <w:szCs w:val="20"/>
              </w:rPr>
            </w:pPr>
            <w:r>
              <w:rPr>
                <w:color w:val="000000"/>
                <w:sz w:val="20"/>
                <w:szCs w:val="20"/>
              </w:rPr>
              <w:t>0.9248</w:t>
            </w:r>
          </w:p>
        </w:tc>
        <w:tc>
          <w:tcPr>
            <w:tcW w:w="2340" w:type="dxa"/>
            <w:tcBorders>
              <w:top w:val="nil"/>
              <w:left w:val="nil"/>
              <w:bottom w:val="nil"/>
              <w:right w:val="nil"/>
            </w:tcBorders>
            <w:shd w:val="clear" w:color="000000" w:fill="FFFFFF"/>
            <w:noWrap/>
            <w:vAlign w:val="center"/>
            <w:hideMark/>
          </w:tcPr>
          <w:p w14:paraId="655F6ADF" w14:textId="77777777" w:rsidR="00A210D2" w:rsidRDefault="00A210D2" w:rsidP="00B55F65">
            <w:pPr>
              <w:jc w:val="center"/>
              <w:rPr>
                <w:color w:val="000000"/>
                <w:sz w:val="20"/>
                <w:szCs w:val="20"/>
              </w:rPr>
            </w:pPr>
            <w:r>
              <w:rPr>
                <w:color w:val="000000"/>
                <w:sz w:val="20"/>
                <w:szCs w:val="20"/>
              </w:rPr>
              <w:t>0.9717 [0.9711, 0.9723]</w:t>
            </w:r>
          </w:p>
        </w:tc>
        <w:tc>
          <w:tcPr>
            <w:tcW w:w="2280" w:type="dxa"/>
            <w:tcBorders>
              <w:top w:val="nil"/>
              <w:left w:val="nil"/>
              <w:bottom w:val="nil"/>
              <w:right w:val="nil"/>
            </w:tcBorders>
            <w:shd w:val="clear" w:color="000000" w:fill="FFFFFF"/>
            <w:noWrap/>
            <w:vAlign w:val="center"/>
            <w:hideMark/>
          </w:tcPr>
          <w:p w14:paraId="1893DE02" w14:textId="77777777" w:rsidR="00A210D2" w:rsidRDefault="00A210D2" w:rsidP="00B55F65">
            <w:pPr>
              <w:jc w:val="center"/>
              <w:rPr>
                <w:color w:val="000000"/>
                <w:sz w:val="20"/>
                <w:szCs w:val="20"/>
              </w:rPr>
            </w:pPr>
            <w:r>
              <w:rPr>
                <w:color w:val="000000"/>
                <w:sz w:val="20"/>
                <w:szCs w:val="20"/>
              </w:rPr>
              <w:t>0.9283 [0.9267, 0.9299]</w:t>
            </w:r>
          </w:p>
        </w:tc>
      </w:tr>
      <w:tr w:rsidR="00A210D2" w14:paraId="409149DC"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754E7040" w14:textId="77777777" w:rsidR="00A210D2" w:rsidRDefault="00A210D2" w:rsidP="00B55F65">
            <w:pPr>
              <w:rPr>
                <w:b/>
                <w:bCs/>
                <w:color w:val="000000"/>
                <w:sz w:val="20"/>
                <w:szCs w:val="20"/>
              </w:rPr>
            </w:pPr>
          </w:p>
        </w:tc>
        <w:tc>
          <w:tcPr>
            <w:tcW w:w="2200" w:type="dxa"/>
            <w:tcBorders>
              <w:top w:val="nil"/>
              <w:left w:val="nil"/>
              <w:bottom w:val="nil"/>
              <w:right w:val="nil"/>
            </w:tcBorders>
            <w:shd w:val="clear" w:color="000000" w:fill="FFFFFF"/>
            <w:noWrap/>
            <w:vAlign w:val="center"/>
            <w:hideMark/>
          </w:tcPr>
          <w:p w14:paraId="5D353CA9" w14:textId="77777777" w:rsidR="00A210D2" w:rsidRDefault="00A210D2" w:rsidP="00B55F65">
            <w:pPr>
              <w:jc w:val="both"/>
              <w:rPr>
                <w:color w:val="000000"/>
                <w:sz w:val="20"/>
                <w:szCs w:val="20"/>
              </w:rPr>
            </w:pPr>
            <w:r>
              <w:rPr>
                <w:color w:val="000000"/>
                <w:sz w:val="20"/>
                <w:szCs w:val="20"/>
              </w:rPr>
              <w:t>MLPClassifier</w:t>
            </w:r>
          </w:p>
        </w:tc>
        <w:tc>
          <w:tcPr>
            <w:tcW w:w="740" w:type="dxa"/>
            <w:tcBorders>
              <w:top w:val="nil"/>
              <w:left w:val="single" w:sz="8" w:space="0" w:color="auto"/>
              <w:bottom w:val="nil"/>
              <w:right w:val="nil"/>
            </w:tcBorders>
            <w:shd w:val="clear" w:color="000000" w:fill="FFFFFF"/>
            <w:noWrap/>
            <w:vAlign w:val="center"/>
            <w:hideMark/>
          </w:tcPr>
          <w:p w14:paraId="5E651182" w14:textId="77777777" w:rsidR="00A210D2" w:rsidRDefault="00A210D2" w:rsidP="00B55F65">
            <w:pPr>
              <w:jc w:val="center"/>
              <w:rPr>
                <w:color w:val="000000"/>
                <w:sz w:val="20"/>
                <w:szCs w:val="20"/>
              </w:rPr>
            </w:pPr>
            <w:r>
              <w:rPr>
                <w:color w:val="000000"/>
                <w:sz w:val="20"/>
                <w:szCs w:val="20"/>
              </w:rPr>
              <w:t>0.862</w:t>
            </w:r>
          </w:p>
        </w:tc>
        <w:tc>
          <w:tcPr>
            <w:tcW w:w="840" w:type="dxa"/>
            <w:tcBorders>
              <w:top w:val="nil"/>
              <w:left w:val="nil"/>
              <w:bottom w:val="nil"/>
              <w:right w:val="nil"/>
            </w:tcBorders>
            <w:shd w:val="clear" w:color="000000" w:fill="FFFFFF"/>
            <w:noWrap/>
            <w:vAlign w:val="center"/>
            <w:hideMark/>
          </w:tcPr>
          <w:p w14:paraId="665D9A91" w14:textId="77777777" w:rsidR="00A210D2" w:rsidRDefault="00A210D2" w:rsidP="00B55F65">
            <w:pPr>
              <w:jc w:val="center"/>
              <w:rPr>
                <w:color w:val="000000"/>
                <w:sz w:val="20"/>
                <w:szCs w:val="20"/>
              </w:rPr>
            </w:pPr>
            <w:r>
              <w:rPr>
                <w:color w:val="000000"/>
                <w:sz w:val="20"/>
                <w:szCs w:val="20"/>
              </w:rPr>
              <w:t>0.9038</w:t>
            </w:r>
          </w:p>
        </w:tc>
        <w:tc>
          <w:tcPr>
            <w:tcW w:w="820" w:type="dxa"/>
            <w:tcBorders>
              <w:top w:val="nil"/>
              <w:left w:val="nil"/>
              <w:bottom w:val="nil"/>
              <w:right w:val="nil"/>
            </w:tcBorders>
            <w:shd w:val="clear" w:color="000000" w:fill="FFFFFF"/>
            <w:noWrap/>
            <w:vAlign w:val="center"/>
            <w:hideMark/>
          </w:tcPr>
          <w:p w14:paraId="2FFF8D8F" w14:textId="77777777" w:rsidR="00A210D2" w:rsidRDefault="00A210D2" w:rsidP="00B55F65">
            <w:pPr>
              <w:jc w:val="center"/>
              <w:rPr>
                <w:color w:val="000000"/>
                <w:sz w:val="20"/>
                <w:szCs w:val="20"/>
              </w:rPr>
            </w:pPr>
            <w:r>
              <w:rPr>
                <w:color w:val="000000"/>
                <w:sz w:val="20"/>
                <w:szCs w:val="20"/>
              </w:rPr>
              <w:t>0.8245</w:t>
            </w:r>
          </w:p>
        </w:tc>
        <w:tc>
          <w:tcPr>
            <w:tcW w:w="780" w:type="dxa"/>
            <w:tcBorders>
              <w:top w:val="nil"/>
              <w:left w:val="nil"/>
              <w:bottom w:val="nil"/>
              <w:right w:val="nil"/>
            </w:tcBorders>
            <w:shd w:val="clear" w:color="000000" w:fill="FFFFFF"/>
            <w:noWrap/>
            <w:vAlign w:val="center"/>
            <w:hideMark/>
          </w:tcPr>
          <w:p w14:paraId="79E67B77" w14:textId="77777777" w:rsidR="00A210D2" w:rsidRDefault="00A210D2" w:rsidP="00B55F65">
            <w:pPr>
              <w:jc w:val="center"/>
              <w:rPr>
                <w:color w:val="000000"/>
                <w:sz w:val="20"/>
                <w:szCs w:val="20"/>
              </w:rPr>
            </w:pPr>
            <w:r>
              <w:rPr>
                <w:color w:val="000000"/>
                <w:sz w:val="20"/>
                <w:szCs w:val="20"/>
              </w:rPr>
              <w:t>0.9407</w:t>
            </w:r>
          </w:p>
        </w:tc>
        <w:tc>
          <w:tcPr>
            <w:tcW w:w="780" w:type="dxa"/>
            <w:tcBorders>
              <w:top w:val="nil"/>
              <w:left w:val="nil"/>
              <w:bottom w:val="nil"/>
              <w:right w:val="nil"/>
            </w:tcBorders>
            <w:shd w:val="clear" w:color="000000" w:fill="FFFFFF"/>
            <w:noWrap/>
            <w:vAlign w:val="center"/>
            <w:hideMark/>
          </w:tcPr>
          <w:p w14:paraId="1A1B803D" w14:textId="77777777" w:rsidR="00A210D2" w:rsidRDefault="00A210D2" w:rsidP="00B55F65">
            <w:pPr>
              <w:jc w:val="center"/>
              <w:rPr>
                <w:color w:val="000000"/>
                <w:sz w:val="20"/>
                <w:szCs w:val="20"/>
              </w:rPr>
            </w:pPr>
            <w:r>
              <w:rPr>
                <w:color w:val="000000"/>
                <w:sz w:val="20"/>
                <w:szCs w:val="20"/>
              </w:rPr>
              <w:t>0.9694</w:t>
            </w:r>
          </w:p>
        </w:tc>
        <w:tc>
          <w:tcPr>
            <w:tcW w:w="780" w:type="dxa"/>
            <w:tcBorders>
              <w:top w:val="nil"/>
              <w:left w:val="nil"/>
              <w:bottom w:val="nil"/>
              <w:right w:val="nil"/>
            </w:tcBorders>
            <w:shd w:val="clear" w:color="000000" w:fill="FFFFFF"/>
            <w:noWrap/>
            <w:vAlign w:val="center"/>
            <w:hideMark/>
          </w:tcPr>
          <w:p w14:paraId="2C136F51" w14:textId="77777777" w:rsidR="00A210D2" w:rsidRDefault="00A210D2" w:rsidP="00B55F65">
            <w:pPr>
              <w:jc w:val="center"/>
              <w:rPr>
                <w:color w:val="000000"/>
                <w:sz w:val="20"/>
                <w:szCs w:val="20"/>
              </w:rPr>
            </w:pPr>
            <w:r>
              <w:rPr>
                <w:color w:val="000000"/>
                <w:sz w:val="20"/>
                <w:szCs w:val="20"/>
              </w:rPr>
              <w:t>0.932</w:t>
            </w:r>
          </w:p>
        </w:tc>
        <w:tc>
          <w:tcPr>
            <w:tcW w:w="2340" w:type="dxa"/>
            <w:tcBorders>
              <w:top w:val="nil"/>
              <w:left w:val="nil"/>
              <w:bottom w:val="nil"/>
              <w:right w:val="nil"/>
            </w:tcBorders>
            <w:shd w:val="clear" w:color="000000" w:fill="FFFFFF"/>
            <w:noWrap/>
            <w:vAlign w:val="center"/>
            <w:hideMark/>
          </w:tcPr>
          <w:p w14:paraId="00A23106" w14:textId="77777777" w:rsidR="00A210D2" w:rsidRDefault="00A210D2" w:rsidP="00B55F65">
            <w:pPr>
              <w:jc w:val="center"/>
              <w:rPr>
                <w:color w:val="000000"/>
                <w:sz w:val="20"/>
                <w:szCs w:val="20"/>
              </w:rPr>
            </w:pPr>
            <w:r>
              <w:rPr>
                <w:color w:val="000000"/>
                <w:sz w:val="20"/>
                <w:szCs w:val="20"/>
              </w:rPr>
              <w:t>0.9626 [0.9618, 0.9634]</w:t>
            </w:r>
          </w:p>
        </w:tc>
        <w:tc>
          <w:tcPr>
            <w:tcW w:w="2280" w:type="dxa"/>
            <w:tcBorders>
              <w:top w:val="nil"/>
              <w:left w:val="nil"/>
              <w:bottom w:val="nil"/>
              <w:right w:val="nil"/>
            </w:tcBorders>
            <w:shd w:val="clear" w:color="000000" w:fill="FFFFFF"/>
            <w:noWrap/>
            <w:vAlign w:val="center"/>
            <w:hideMark/>
          </w:tcPr>
          <w:p w14:paraId="693F684D" w14:textId="77777777" w:rsidR="00A210D2" w:rsidRDefault="00A210D2" w:rsidP="00B55F65">
            <w:pPr>
              <w:jc w:val="center"/>
              <w:rPr>
                <w:color w:val="000000"/>
                <w:sz w:val="20"/>
                <w:szCs w:val="20"/>
              </w:rPr>
            </w:pPr>
            <w:r>
              <w:rPr>
                <w:color w:val="000000"/>
                <w:sz w:val="20"/>
                <w:szCs w:val="20"/>
              </w:rPr>
              <w:t>0.9164 [0.9146, 0.9182]</w:t>
            </w:r>
          </w:p>
        </w:tc>
      </w:tr>
      <w:tr w:rsidR="00A210D2" w14:paraId="6EEAB6E8" w14:textId="77777777" w:rsidTr="00B55F65">
        <w:trPr>
          <w:trHeight w:val="340"/>
        </w:trPr>
        <w:tc>
          <w:tcPr>
            <w:tcW w:w="1300" w:type="dxa"/>
            <w:vMerge/>
            <w:tcBorders>
              <w:top w:val="nil"/>
              <w:left w:val="nil"/>
              <w:bottom w:val="single" w:sz="8" w:space="0" w:color="000000"/>
              <w:right w:val="single" w:sz="8" w:space="0" w:color="auto"/>
            </w:tcBorders>
            <w:vAlign w:val="center"/>
            <w:hideMark/>
          </w:tcPr>
          <w:p w14:paraId="20CB53D7" w14:textId="77777777" w:rsidR="00A210D2" w:rsidRDefault="00A210D2" w:rsidP="00B55F65">
            <w:pPr>
              <w:rPr>
                <w:b/>
                <w:bCs/>
                <w:color w:val="000000"/>
                <w:sz w:val="20"/>
                <w:szCs w:val="20"/>
              </w:rPr>
            </w:pPr>
          </w:p>
        </w:tc>
        <w:tc>
          <w:tcPr>
            <w:tcW w:w="2200" w:type="dxa"/>
            <w:tcBorders>
              <w:top w:val="nil"/>
              <w:left w:val="nil"/>
              <w:bottom w:val="single" w:sz="8" w:space="0" w:color="auto"/>
              <w:right w:val="nil"/>
            </w:tcBorders>
            <w:shd w:val="clear" w:color="000000" w:fill="FFFFFF"/>
            <w:noWrap/>
            <w:vAlign w:val="center"/>
            <w:hideMark/>
          </w:tcPr>
          <w:p w14:paraId="335C2D8E" w14:textId="77777777" w:rsidR="00A210D2" w:rsidRDefault="00A210D2" w:rsidP="00B55F65">
            <w:pPr>
              <w:jc w:val="both"/>
              <w:rPr>
                <w:color w:val="000000"/>
                <w:sz w:val="20"/>
                <w:szCs w:val="20"/>
              </w:rPr>
            </w:pPr>
            <w:r>
              <w:rPr>
                <w:color w:val="000000"/>
                <w:sz w:val="20"/>
                <w:szCs w:val="20"/>
              </w:rPr>
              <w:t>XGBoost</w:t>
            </w:r>
          </w:p>
        </w:tc>
        <w:tc>
          <w:tcPr>
            <w:tcW w:w="740" w:type="dxa"/>
            <w:tcBorders>
              <w:top w:val="nil"/>
              <w:left w:val="single" w:sz="8" w:space="0" w:color="auto"/>
              <w:bottom w:val="single" w:sz="8" w:space="0" w:color="auto"/>
              <w:right w:val="nil"/>
            </w:tcBorders>
            <w:shd w:val="clear" w:color="000000" w:fill="FFFFFF"/>
            <w:noWrap/>
            <w:vAlign w:val="center"/>
            <w:hideMark/>
          </w:tcPr>
          <w:p w14:paraId="724C813E" w14:textId="77777777" w:rsidR="00A210D2" w:rsidRDefault="00A210D2" w:rsidP="00B55F65">
            <w:pPr>
              <w:jc w:val="center"/>
              <w:rPr>
                <w:color w:val="000000"/>
                <w:sz w:val="20"/>
                <w:szCs w:val="20"/>
              </w:rPr>
            </w:pPr>
            <w:r>
              <w:rPr>
                <w:color w:val="000000"/>
                <w:sz w:val="20"/>
                <w:szCs w:val="20"/>
              </w:rPr>
              <w:t>0.8646</w:t>
            </w:r>
          </w:p>
        </w:tc>
        <w:tc>
          <w:tcPr>
            <w:tcW w:w="840" w:type="dxa"/>
            <w:tcBorders>
              <w:top w:val="nil"/>
              <w:left w:val="nil"/>
              <w:bottom w:val="single" w:sz="8" w:space="0" w:color="auto"/>
              <w:right w:val="nil"/>
            </w:tcBorders>
            <w:shd w:val="clear" w:color="000000" w:fill="FFFFFF"/>
            <w:noWrap/>
            <w:vAlign w:val="center"/>
            <w:hideMark/>
          </w:tcPr>
          <w:p w14:paraId="7C070D7F" w14:textId="77777777" w:rsidR="00A210D2" w:rsidRDefault="00A210D2" w:rsidP="00B55F65">
            <w:pPr>
              <w:jc w:val="center"/>
              <w:rPr>
                <w:color w:val="000000"/>
                <w:sz w:val="20"/>
                <w:szCs w:val="20"/>
              </w:rPr>
            </w:pPr>
            <w:r>
              <w:rPr>
                <w:color w:val="000000"/>
                <w:sz w:val="20"/>
                <w:szCs w:val="20"/>
              </w:rPr>
              <w:t>0.9</w:t>
            </w:r>
          </w:p>
        </w:tc>
        <w:tc>
          <w:tcPr>
            <w:tcW w:w="820" w:type="dxa"/>
            <w:tcBorders>
              <w:top w:val="nil"/>
              <w:left w:val="nil"/>
              <w:bottom w:val="single" w:sz="8" w:space="0" w:color="auto"/>
              <w:right w:val="nil"/>
            </w:tcBorders>
            <w:shd w:val="clear" w:color="000000" w:fill="FFFFFF"/>
            <w:noWrap/>
            <w:vAlign w:val="center"/>
            <w:hideMark/>
          </w:tcPr>
          <w:p w14:paraId="359DC995" w14:textId="77777777" w:rsidR="00A210D2" w:rsidRDefault="00A210D2" w:rsidP="00B55F65">
            <w:pPr>
              <w:jc w:val="center"/>
              <w:rPr>
                <w:color w:val="000000"/>
                <w:sz w:val="20"/>
                <w:szCs w:val="20"/>
              </w:rPr>
            </w:pPr>
            <w:r>
              <w:rPr>
                <w:color w:val="000000"/>
                <w:sz w:val="20"/>
                <w:szCs w:val="20"/>
              </w:rPr>
              <w:t>0.8323</w:t>
            </w:r>
          </w:p>
        </w:tc>
        <w:tc>
          <w:tcPr>
            <w:tcW w:w="780" w:type="dxa"/>
            <w:tcBorders>
              <w:top w:val="nil"/>
              <w:left w:val="nil"/>
              <w:bottom w:val="single" w:sz="8" w:space="0" w:color="auto"/>
              <w:right w:val="nil"/>
            </w:tcBorders>
            <w:shd w:val="clear" w:color="000000" w:fill="FFFFFF"/>
            <w:noWrap/>
            <w:vAlign w:val="center"/>
            <w:hideMark/>
          </w:tcPr>
          <w:p w14:paraId="014B2A21" w14:textId="77777777" w:rsidR="00A210D2" w:rsidRDefault="00A210D2" w:rsidP="00B55F65">
            <w:pPr>
              <w:jc w:val="center"/>
              <w:rPr>
                <w:color w:val="000000"/>
                <w:sz w:val="20"/>
                <w:szCs w:val="20"/>
              </w:rPr>
            </w:pPr>
            <w:r>
              <w:rPr>
                <w:color w:val="000000"/>
                <w:sz w:val="20"/>
                <w:szCs w:val="20"/>
              </w:rPr>
              <w:t>0.9433</w:t>
            </w:r>
          </w:p>
        </w:tc>
        <w:tc>
          <w:tcPr>
            <w:tcW w:w="780" w:type="dxa"/>
            <w:tcBorders>
              <w:top w:val="nil"/>
              <w:left w:val="nil"/>
              <w:bottom w:val="single" w:sz="8" w:space="0" w:color="auto"/>
              <w:right w:val="nil"/>
            </w:tcBorders>
            <w:shd w:val="clear" w:color="000000" w:fill="FFFFFF"/>
            <w:noWrap/>
            <w:vAlign w:val="center"/>
            <w:hideMark/>
          </w:tcPr>
          <w:p w14:paraId="3B9BF507" w14:textId="77777777" w:rsidR="00A210D2" w:rsidRDefault="00A210D2" w:rsidP="00B55F65">
            <w:pPr>
              <w:jc w:val="center"/>
              <w:rPr>
                <w:color w:val="000000"/>
                <w:sz w:val="20"/>
                <w:szCs w:val="20"/>
              </w:rPr>
            </w:pPr>
            <w:r>
              <w:rPr>
                <w:color w:val="000000"/>
                <w:sz w:val="20"/>
                <w:szCs w:val="20"/>
              </w:rPr>
              <w:t>0.9679</w:t>
            </w:r>
          </w:p>
        </w:tc>
        <w:tc>
          <w:tcPr>
            <w:tcW w:w="780" w:type="dxa"/>
            <w:tcBorders>
              <w:top w:val="nil"/>
              <w:left w:val="nil"/>
              <w:bottom w:val="single" w:sz="8" w:space="0" w:color="auto"/>
              <w:right w:val="nil"/>
            </w:tcBorders>
            <w:shd w:val="clear" w:color="000000" w:fill="FFFFFF"/>
            <w:noWrap/>
            <w:vAlign w:val="center"/>
            <w:hideMark/>
          </w:tcPr>
          <w:p w14:paraId="6913DA7E" w14:textId="77777777" w:rsidR="00A210D2" w:rsidRDefault="00A210D2" w:rsidP="00B55F65">
            <w:pPr>
              <w:jc w:val="center"/>
              <w:rPr>
                <w:color w:val="000000"/>
                <w:sz w:val="20"/>
                <w:szCs w:val="20"/>
              </w:rPr>
            </w:pPr>
            <w:r>
              <w:rPr>
                <w:color w:val="000000"/>
                <w:sz w:val="20"/>
                <w:szCs w:val="20"/>
              </w:rPr>
              <w:t>0.933</w:t>
            </w:r>
          </w:p>
        </w:tc>
        <w:tc>
          <w:tcPr>
            <w:tcW w:w="2340" w:type="dxa"/>
            <w:tcBorders>
              <w:top w:val="nil"/>
              <w:left w:val="nil"/>
              <w:bottom w:val="single" w:sz="8" w:space="0" w:color="auto"/>
              <w:right w:val="nil"/>
            </w:tcBorders>
            <w:shd w:val="clear" w:color="000000" w:fill="FFFFFF"/>
            <w:noWrap/>
            <w:vAlign w:val="center"/>
            <w:hideMark/>
          </w:tcPr>
          <w:p w14:paraId="39B20DFB" w14:textId="77777777" w:rsidR="00A210D2" w:rsidRDefault="00A210D2" w:rsidP="00B55F65">
            <w:pPr>
              <w:jc w:val="center"/>
              <w:rPr>
                <w:color w:val="000000"/>
                <w:sz w:val="20"/>
                <w:szCs w:val="20"/>
              </w:rPr>
            </w:pPr>
            <w:r>
              <w:rPr>
                <w:color w:val="000000"/>
                <w:sz w:val="20"/>
                <w:szCs w:val="20"/>
              </w:rPr>
              <w:t>0.9753 [0.9747, 0.9759]</w:t>
            </w:r>
          </w:p>
        </w:tc>
        <w:tc>
          <w:tcPr>
            <w:tcW w:w="2280" w:type="dxa"/>
            <w:tcBorders>
              <w:top w:val="nil"/>
              <w:left w:val="nil"/>
              <w:bottom w:val="single" w:sz="8" w:space="0" w:color="auto"/>
              <w:right w:val="nil"/>
            </w:tcBorders>
            <w:shd w:val="clear" w:color="000000" w:fill="FFFFFF"/>
            <w:noWrap/>
            <w:vAlign w:val="center"/>
            <w:hideMark/>
          </w:tcPr>
          <w:p w14:paraId="7ECF39D6" w14:textId="77777777" w:rsidR="00A210D2" w:rsidRDefault="00A210D2" w:rsidP="00B55F65">
            <w:pPr>
              <w:jc w:val="center"/>
              <w:rPr>
                <w:color w:val="000000"/>
                <w:sz w:val="20"/>
                <w:szCs w:val="20"/>
              </w:rPr>
            </w:pPr>
            <w:r>
              <w:rPr>
                <w:color w:val="000000"/>
                <w:sz w:val="20"/>
                <w:szCs w:val="20"/>
              </w:rPr>
              <w:t>0.9451 [0.9437, 0.9465]</w:t>
            </w:r>
          </w:p>
        </w:tc>
      </w:tr>
      <w:tr w:rsidR="00A210D2" w14:paraId="31DA15EA" w14:textId="77777777" w:rsidTr="00B55F65">
        <w:trPr>
          <w:trHeight w:val="320"/>
        </w:trPr>
        <w:tc>
          <w:tcPr>
            <w:tcW w:w="1300" w:type="dxa"/>
            <w:vMerge w:val="restart"/>
            <w:tcBorders>
              <w:top w:val="nil"/>
              <w:left w:val="nil"/>
              <w:bottom w:val="single" w:sz="8" w:space="0" w:color="000000"/>
              <w:right w:val="single" w:sz="8" w:space="0" w:color="auto"/>
            </w:tcBorders>
            <w:shd w:val="clear" w:color="000000" w:fill="FFFFFF"/>
            <w:vAlign w:val="center"/>
            <w:hideMark/>
          </w:tcPr>
          <w:p w14:paraId="3D77DF56" w14:textId="77777777" w:rsidR="00A210D2" w:rsidRDefault="00A210D2" w:rsidP="00B55F65">
            <w:pPr>
              <w:rPr>
                <w:b/>
                <w:bCs/>
                <w:color w:val="000000"/>
                <w:sz w:val="20"/>
                <w:szCs w:val="20"/>
              </w:rPr>
            </w:pPr>
            <w:r>
              <w:rPr>
                <w:b/>
                <w:bCs/>
                <w:sz w:val="20"/>
                <w:szCs w:val="20"/>
              </w:rPr>
              <w:t>All keyword selected</w:t>
            </w:r>
          </w:p>
        </w:tc>
        <w:tc>
          <w:tcPr>
            <w:tcW w:w="2200" w:type="dxa"/>
            <w:tcBorders>
              <w:top w:val="nil"/>
              <w:left w:val="nil"/>
              <w:bottom w:val="nil"/>
              <w:right w:val="nil"/>
            </w:tcBorders>
            <w:shd w:val="clear" w:color="000000" w:fill="FFFFFF"/>
            <w:noWrap/>
            <w:vAlign w:val="center"/>
            <w:hideMark/>
          </w:tcPr>
          <w:p w14:paraId="3ABFC63A" w14:textId="77777777" w:rsidR="00A210D2" w:rsidRDefault="00A210D2" w:rsidP="00B55F65">
            <w:pPr>
              <w:jc w:val="both"/>
              <w:rPr>
                <w:color w:val="000000"/>
                <w:sz w:val="20"/>
                <w:szCs w:val="20"/>
              </w:rPr>
            </w:pPr>
            <w:r>
              <w:rPr>
                <w:sz w:val="20"/>
                <w:szCs w:val="20"/>
              </w:rPr>
              <w:t>LogisticRegression</w:t>
            </w:r>
          </w:p>
        </w:tc>
        <w:tc>
          <w:tcPr>
            <w:tcW w:w="740" w:type="dxa"/>
            <w:tcBorders>
              <w:top w:val="nil"/>
              <w:left w:val="single" w:sz="8" w:space="0" w:color="auto"/>
              <w:bottom w:val="nil"/>
              <w:right w:val="nil"/>
            </w:tcBorders>
            <w:shd w:val="clear" w:color="000000" w:fill="FFFFFF"/>
            <w:noWrap/>
            <w:vAlign w:val="center"/>
            <w:hideMark/>
          </w:tcPr>
          <w:p w14:paraId="6A246CB2" w14:textId="77777777" w:rsidR="00A210D2" w:rsidRDefault="00A210D2" w:rsidP="00B55F65">
            <w:pPr>
              <w:jc w:val="center"/>
              <w:rPr>
                <w:color w:val="000000"/>
                <w:sz w:val="20"/>
                <w:szCs w:val="20"/>
              </w:rPr>
            </w:pPr>
            <w:r>
              <w:rPr>
                <w:sz w:val="20"/>
                <w:szCs w:val="20"/>
              </w:rPr>
              <w:t>0.8474</w:t>
            </w:r>
          </w:p>
        </w:tc>
        <w:tc>
          <w:tcPr>
            <w:tcW w:w="840" w:type="dxa"/>
            <w:tcBorders>
              <w:top w:val="nil"/>
              <w:left w:val="nil"/>
              <w:bottom w:val="nil"/>
              <w:right w:val="nil"/>
            </w:tcBorders>
            <w:shd w:val="clear" w:color="000000" w:fill="FFFFFF"/>
            <w:noWrap/>
            <w:vAlign w:val="center"/>
            <w:hideMark/>
          </w:tcPr>
          <w:p w14:paraId="126AC966" w14:textId="77777777" w:rsidR="00A210D2" w:rsidRDefault="00A210D2" w:rsidP="00B55F65">
            <w:pPr>
              <w:jc w:val="center"/>
              <w:rPr>
                <w:color w:val="000000"/>
                <w:sz w:val="20"/>
                <w:szCs w:val="20"/>
              </w:rPr>
            </w:pPr>
            <w:r>
              <w:rPr>
                <w:sz w:val="20"/>
                <w:szCs w:val="20"/>
              </w:rPr>
              <w:t>0.9266</w:t>
            </w:r>
          </w:p>
        </w:tc>
        <w:tc>
          <w:tcPr>
            <w:tcW w:w="820" w:type="dxa"/>
            <w:tcBorders>
              <w:top w:val="nil"/>
              <w:left w:val="nil"/>
              <w:bottom w:val="nil"/>
              <w:right w:val="nil"/>
            </w:tcBorders>
            <w:shd w:val="clear" w:color="000000" w:fill="FFFFFF"/>
            <w:noWrap/>
            <w:vAlign w:val="center"/>
            <w:hideMark/>
          </w:tcPr>
          <w:p w14:paraId="25BD14A4" w14:textId="77777777" w:rsidR="00A210D2" w:rsidRDefault="00A210D2" w:rsidP="00B55F65">
            <w:pPr>
              <w:jc w:val="center"/>
              <w:rPr>
                <w:color w:val="000000"/>
                <w:sz w:val="20"/>
                <w:szCs w:val="20"/>
              </w:rPr>
            </w:pPr>
            <w:r>
              <w:rPr>
                <w:sz w:val="20"/>
                <w:szCs w:val="20"/>
              </w:rPr>
              <w:t>0.7811</w:t>
            </w:r>
          </w:p>
        </w:tc>
        <w:tc>
          <w:tcPr>
            <w:tcW w:w="780" w:type="dxa"/>
            <w:tcBorders>
              <w:top w:val="nil"/>
              <w:left w:val="nil"/>
              <w:bottom w:val="nil"/>
              <w:right w:val="nil"/>
            </w:tcBorders>
            <w:shd w:val="clear" w:color="000000" w:fill="FFFFFF"/>
            <w:noWrap/>
            <w:vAlign w:val="center"/>
            <w:hideMark/>
          </w:tcPr>
          <w:p w14:paraId="61CD8F19" w14:textId="77777777" w:rsidR="00A210D2" w:rsidRDefault="00A210D2" w:rsidP="00B55F65">
            <w:pPr>
              <w:jc w:val="center"/>
              <w:rPr>
                <w:color w:val="000000"/>
                <w:sz w:val="20"/>
                <w:szCs w:val="20"/>
              </w:rPr>
            </w:pPr>
            <w:r>
              <w:rPr>
                <w:sz w:val="20"/>
                <w:szCs w:val="20"/>
              </w:rPr>
              <w:t>0.9278</w:t>
            </w:r>
          </w:p>
        </w:tc>
        <w:tc>
          <w:tcPr>
            <w:tcW w:w="780" w:type="dxa"/>
            <w:tcBorders>
              <w:top w:val="nil"/>
              <w:left w:val="nil"/>
              <w:bottom w:val="nil"/>
              <w:right w:val="nil"/>
            </w:tcBorders>
            <w:shd w:val="clear" w:color="000000" w:fill="FFFFFF"/>
            <w:noWrap/>
            <w:vAlign w:val="center"/>
            <w:hideMark/>
          </w:tcPr>
          <w:p w14:paraId="25F7A2C7" w14:textId="77777777" w:rsidR="00A210D2" w:rsidRDefault="00A210D2" w:rsidP="00B55F65">
            <w:pPr>
              <w:jc w:val="center"/>
              <w:rPr>
                <w:color w:val="000000"/>
                <w:sz w:val="20"/>
                <w:szCs w:val="20"/>
              </w:rPr>
            </w:pPr>
            <w:r>
              <w:rPr>
                <w:sz w:val="20"/>
                <w:szCs w:val="20"/>
              </w:rPr>
              <w:t>0.9785</w:t>
            </w:r>
          </w:p>
        </w:tc>
        <w:tc>
          <w:tcPr>
            <w:tcW w:w="780" w:type="dxa"/>
            <w:tcBorders>
              <w:top w:val="nil"/>
              <w:left w:val="nil"/>
              <w:bottom w:val="nil"/>
              <w:right w:val="nil"/>
            </w:tcBorders>
            <w:shd w:val="clear" w:color="000000" w:fill="FFFFFF"/>
            <w:noWrap/>
            <w:vAlign w:val="center"/>
            <w:hideMark/>
          </w:tcPr>
          <w:p w14:paraId="282C66F7" w14:textId="77777777" w:rsidR="00A210D2" w:rsidRDefault="00A210D2" w:rsidP="00B55F65">
            <w:pPr>
              <w:jc w:val="center"/>
              <w:rPr>
                <w:color w:val="000000"/>
                <w:sz w:val="20"/>
                <w:szCs w:val="20"/>
              </w:rPr>
            </w:pPr>
            <w:r>
              <w:rPr>
                <w:sz w:val="20"/>
                <w:szCs w:val="20"/>
              </w:rPr>
              <w:t>0.9275</w:t>
            </w:r>
          </w:p>
        </w:tc>
        <w:tc>
          <w:tcPr>
            <w:tcW w:w="2340" w:type="dxa"/>
            <w:tcBorders>
              <w:top w:val="nil"/>
              <w:left w:val="nil"/>
              <w:bottom w:val="nil"/>
              <w:right w:val="nil"/>
            </w:tcBorders>
            <w:shd w:val="clear" w:color="000000" w:fill="FFFFFF"/>
            <w:noWrap/>
            <w:vAlign w:val="center"/>
            <w:hideMark/>
          </w:tcPr>
          <w:p w14:paraId="4A76CDD3" w14:textId="77777777" w:rsidR="00A210D2" w:rsidRDefault="00A210D2" w:rsidP="00B55F65">
            <w:pPr>
              <w:jc w:val="center"/>
              <w:rPr>
                <w:b/>
                <w:bCs/>
                <w:color w:val="70AD47"/>
                <w:sz w:val="20"/>
                <w:szCs w:val="20"/>
              </w:rPr>
            </w:pPr>
            <w:r w:rsidRPr="00AB7794">
              <w:rPr>
                <w:b/>
                <w:bCs/>
                <w:color w:val="92D050"/>
                <w:sz w:val="20"/>
                <w:szCs w:val="20"/>
              </w:rPr>
              <w:t>0.9762 [0.9756, 0.9768]</w:t>
            </w:r>
          </w:p>
        </w:tc>
        <w:tc>
          <w:tcPr>
            <w:tcW w:w="2280" w:type="dxa"/>
            <w:tcBorders>
              <w:top w:val="nil"/>
              <w:left w:val="nil"/>
              <w:bottom w:val="nil"/>
              <w:right w:val="nil"/>
            </w:tcBorders>
            <w:shd w:val="clear" w:color="000000" w:fill="FFFFFF"/>
            <w:noWrap/>
            <w:vAlign w:val="center"/>
            <w:hideMark/>
          </w:tcPr>
          <w:p w14:paraId="4AC2E50E" w14:textId="77777777" w:rsidR="00A210D2" w:rsidRDefault="00A210D2" w:rsidP="00B55F65">
            <w:pPr>
              <w:jc w:val="center"/>
              <w:rPr>
                <w:b/>
                <w:bCs/>
                <w:color w:val="70AD47"/>
                <w:sz w:val="20"/>
                <w:szCs w:val="20"/>
              </w:rPr>
            </w:pPr>
            <w:r w:rsidRPr="00AB7794">
              <w:rPr>
                <w:b/>
                <w:bCs/>
                <w:color w:val="92D050"/>
                <w:sz w:val="20"/>
                <w:szCs w:val="20"/>
              </w:rPr>
              <w:t>0.9493 [0.9481, 0.9505]</w:t>
            </w:r>
          </w:p>
        </w:tc>
      </w:tr>
      <w:tr w:rsidR="00A210D2" w14:paraId="2465BF8E"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168784F5" w14:textId="77777777" w:rsidR="00A210D2" w:rsidRDefault="00A210D2" w:rsidP="00B55F65">
            <w:pPr>
              <w:rPr>
                <w:b/>
                <w:bCs/>
                <w:color w:val="000000"/>
                <w:sz w:val="20"/>
                <w:szCs w:val="20"/>
              </w:rPr>
            </w:pPr>
          </w:p>
        </w:tc>
        <w:tc>
          <w:tcPr>
            <w:tcW w:w="2200" w:type="dxa"/>
            <w:tcBorders>
              <w:top w:val="nil"/>
              <w:left w:val="nil"/>
              <w:bottom w:val="nil"/>
              <w:right w:val="nil"/>
            </w:tcBorders>
            <w:shd w:val="clear" w:color="000000" w:fill="FFFFFF"/>
            <w:noWrap/>
            <w:vAlign w:val="center"/>
            <w:hideMark/>
          </w:tcPr>
          <w:p w14:paraId="68046166" w14:textId="77777777" w:rsidR="00A210D2" w:rsidRDefault="00A210D2" w:rsidP="00B55F65">
            <w:pPr>
              <w:jc w:val="both"/>
              <w:rPr>
                <w:color w:val="000000"/>
                <w:sz w:val="20"/>
                <w:szCs w:val="20"/>
              </w:rPr>
            </w:pPr>
            <w:r>
              <w:rPr>
                <w:color w:val="000000"/>
                <w:sz w:val="20"/>
                <w:szCs w:val="20"/>
              </w:rPr>
              <w:t>RandomForestClassifier</w:t>
            </w:r>
          </w:p>
        </w:tc>
        <w:tc>
          <w:tcPr>
            <w:tcW w:w="740" w:type="dxa"/>
            <w:tcBorders>
              <w:top w:val="nil"/>
              <w:left w:val="single" w:sz="8" w:space="0" w:color="auto"/>
              <w:bottom w:val="nil"/>
              <w:right w:val="nil"/>
            </w:tcBorders>
            <w:shd w:val="clear" w:color="000000" w:fill="FFFFFF"/>
            <w:noWrap/>
            <w:vAlign w:val="center"/>
            <w:hideMark/>
          </w:tcPr>
          <w:p w14:paraId="0B198151" w14:textId="77777777" w:rsidR="00A210D2" w:rsidRDefault="00A210D2" w:rsidP="00B55F65">
            <w:pPr>
              <w:jc w:val="center"/>
              <w:rPr>
                <w:color w:val="000000"/>
                <w:sz w:val="20"/>
                <w:szCs w:val="20"/>
              </w:rPr>
            </w:pPr>
            <w:r>
              <w:rPr>
                <w:sz w:val="20"/>
                <w:szCs w:val="20"/>
              </w:rPr>
              <w:t>0.8604</w:t>
            </w:r>
          </w:p>
        </w:tc>
        <w:tc>
          <w:tcPr>
            <w:tcW w:w="840" w:type="dxa"/>
            <w:tcBorders>
              <w:top w:val="nil"/>
              <w:left w:val="nil"/>
              <w:bottom w:val="nil"/>
              <w:right w:val="nil"/>
            </w:tcBorders>
            <w:shd w:val="clear" w:color="000000" w:fill="FFFFFF"/>
            <w:noWrap/>
            <w:vAlign w:val="center"/>
            <w:hideMark/>
          </w:tcPr>
          <w:p w14:paraId="6C82AC2E" w14:textId="77777777" w:rsidR="00A210D2" w:rsidRDefault="00A210D2" w:rsidP="00B55F65">
            <w:pPr>
              <w:jc w:val="center"/>
              <w:rPr>
                <w:color w:val="000000"/>
                <w:sz w:val="20"/>
                <w:szCs w:val="20"/>
              </w:rPr>
            </w:pPr>
            <w:r>
              <w:rPr>
                <w:sz w:val="20"/>
                <w:szCs w:val="20"/>
              </w:rPr>
              <w:t>0.8913</w:t>
            </w:r>
          </w:p>
        </w:tc>
        <w:tc>
          <w:tcPr>
            <w:tcW w:w="820" w:type="dxa"/>
            <w:tcBorders>
              <w:top w:val="nil"/>
              <w:left w:val="nil"/>
              <w:bottom w:val="nil"/>
              <w:right w:val="nil"/>
            </w:tcBorders>
            <w:shd w:val="clear" w:color="000000" w:fill="FFFFFF"/>
            <w:noWrap/>
            <w:vAlign w:val="center"/>
            <w:hideMark/>
          </w:tcPr>
          <w:p w14:paraId="6C1463E8" w14:textId="77777777" w:rsidR="00A210D2" w:rsidRDefault="00A210D2" w:rsidP="00B55F65">
            <w:pPr>
              <w:jc w:val="center"/>
              <w:rPr>
                <w:color w:val="000000"/>
                <w:sz w:val="20"/>
                <w:szCs w:val="20"/>
              </w:rPr>
            </w:pPr>
            <w:r>
              <w:rPr>
                <w:sz w:val="20"/>
                <w:szCs w:val="20"/>
              </w:rPr>
              <w:t>0.832</w:t>
            </w:r>
          </w:p>
        </w:tc>
        <w:tc>
          <w:tcPr>
            <w:tcW w:w="780" w:type="dxa"/>
            <w:tcBorders>
              <w:top w:val="nil"/>
              <w:left w:val="nil"/>
              <w:bottom w:val="nil"/>
              <w:right w:val="nil"/>
            </w:tcBorders>
            <w:shd w:val="clear" w:color="000000" w:fill="FFFFFF"/>
            <w:noWrap/>
            <w:vAlign w:val="center"/>
            <w:hideMark/>
          </w:tcPr>
          <w:p w14:paraId="6549BD94" w14:textId="77777777" w:rsidR="00A210D2" w:rsidRDefault="00A210D2" w:rsidP="00B55F65">
            <w:pPr>
              <w:jc w:val="center"/>
              <w:rPr>
                <w:color w:val="000000"/>
                <w:sz w:val="20"/>
                <w:szCs w:val="20"/>
              </w:rPr>
            </w:pPr>
            <w:r>
              <w:rPr>
                <w:sz w:val="20"/>
                <w:szCs w:val="20"/>
              </w:rPr>
              <w:t>0.943</w:t>
            </w:r>
          </w:p>
        </w:tc>
        <w:tc>
          <w:tcPr>
            <w:tcW w:w="780" w:type="dxa"/>
            <w:tcBorders>
              <w:top w:val="nil"/>
              <w:left w:val="nil"/>
              <w:bottom w:val="nil"/>
              <w:right w:val="nil"/>
            </w:tcBorders>
            <w:shd w:val="clear" w:color="000000" w:fill="FFFFFF"/>
            <w:noWrap/>
            <w:vAlign w:val="center"/>
            <w:hideMark/>
          </w:tcPr>
          <w:p w14:paraId="58FAD22C" w14:textId="77777777" w:rsidR="00A210D2" w:rsidRDefault="00A210D2" w:rsidP="00B55F65">
            <w:pPr>
              <w:jc w:val="center"/>
              <w:rPr>
                <w:color w:val="000000"/>
                <w:sz w:val="20"/>
                <w:szCs w:val="20"/>
              </w:rPr>
            </w:pPr>
            <w:r>
              <w:rPr>
                <w:sz w:val="20"/>
                <w:szCs w:val="20"/>
              </w:rPr>
              <w:t>0.9648</w:t>
            </w:r>
          </w:p>
        </w:tc>
        <w:tc>
          <w:tcPr>
            <w:tcW w:w="780" w:type="dxa"/>
            <w:tcBorders>
              <w:top w:val="nil"/>
              <w:left w:val="nil"/>
              <w:bottom w:val="nil"/>
              <w:right w:val="nil"/>
            </w:tcBorders>
            <w:shd w:val="clear" w:color="000000" w:fill="FFFFFF"/>
            <w:noWrap/>
            <w:vAlign w:val="center"/>
            <w:hideMark/>
          </w:tcPr>
          <w:p w14:paraId="295DC20B" w14:textId="77777777" w:rsidR="00A210D2" w:rsidRDefault="00A210D2" w:rsidP="00B55F65">
            <w:pPr>
              <w:jc w:val="center"/>
              <w:rPr>
                <w:color w:val="000000"/>
                <w:sz w:val="20"/>
                <w:szCs w:val="20"/>
              </w:rPr>
            </w:pPr>
            <w:r>
              <w:rPr>
                <w:sz w:val="20"/>
                <w:szCs w:val="20"/>
              </w:rPr>
              <w:t>0.9305</w:t>
            </w:r>
          </w:p>
        </w:tc>
        <w:tc>
          <w:tcPr>
            <w:tcW w:w="2340" w:type="dxa"/>
            <w:tcBorders>
              <w:top w:val="nil"/>
              <w:left w:val="nil"/>
              <w:bottom w:val="nil"/>
              <w:right w:val="nil"/>
            </w:tcBorders>
            <w:shd w:val="clear" w:color="000000" w:fill="FFFFFF"/>
            <w:noWrap/>
            <w:vAlign w:val="center"/>
            <w:hideMark/>
          </w:tcPr>
          <w:p w14:paraId="0CE9F498" w14:textId="77777777" w:rsidR="00A210D2" w:rsidRDefault="00A210D2" w:rsidP="00B55F65">
            <w:pPr>
              <w:jc w:val="center"/>
              <w:rPr>
                <w:color w:val="000000"/>
                <w:sz w:val="20"/>
                <w:szCs w:val="20"/>
              </w:rPr>
            </w:pPr>
            <w:r>
              <w:rPr>
                <w:sz w:val="20"/>
                <w:szCs w:val="20"/>
              </w:rPr>
              <w:t>0.9735 [0.9729, 0.9741]</w:t>
            </w:r>
          </w:p>
        </w:tc>
        <w:tc>
          <w:tcPr>
            <w:tcW w:w="2280" w:type="dxa"/>
            <w:tcBorders>
              <w:top w:val="nil"/>
              <w:left w:val="nil"/>
              <w:bottom w:val="nil"/>
              <w:right w:val="nil"/>
            </w:tcBorders>
            <w:shd w:val="clear" w:color="000000" w:fill="FFFFFF"/>
            <w:noWrap/>
            <w:vAlign w:val="center"/>
            <w:hideMark/>
          </w:tcPr>
          <w:p w14:paraId="06592178" w14:textId="77777777" w:rsidR="00A210D2" w:rsidRDefault="00A210D2" w:rsidP="00B55F65">
            <w:pPr>
              <w:jc w:val="center"/>
              <w:rPr>
                <w:color w:val="000000"/>
                <w:sz w:val="20"/>
                <w:szCs w:val="20"/>
              </w:rPr>
            </w:pPr>
            <w:r>
              <w:rPr>
                <w:sz w:val="20"/>
                <w:szCs w:val="20"/>
              </w:rPr>
              <w:t>0.9339 [0.9323, 0.9355]</w:t>
            </w:r>
          </w:p>
        </w:tc>
      </w:tr>
      <w:tr w:rsidR="00A210D2" w14:paraId="2D19643E"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6E725E95" w14:textId="77777777" w:rsidR="00A210D2" w:rsidRDefault="00A210D2" w:rsidP="00B55F65">
            <w:pPr>
              <w:rPr>
                <w:b/>
                <w:bCs/>
                <w:color w:val="000000"/>
                <w:sz w:val="20"/>
                <w:szCs w:val="20"/>
              </w:rPr>
            </w:pPr>
          </w:p>
        </w:tc>
        <w:tc>
          <w:tcPr>
            <w:tcW w:w="2200" w:type="dxa"/>
            <w:tcBorders>
              <w:top w:val="nil"/>
              <w:left w:val="nil"/>
              <w:bottom w:val="nil"/>
              <w:right w:val="nil"/>
            </w:tcBorders>
            <w:shd w:val="clear" w:color="000000" w:fill="FFFFFF"/>
            <w:noWrap/>
            <w:vAlign w:val="center"/>
            <w:hideMark/>
          </w:tcPr>
          <w:p w14:paraId="34A37C95" w14:textId="77777777" w:rsidR="00A210D2" w:rsidRDefault="00A210D2" w:rsidP="00B55F65">
            <w:pPr>
              <w:jc w:val="both"/>
              <w:rPr>
                <w:color w:val="000000"/>
                <w:sz w:val="20"/>
                <w:szCs w:val="20"/>
              </w:rPr>
            </w:pPr>
            <w:r>
              <w:rPr>
                <w:color w:val="000000"/>
                <w:sz w:val="20"/>
                <w:szCs w:val="20"/>
              </w:rPr>
              <w:t>MLPClassifier</w:t>
            </w:r>
          </w:p>
        </w:tc>
        <w:tc>
          <w:tcPr>
            <w:tcW w:w="740" w:type="dxa"/>
            <w:tcBorders>
              <w:top w:val="nil"/>
              <w:left w:val="single" w:sz="8" w:space="0" w:color="auto"/>
              <w:bottom w:val="nil"/>
              <w:right w:val="nil"/>
            </w:tcBorders>
            <w:shd w:val="clear" w:color="000000" w:fill="FFFFFF"/>
            <w:noWrap/>
            <w:vAlign w:val="center"/>
            <w:hideMark/>
          </w:tcPr>
          <w:p w14:paraId="7EEF1CBE" w14:textId="77777777" w:rsidR="00A210D2" w:rsidRDefault="00A210D2" w:rsidP="00B55F65">
            <w:pPr>
              <w:jc w:val="center"/>
              <w:rPr>
                <w:color w:val="000000"/>
                <w:sz w:val="20"/>
                <w:szCs w:val="20"/>
              </w:rPr>
            </w:pPr>
            <w:r>
              <w:rPr>
                <w:sz w:val="20"/>
                <w:szCs w:val="20"/>
              </w:rPr>
              <w:t>0.8442</w:t>
            </w:r>
          </w:p>
        </w:tc>
        <w:tc>
          <w:tcPr>
            <w:tcW w:w="840" w:type="dxa"/>
            <w:tcBorders>
              <w:top w:val="nil"/>
              <w:left w:val="nil"/>
              <w:bottom w:val="nil"/>
              <w:right w:val="nil"/>
            </w:tcBorders>
            <w:shd w:val="clear" w:color="000000" w:fill="FFFFFF"/>
            <w:noWrap/>
            <w:vAlign w:val="center"/>
            <w:hideMark/>
          </w:tcPr>
          <w:p w14:paraId="362EA334" w14:textId="77777777" w:rsidR="00A210D2" w:rsidRDefault="00A210D2" w:rsidP="00B55F65">
            <w:pPr>
              <w:jc w:val="center"/>
              <w:rPr>
                <w:color w:val="000000"/>
                <w:sz w:val="20"/>
                <w:szCs w:val="20"/>
              </w:rPr>
            </w:pPr>
            <w:r>
              <w:rPr>
                <w:sz w:val="20"/>
                <w:szCs w:val="20"/>
              </w:rPr>
              <w:t>0.8747</w:t>
            </w:r>
          </w:p>
        </w:tc>
        <w:tc>
          <w:tcPr>
            <w:tcW w:w="820" w:type="dxa"/>
            <w:tcBorders>
              <w:top w:val="nil"/>
              <w:left w:val="nil"/>
              <w:bottom w:val="nil"/>
              <w:right w:val="nil"/>
            </w:tcBorders>
            <w:shd w:val="clear" w:color="000000" w:fill="FFFFFF"/>
            <w:noWrap/>
            <w:vAlign w:val="center"/>
            <w:hideMark/>
          </w:tcPr>
          <w:p w14:paraId="3637D73C" w14:textId="77777777" w:rsidR="00A210D2" w:rsidRDefault="00A210D2" w:rsidP="00B55F65">
            <w:pPr>
              <w:jc w:val="center"/>
              <w:rPr>
                <w:color w:val="000000"/>
                <w:sz w:val="20"/>
                <w:szCs w:val="20"/>
              </w:rPr>
            </w:pPr>
            <w:r>
              <w:rPr>
                <w:sz w:val="20"/>
                <w:szCs w:val="20"/>
              </w:rPr>
              <w:t>0.8163</w:t>
            </w:r>
          </w:p>
        </w:tc>
        <w:tc>
          <w:tcPr>
            <w:tcW w:w="780" w:type="dxa"/>
            <w:tcBorders>
              <w:top w:val="nil"/>
              <w:left w:val="nil"/>
              <w:bottom w:val="nil"/>
              <w:right w:val="nil"/>
            </w:tcBorders>
            <w:shd w:val="clear" w:color="000000" w:fill="FFFFFF"/>
            <w:noWrap/>
            <w:vAlign w:val="center"/>
            <w:hideMark/>
          </w:tcPr>
          <w:p w14:paraId="1748EE5E" w14:textId="77777777" w:rsidR="00A210D2" w:rsidRDefault="00A210D2" w:rsidP="00B55F65">
            <w:pPr>
              <w:jc w:val="center"/>
              <w:rPr>
                <w:color w:val="000000"/>
                <w:sz w:val="20"/>
                <w:szCs w:val="20"/>
              </w:rPr>
            </w:pPr>
            <w:r>
              <w:rPr>
                <w:sz w:val="20"/>
                <w:szCs w:val="20"/>
              </w:rPr>
              <w:t>0.9376</w:t>
            </w:r>
          </w:p>
        </w:tc>
        <w:tc>
          <w:tcPr>
            <w:tcW w:w="780" w:type="dxa"/>
            <w:tcBorders>
              <w:top w:val="nil"/>
              <w:left w:val="nil"/>
              <w:bottom w:val="nil"/>
              <w:right w:val="nil"/>
            </w:tcBorders>
            <w:shd w:val="clear" w:color="000000" w:fill="FFFFFF"/>
            <w:noWrap/>
            <w:vAlign w:val="center"/>
            <w:hideMark/>
          </w:tcPr>
          <w:p w14:paraId="63ED5042" w14:textId="77777777" w:rsidR="00A210D2" w:rsidRDefault="00A210D2" w:rsidP="00B55F65">
            <w:pPr>
              <w:jc w:val="center"/>
              <w:rPr>
                <w:color w:val="000000"/>
                <w:sz w:val="20"/>
                <w:szCs w:val="20"/>
              </w:rPr>
            </w:pPr>
            <w:r>
              <w:rPr>
                <w:sz w:val="20"/>
                <w:szCs w:val="20"/>
              </w:rPr>
              <w:t>0.9594</w:t>
            </w:r>
          </w:p>
        </w:tc>
        <w:tc>
          <w:tcPr>
            <w:tcW w:w="780" w:type="dxa"/>
            <w:tcBorders>
              <w:top w:val="nil"/>
              <w:left w:val="nil"/>
              <w:bottom w:val="nil"/>
              <w:right w:val="nil"/>
            </w:tcBorders>
            <w:shd w:val="clear" w:color="000000" w:fill="FFFFFF"/>
            <w:noWrap/>
            <w:vAlign w:val="center"/>
            <w:hideMark/>
          </w:tcPr>
          <w:p w14:paraId="222CD217" w14:textId="77777777" w:rsidR="00A210D2" w:rsidRDefault="00A210D2" w:rsidP="00B55F65">
            <w:pPr>
              <w:jc w:val="center"/>
              <w:rPr>
                <w:color w:val="000000"/>
                <w:sz w:val="20"/>
                <w:szCs w:val="20"/>
              </w:rPr>
            </w:pPr>
            <w:r>
              <w:rPr>
                <w:sz w:val="20"/>
                <w:szCs w:val="20"/>
              </w:rPr>
              <w:t>0.9225</w:t>
            </w:r>
          </w:p>
        </w:tc>
        <w:tc>
          <w:tcPr>
            <w:tcW w:w="2340" w:type="dxa"/>
            <w:tcBorders>
              <w:top w:val="nil"/>
              <w:left w:val="nil"/>
              <w:bottom w:val="nil"/>
              <w:right w:val="nil"/>
            </w:tcBorders>
            <w:shd w:val="clear" w:color="000000" w:fill="FFFFFF"/>
            <w:noWrap/>
            <w:vAlign w:val="center"/>
            <w:hideMark/>
          </w:tcPr>
          <w:p w14:paraId="2C84753A" w14:textId="77777777" w:rsidR="00A210D2" w:rsidRDefault="00A210D2" w:rsidP="00B55F65">
            <w:pPr>
              <w:jc w:val="center"/>
              <w:rPr>
                <w:color w:val="000000"/>
                <w:sz w:val="20"/>
                <w:szCs w:val="20"/>
              </w:rPr>
            </w:pPr>
            <w:r>
              <w:rPr>
                <w:sz w:val="20"/>
                <w:szCs w:val="20"/>
              </w:rPr>
              <w:t>0.9529 [0.9677, 0.9693]</w:t>
            </w:r>
          </w:p>
        </w:tc>
        <w:tc>
          <w:tcPr>
            <w:tcW w:w="2280" w:type="dxa"/>
            <w:tcBorders>
              <w:top w:val="nil"/>
              <w:left w:val="nil"/>
              <w:bottom w:val="nil"/>
              <w:right w:val="nil"/>
            </w:tcBorders>
            <w:shd w:val="clear" w:color="000000" w:fill="FFFFFF"/>
            <w:noWrap/>
            <w:vAlign w:val="center"/>
            <w:hideMark/>
          </w:tcPr>
          <w:p w14:paraId="709206BD" w14:textId="77777777" w:rsidR="00A210D2" w:rsidRDefault="00A210D2" w:rsidP="00B55F65">
            <w:pPr>
              <w:jc w:val="center"/>
              <w:rPr>
                <w:color w:val="000000"/>
                <w:sz w:val="20"/>
                <w:szCs w:val="20"/>
              </w:rPr>
            </w:pPr>
            <w:r>
              <w:rPr>
                <w:sz w:val="20"/>
                <w:szCs w:val="20"/>
              </w:rPr>
              <w:t>0.9112 [0.9094, 0.9130]</w:t>
            </w:r>
          </w:p>
        </w:tc>
      </w:tr>
      <w:tr w:rsidR="00A210D2" w14:paraId="57FB3906"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4227616F" w14:textId="77777777" w:rsidR="00A210D2" w:rsidRDefault="00A210D2" w:rsidP="00B55F65">
            <w:pPr>
              <w:rPr>
                <w:b/>
                <w:bCs/>
                <w:color w:val="000000"/>
                <w:sz w:val="20"/>
                <w:szCs w:val="20"/>
              </w:rPr>
            </w:pPr>
          </w:p>
        </w:tc>
        <w:tc>
          <w:tcPr>
            <w:tcW w:w="2200" w:type="dxa"/>
            <w:tcBorders>
              <w:top w:val="nil"/>
              <w:left w:val="nil"/>
              <w:bottom w:val="dotDash" w:sz="4" w:space="0" w:color="auto"/>
              <w:right w:val="nil"/>
            </w:tcBorders>
            <w:shd w:val="clear" w:color="000000" w:fill="FFFFFF"/>
            <w:noWrap/>
            <w:vAlign w:val="center"/>
            <w:hideMark/>
          </w:tcPr>
          <w:p w14:paraId="7BD1C107" w14:textId="77777777" w:rsidR="00A210D2" w:rsidRDefault="00A210D2" w:rsidP="00B55F65">
            <w:pPr>
              <w:jc w:val="both"/>
              <w:rPr>
                <w:color w:val="000000"/>
                <w:sz w:val="20"/>
                <w:szCs w:val="20"/>
              </w:rPr>
            </w:pPr>
            <w:r>
              <w:rPr>
                <w:color w:val="000000"/>
                <w:sz w:val="20"/>
                <w:szCs w:val="20"/>
              </w:rPr>
              <w:t>XGBoost</w:t>
            </w:r>
          </w:p>
        </w:tc>
        <w:tc>
          <w:tcPr>
            <w:tcW w:w="740" w:type="dxa"/>
            <w:tcBorders>
              <w:top w:val="nil"/>
              <w:left w:val="single" w:sz="8" w:space="0" w:color="auto"/>
              <w:bottom w:val="dotDash" w:sz="4" w:space="0" w:color="auto"/>
              <w:right w:val="nil"/>
            </w:tcBorders>
            <w:shd w:val="clear" w:color="000000" w:fill="FFFFFF"/>
            <w:noWrap/>
            <w:vAlign w:val="center"/>
            <w:hideMark/>
          </w:tcPr>
          <w:p w14:paraId="38E7245A" w14:textId="77777777" w:rsidR="00A210D2" w:rsidRDefault="00A210D2" w:rsidP="00B55F65">
            <w:pPr>
              <w:jc w:val="center"/>
              <w:rPr>
                <w:color w:val="000000"/>
                <w:sz w:val="20"/>
                <w:szCs w:val="20"/>
              </w:rPr>
            </w:pPr>
            <w:r>
              <w:rPr>
                <w:sz w:val="20"/>
                <w:szCs w:val="20"/>
              </w:rPr>
              <w:t>0.8787</w:t>
            </w:r>
          </w:p>
        </w:tc>
        <w:tc>
          <w:tcPr>
            <w:tcW w:w="840" w:type="dxa"/>
            <w:tcBorders>
              <w:top w:val="nil"/>
              <w:left w:val="nil"/>
              <w:bottom w:val="dotDash" w:sz="4" w:space="0" w:color="auto"/>
              <w:right w:val="nil"/>
            </w:tcBorders>
            <w:shd w:val="clear" w:color="000000" w:fill="FFFFFF"/>
            <w:noWrap/>
            <w:vAlign w:val="center"/>
            <w:hideMark/>
          </w:tcPr>
          <w:p w14:paraId="166A5F73" w14:textId="77777777" w:rsidR="00A210D2" w:rsidRDefault="00A210D2" w:rsidP="00B55F65">
            <w:pPr>
              <w:jc w:val="center"/>
              <w:rPr>
                <w:color w:val="000000"/>
                <w:sz w:val="20"/>
                <w:szCs w:val="20"/>
              </w:rPr>
            </w:pPr>
            <w:r>
              <w:rPr>
                <w:sz w:val="20"/>
                <w:szCs w:val="20"/>
              </w:rPr>
              <w:t>0.8931</w:t>
            </w:r>
          </w:p>
        </w:tc>
        <w:tc>
          <w:tcPr>
            <w:tcW w:w="820" w:type="dxa"/>
            <w:tcBorders>
              <w:top w:val="nil"/>
              <w:left w:val="nil"/>
              <w:bottom w:val="dotDash" w:sz="4" w:space="0" w:color="auto"/>
              <w:right w:val="nil"/>
            </w:tcBorders>
            <w:shd w:val="clear" w:color="000000" w:fill="FFFFFF"/>
            <w:noWrap/>
            <w:vAlign w:val="center"/>
            <w:hideMark/>
          </w:tcPr>
          <w:p w14:paraId="09DC6E96" w14:textId="77777777" w:rsidR="00A210D2" w:rsidRDefault="00A210D2" w:rsidP="00B55F65">
            <w:pPr>
              <w:jc w:val="center"/>
              <w:rPr>
                <w:color w:val="000000"/>
                <w:sz w:val="20"/>
                <w:szCs w:val="20"/>
              </w:rPr>
            </w:pPr>
            <w:r>
              <w:rPr>
                <w:sz w:val="20"/>
                <w:szCs w:val="20"/>
              </w:rPr>
              <w:t>0.8651</w:t>
            </w:r>
          </w:p>
        </w:tc>
        <w:tc>
          <w:tcPr>
            <w:tcW w:w="780" w:type="dxa"/>
            <w:tcBorders>
              <w:top w:val="nil"/>
              <w:left w:val="nil"/>
              <w:bottom w:val="dotDash" w:sz="4" w:space="0" w:color="auto"/>
              <w:right w:val="nil"/>
            </w:tcBorders>
            <w:shd w:val="clear" w:color="000000" w:fill="FFFFFF"/>
            <w:noWrap/>
            <w:vAlign w:val="center"/>
            <w:hideMark/>
          </w:tcPr>
          <w:p w14:paraId="688B1F9F" w14:textId="77777777" w:rsidR="00A210D2" w:rsidRDefault="00A210D2" w:rsidP="00B55F65">
            <w:pPr>
              <w:jc w:val="center"/>
              <w:rPr>
                <w:color w:val="000000"/>
                <w:sz w:val="20"/>
                <w:szCs w:val="20"/>
              </w:rPr>
            </w:pPr>
            <w:r>
              <w:rPr>
                <w:sz w:val="20"/>
                <w:szCs w:val="20"/>
              </w:rPr>
              <w:t>0.9536</w:t>
            </w:r>
          </w:p>
        </w:tc>
        <w:tc>
          <w:tcPr>
            <w:tcW w:w="780" w:type="dxa"/>
            <w:tcBorders>
              <w:top w:val="nil"/>
              <w:left w:val="nil"/>
              <w:bottom w:val="dotDash" w:sz="4" w:space="0" w:color="auto"/>
              <w:right w:val="nil"/>
            </w:tcBorders>
            <w:shd w:val="clear" w:color="000000" w:fill="FFFFFF"/>
            <w:noWrap/>
            <w:vAlign w:val="center"/>
            <w:hideMark/>
          </w:tcPr>
          <w:p w14:paraId="3C48FA44" w14:textId="77777777" w:rsidR="00A210D2" w:rsidRDefault="00A210D2" w:rsidP="00B55F65">
            <w:pPr>
              <w:jc w:val="center"/>
              <w:rPr>
                <w:color w:val="000000"/>
                <w:sz w:val="20"/>
                <w:szCs w:val="20"/>
              </w:rPr>
            </w:pPr>
            <w:r>
              <w:rPr>
                <w:sz w:val="20"/>
                <w:szCs w:val="20"/>
              </w:rPr>
              <w:t>0.964</w:t>
            </w:r>
          </w:p>
        </w:tc>
        <w:tc>
          <w:tcPr>
            <w:tcW w:w="780" w:type="dxa"/>
            <w:tcBorders>
              <w:top w:val="nil"/>
              <w:left w:val="nil"/>
              <w:bottom w:val="dotDash" w:sz="4" w:space="0" w:color="auto"/>
              <w:right w:val="nil"/>
            </w:tcBorders>
            <w:shd w:val="clear" w:color="000000" w:fill="FFFFFF"/>
            <w:noWrap/>
            <w:vAlign w:val="center"/>
            <w:hideMark/>
          </w:tcPr>
          <w:p w14:paraId="56B5E4EF" w14:textId="77777777" w:rsidR="00A210D2" w:rsidRDefault="00A210D2" w:rsidP="00B55F65">
            <w:pPr>
              <w:jc w:val="center"/>
              <w:rPr>
                <w:color w:val="000000"/>
                <w:sz w:val="20"/>
                <w:szCs w:val="20"/>
              </w:rPr>
            </w:pPr>
            <w:r>
              <w:rPr>
                <w:sz w:val="20"/>
                <w:szCs w:val="20"/>
              </w:rPr>
              <w:t>0.9385</w:t>
            </w:r>
          </w:p>
        </w:tc>
        <w:tc>
          <w:tcPr>
            <w:tcW w:w="2340" w:type="dxa"/>
            <w:tcBorders>
              <w:top w:val="nil"/>
              <w:left w:val="nil"/>
              <w:bottom w:val="dotDash" w:sz="4" w:space="0" w:color="auto"/>
              <w:right w:val="nil"/>
            </w:tcBorders>
            <w:shd w:val="clear" w:color="000000" w:fill="FFFFFF"/>
            <w:noWrap/>
            <w:vAlign w:val="center"/>
            <w:hideMark/>
          </w:tcPr>
          <w:p w14:paraId="1B1C83B0" w14:textId="77777777" w:rsidR="00A210D2" w:rsidRDefault="00A210D2" w:rsidP="00B55F65">
            <w:pPr>
              <w:jc w:val="center"/>
              <w:rPr>
                <w:color w:val="000000"/>
                <w:sz w:val="20"/>
                <w:szCs w:val="20"/>
              </w:rPr>
            </w:pPr>
            <w:r>
              <w:rPr>
                <w:sz w:val="20"/>
                <w:szCs w:val="20"/>
              </w:rPr>
              <w:t>0.9685 [0.9748, 0.9760]</w:t>
            </w:r>
          </w:p>
        </w:tc>
        <w:tc>
          <w:tcPr>
            <w:tcW w:w="2280" w:type="dxa"/>
            <w:tcBorders>
              <w:top w:val="nil"/>
              <w:left w:val="nil"/>
              <w:bottom w:val="dotDash" w:sz="4" w:space="0" w:color="auto"/>
              <w:right w:val="nil"/>
            </w:tcBorders>
            <w:shd w:val="clear" w:color="000000" w:fill="FFFFFF"/>
            <w:noWrap/>
            <w:vAlign w:val="center"/>
            <w:hideMark/>
          </w:tcPr>
          <w:p w14:paraId="2FF4A8C4" w14:textId="77777777" w:rsidR="00A210D2" w:rsidRDefault="00A210D2" w:rsidP="00B55F65">
            <w:pPr>
              <w:jc w:val="center"/>
              <w:rPr>
                <w:color w:val="000000"/>
                <w:sz w:val="20"/>
                <w:szCs w:val="20"/>
              </w:rPr>
            </w:pPr>
            <w:r>
              <w:rPr>
                <w:sz w:val="20"/>
                <w:szCs w:val="20"/>
              </w:rPr>
              <w:t>0.9436 [0.9422, 0.9450]</w:t>
            </w:r>
          </w:p>
        </w:tc>
      </w:tr>
      <w:tr w:rsidR="00A210D2" w14:paraId="3BFEE0E6"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5BC78281" w14:textId="77777777" w:rsidR="00A210D2" w:rsidRDefault="00A210D2" w:rsidP="00B55F65">
            <w:pPr>
              <w:rPr>
                <w:b/>
                <w:bCs/>
                <w:color w:val="000000"/>
                <w:sz w:val="20"/>
                <w:szCs w:val="20"/>
              </w:rPr>
            </w:pPr>
          </w:p>
        </w:tc>
        <w:tc>
          <w:tcPr>
            <w:tcW w:w="2200" w:type="dxa"/>
            <w:tcBorders>
              <w:top w:val="nil"/>
              <w:left w:val="nil"/>
              <w:bottom w:val="nil"/>
              <w:right w:val="single" w:sz="8" w:space="0" w:color="auto"/>
            </w:tcBorders>
            <w:shd w:val="clear" w:color="000000" w:fill="FFFFFF"/>
            <w:noWrap/>
            <w:vAlign w:val="center"/>
            <w:hideMark/>
          </w:tcPr>
          <w:p w14:paraId="0FE67B36" w14:textId="77777777" w:rsidR="00A210D2" w:rsidRDefault="00A210D2" w:rsidP="00B55F65">
            <w:pPr>
              <w:jc w:val="both"/>
              <w:rPr>
                <w:color w:val="000000"/>
                <w:sz w:val="20"/>
                <w:szCs w:val="20"/>
              </w:rPr>
            </w:pPr>
            <w:r>
              <w:rPr>
                <w:color w:val="000000" w:themeColor="text1"/>
                <w:sz w:val="20"/>
                <w:szCs w:val="20"/>
                <w:lang w:val="en-GB"/>
              </w:rPr>
              <w:t>BlueBERT</w:t>
            </w:r>
          </w:p>
        </w:tc>
        <w:tc>
          <w:tcPr>
            <w:tcW w:w="740" w:type="dxa"/>
            <w:tcBorders>
              <w:top w:val="nil"/>
              <w:left w:val="nil"/>
              <w:bottom w:val="nil"/>
              <w:right w:val="nil"/>
            </w:tcBorders>
            <w:shd w:val="clear" w:color="000000" w:fill="FFFFFF"/>
            <w:noWrap/>
            <w:vAlign w:val="center"/>
            <w:hideMark/>
          </w:tcPr>
          <w:p w14:paraId="1811931F" w14:textId="77777777" w:rsidR="00A210D2" w:rsidRDefault="00A210D2" w:rsidP="00B55F65">
            <w:pPr>
              <w:jc w:val="center"/>
              <w:rPr>
                <w:color w:val="000000"/>
                <w:sz w:val="20"/>
                <w:szCs w:val="20"/>
              </w:rPr>
            </w:pPr>
            <w:r>
              <w:rPr>
                <w:color w:val="000000" w:themeColor="text1"/>
                <w:sz w:val="20"/>
                <w:szCs w:val="20"/>
                <w:lang w:val="en-GB"/>
              </w:rPr>
              <w:t>0.8591</w:t>
            </w:r>
          </w:p>
        </w:tc>
        <w:tc>
          <w:tcPr>
            <w:tcW w:w="840" w:type="dxa"/>
            <w:tcBorders>
              <w:top w:val="nil"/>
              <w:left w:val="nil"/>
              <w:bottom w:val="nil"/>
              <w:right w:val="nil"/>
            </w:tcBorders>
            <w:shd w:val="clear" w:color="000000" w:fill="FFFFFF"/>
            <w:noWrap/>
            <w:vAlign w:val="center"/>
            <w:hideMark/>
          </w:tcPr>
          <w:p w14:paraId="7545D131" w14:textId="77777777" w:rsidR="00A210D2" w:rsidRDefault="00A210D2" w:rsidP="00B55F65">
            <w:pPr>
              <w:jc w:val="center"/>
              <w:rPr>
                <w:color w:val="000000"/>
                <w:sz w:val="20"/>
                <w:szCs w:val="20"/>
              </w:rPr>
            </w:pPr>
            <w:r>
              <w:rPr>
                <w:color w:val="000000" w:themeColor="text1"/>
                <w:sz w:val="20"/>
                <w:szCs w:val="20"/>
                <w:lang w:val="en-GB"/>
              </w:rPr>
              <w:t>0.9245</w:t>
            </w:r>
          </w:p>
        </w:tc>
        <w:tc>
          <w:tcPr>
            <w:tcW w:w="820" w:type="dxa"/>
            <w:tcBorders>
              <w:top w:val="nil"/>
              <w:left w:val="nil"/>
              <w:bottom w:val="nil"/>
              <w:right w:val="nil"/>
            </w:tcBorders>
            <w:shd w:val="clear" w:color="000000" w:fill="FFFFFF"/>
            <w:noWrap/>
            <w:vAlign w:val="center"/>
            <w:hideMark/>
          </w:tcPr>
          <w:p w14:paraId="12774934" w14:textId="77777777" w:rsidR="00A210D2" w:rsidRDefault="00A210D2" w:rsidP="00B55F65">
            <w:pPr>
              <w:jc w:val="center"/>
              <w:rPr>
                <w:color w:val="000000"/>
                <w:sz w:val="20"/>
                <w:szCs w:val="20"/>
              </w:rPr>
            </w:pPr>
            <w:r>
              <w:rPr>
                <w:color w:val="000000" w:themeColor="text1"/>
                <w:sz w:val="20"/>
                <w:szCs w:val="20"/>
                <w:lang w:val="en-GB"/>
              </w:rPr>
              <w:t>0.8028</w:t>
            </w:r>
          </w:p>
        </w:tc>
        <w:tc>
          <w:tcPr>
            <w:tcW w:w="780" w:type="dxa"/>
            <w:tcBorders>
              <w:top w:val="nil"/>
              <w:left w:val="nil"/>
              <w:bottom w:val="nil"/>
              <w:right w:val="nil"/>
            </w:tcBorders>
            <w:shd w:val="clear" w:color="000000" w:fill="FFFFFF"/>
            <w:noWrap/>
            <w:vAlign w:val="center"/>
            <w:hideMark/>
          </w:tcPr>
          <w:p w14:paraId="054001DF" w14:textId="77777777" w:rsidR="00A210D2" w:rsidRDefault="00A210D2" w:rsidP="00B55F65">
            <w:pPr>
              <w:jc w:val="center"/>
              <w:rPr>
                <w:color w:val="000000"/>
                <w:sz w:val="20"/>
                <w:szCs w:val="20"/>
              </w:rPr>
            </w:pPr>
            <w:r>
              <w:rPr>
                <w:color w:val="000000" w:themeColor="text1"/>
                <w:sz w:val="20"/>
                <w:szCs w:val="20"/>
                <w:lang w:val="en-GB"/>
              </w:rPr>
              <w:t>0.9268</w:t>
            </w:r>
          </w:p>
        </w:tc>
        <w:tc>
          <w:tcPr>
            <w:tcW w:w="780" w:type="dxa"/>
            <w:tcBorders>
              <w:top w:val="nil"/>
              <w:left w:val="nil"/>
              <w:bottom w:val="nil"/>
              <w:right w:val="nil"/>
            </w:tcBorders>
            <w:shd w:val="clear" w:color="000000" w:fill="FFFFFF"/>
            <w:noWrap/>
            <w:vAlign w:val="center"/>
            <w:hideMark/>
          </w:tcPr>
          <w:p w14:paraId="03948169" w14:textId="77777777" w:rsidR="00A210D2" w:rsidRDefault="00A210D2" w:rsidP="00B55F65">
            <w:pPr>
              <w:jc w:val="center"/>
              <w:rPr>
                <w:color w:val="000000"/>
                <w:sz w:val="20"/>
                <w:szCs w:val="20"/>
              </w:rPr>
            </w:pPr>
            <w:r>
              <w:rPr>
                <w:color w:val="000000" w:themeColor="text1"/>
                <w:sz w:val="20"/>
                <w:szCs w:val="20"/>
                <w:lang w:val="en-GB"/>
              </w:rPr>
              <w:t>0.9744</w:t>
            </w:r>
          </w:p>
        </w:tc>
        <w:tc>
          <w:tcPr>
            <w:tcW w:w="780" w:type="dxa"/>
            <w:tcBorders>
              <w:top w:val="nil"/>
              <w:left w:val="nil"/>
              <w:bottom w:val="nil"/>
              <w:right w:val="nil"/>
            </w:tcBorders>
            <w:shd w:val="clear" w:color="000000" w:fill="FFFFFF"/>
            <w:noWrap/>
            <w:vAlign w:val="center"/>
            <w:hideMark/>
          </w:tcPr>
          <w:p w14:paraId="733551DD" w14:textId="77777777" w:rsidR="00A210D2" w:rsidRDefault="00A210D2" w:rsidP="00B55F65">
            <w:pPr>
              <w:jc w:val="center"/>
              <w:rPr>
                <w:color w:val="000000"/>
                <w:sz w:val="20"/>
                <w:szCs w:val="20"/>
              </w:rPr>
            </w:pPr>
            <w:r>
              <w:rPr>
                <w:color w:val="000000" w:themeColor="text1"/>
                <w:sz w:val="20"/>
                <w:szCs w:val="20"/>
                <w:lang w:val="en-GB"/>
              </w:rPr>
              <w:t>0.9262</w:t>
            </w:r>
          </w:p>
        </w:tc>
        <w:tc>
          <w:tcPr>
            <w:tcW w:w="2340" w:type="dxa"/>
            <w:tcBorders>
              <w:top w:val="nil"/>
              <w:left w:val="nil"/>
              <w:bottom w:val="nil"/>
              <w:right w:val="nil"/>
            </w:tcBorders>
            <w:shd w:val="clear" w:color="000000" w:fill="FFFFFF"/>
            <w:noWrap/>
            <w:vAlign w:val="center"/>
            <w:hideMark/>
          </w:tcPr>
          <w:p w14:paraId="5F927861" w14:textId="77777777" w:rsidR="00A210D2" w:rsidRDefault="00A210D2" w:rsidP="00B55F65">
            <w:pPr>
              <w:jc w:val="center"/>
              <w:rPr>
                <w:color w:val="000000"/>
                <w:sz w:val="20"/>
                <w:szCs w:val="20"/>
              </w:rPr>
            </w:pPr>
            <w:r>
              <w:rPr>
                <w:color w:val="000000" w:themeColor="text1"/>
                <w:sz w:val="20"/>
                <w:szCs w:val="20"/>
                <w:lang w:val="en-GB"/>
              </w:rPr>
              <w:t>0.9704 [0.9569, 0.9818]</w:t>
            </w:r>
          </w:p>
        </w:tc>
        <w:tc>
          <w:tcPr>
            <w:tcW w:w="2280" w:type="dxa"/>
            <w:tcBorders>
              <w:top w:val="nil"/>
              <w:left w:val="nil"/>
              <w:bottom w:val="nil"/>
              <w:right w:val="nil"/>
            </w:tcBorders>
            <w:shd w:val="clear" w:color="000000" w:fill="FFFFFF"/>
            <w:noWrap/>
            <w:vAlign w:val="center"/>
            <w:hideMark/>
          </w:tcPr>
          <w:p w14:paraId="11210D10" w14:textId="77777777" w:rsidR="00A210D2" w:rsidRDefault="00A210D2" w:rsidP="00B55F65">
            <w:pPr>
              <w:jc w:val="center"/>
              <w:rPr>
                <w:color w:val="000000"/>
                <w:sz w:val="20"/>
                <w:szCs w:val="20"/>
              </w:rPr>
            </w:pPr>
            <w:r>
              <w:rPr>
                <w:color w:val="000000" w:themeColor="text1"/>
                <w:sz w:val="20"/>
                <w:szCs w:val="20"/>
                <w:lang w:val="en-GB"/>
              </w:rPr>
              <w:t>0.9475 [0.9283, 0.9650]</w:t>
            </w:r>
          </w:p>
        </w:tc>
      </w:tr>
      <w:tr w:rsidR="00A210D2" w14:paraId="17FFC6EB" w14:textId="77777777" w:rsidTr="00B55F65">
        <w:trPr>
          <w:trHeight w:val="340"/>
        </w:trPr>
        <w:tc>
          <w:tcPr>
            <w:tcW w:w="1300" w:type="dxa"/>
            <w:vMerge/>
            <w:tcBorders>
              <w:top w:val="nil"/>
              <w:left w:val="nil"/>
              <w:bottom w:val="single" w:sz="8" w:space="0" w:color="000000"/>
              <w:right w:val="single" w:sz="8" w:space="0" w:color="auto"/>
            </w:tcBorders>
            <w:vAlign w:val="center"/>
            <w:hideMark/>
          </w:tcPr>
          <w:p w14:paraId="3C06B956" w14:textId="77777777" w:rsidR="00A210D2" w:rsidRDefault="00A210D2" w:rsidP="00B55F65">
            <w:pPr>
              <w:rPr>
                <w:b/>
                <w:bCs/>
                <w:color w:val="000000"/>
                <w:sz w:val="20"/>
                <w:szCs w:val="20"/>
              </w:rPr>
            </w:pPr>
          </w:p>
        </w:tc>
        <w:tc>
          <w:tcPr>
            <w:tcW w:w="2200" w:type="dxa"/>
            <w:tcBorders>
              <w:top w:val="nil"/>
              <w:left w:val="nil"/>
              <w:bottom w:val="single" w:sz="8" w:space="0" w:color="auto"/>
              <w:right w:val="single" w:sz="8" w:space="0" w:color="auto"/>
            </w:tcBorders>
            <w:shd w:val="clear" w:color="000000" w:fill="FFFFFF"/>
            <w:noWrap/>
            <w:vAlign w:val="center"/>
            <w:hideMark/>
          </w:tcPr>
          <w:p w14:paraId="6900F3A7" w14:textId="77777777" w:rsidR="00A210D2" w:rsidRDefault="00A210D2" w:rsidP="00B55F65">
            <w:pPr>
              <w:jc w:val="both"/>
              <w:rPr>
                <w:color w:val="000000"/>
                <w:sz w:val="20"/>
                <w:szCs w:val="20"/>
              </w:rPr>
            </w:pPr>
            <w:r>
              <w:rPr>
                <w:color w:val="000000" w:themeColor="text1"/>
                <w:sz w:val="20"/>
                <w:szCs w:val="20"/>
                <w:lang w:val="en-GB"/>
              </w:rPr>
              <w:t>ClinicalBERT</w:t>
            </w:r>
          </w:p>
        </w:tc>
        <w:tc>
          <w:tcPr>
            <w:tcW w:w="740" w:type="dxa"/>
            <w:tcBorders>
              <w:top w:val="nil"/>
              <w:left w:val="nil"/>
              <w:bottom w:val="single" w:sz="8" w:space="0" w:color="auto"/>
              <w:right w:val="nil"/>
            </w:tcBorders>
            <w:shd w:val="clear" w:color="000000" w:fill="FFFFFF"/>
            <w:noWrap/>
            <w:vAlign w:val="center"/>
            <w:hideMark/>
          </w:tcPr>
          <w:p w14:paraId="64903E95" w14:textId="77777777" w:rsidR="00A210D2" w:rsidRDefault="00A210D2" w:rsidP="00B55F65">
            <w:pPr>
              <w:jc w:val="center"/>
              <w:rPr>
                <w:color w:val="000000"/>
                <w:sz w:val="20"/>
                <w:szCs w:val="20"/>
              </w:rPr>
            </w:pPr>
            <w:r>
              <w:rPr>
                <w:color w:val="000000" w:themeColor="text1"/>
                <w:sz w:val="20"/>
                <w:szCs w:val="20"/>
                <w:lang w:val="en-GB"/>
              </w:rPr>
              <w:t>0.8678</w:t>
            </w:r>
          </w:p>
        </w:tc>
        <w:tc>
          <w:tcPr>
            <w:tcW w:w="840" w:type="dxa"/>
            <w:tcBorders>
              <w:top w:val="nil"/>
              <w:left w:val="nil"/>
              <w:bottom w:val="single" w:sz="8" w:space="0" w:color="auto"/>
              <w:right w:val="nil"/>
            </w:tcBorders>
            <w:shd w:val="clear" w:color="000000" w:fill="FFFFFF"/>
            <w:noWrap/>
            <w:vAlign w:val="center"/>
            <w:hideMark/>
          </w:tcPr>
          <w:p w14:paraId="0CBDD012" w14:textId="77777777" w:rsidR="00A210D2" w:rsidRDefault="00A210D2" w:rsidP="00B55F65">
            <w:pPr>
              <w:jc w:val="center"/>
              <w:rPr>
                <w:color w:val="000000"/>
                <w:sz w:val="20"/>
                <w:szCs w:val="20"/>
              </w:rPr>
            </w:pPr>
            <w:r>
              <w:rPr>
                <w:color w:val="000000" w:themeColor="text1"/>
                <w:sz w:val="20"/>
                <w:szCs w:val="20"/>
                <w:lang w:val="en-GB"/>
              </w:rPr>
              <w:t>0.8357</w:t>
            </w:r>
          </w:p>
        </w:tc>
        <w:tc>
          <w:tcPr>
            <w:tcW w:w="820" w:type="dxa"/>
            <w:tcBorders>
              <w:top w:val="nil"/>
              <w:left w:val="nil"/>
              <w:bottom w:val="single" w:sz="8" w:space="0" w:color="auto"/>
              <w:right w:val="nil"/>
            </w:tcBorders>
            <w:shd w:val="clear" w:color="000000" w:fill="FFFFFF"/>
            <w:noWrap/>
            <w:vAlign w:val="center"/>
            <w:hideMark/>
          </w:tcPr>
          <w:p w14:paraId="68E3F244" w14:textId="77777777" w:rsidR="00A210D2" w:rsidRDefault="00A210D2" w:rsidP="00B55F65">
            <w:pPr>
              <w:jc w:val="center"/>
              <w:rPr>
                <w:color w:val="000000"/>
                <w:sz w:val="20"/>
                <w:szCs w:val="20"/>
              </w:rPr>
            </w:pPr>
            <w:r>
              <w:rPr>
                <w:color w:val="000000" w:themeColor="text1"/>
                <w:sz w:val="20"/>
                <w:szCs w:val="20"/>
                <w:lang w:val="en-GB"/>
              </w:rPr>
              <w:t>0.903</w:t>
            </w:r>
          </w:p>
        </w:tc>
        <w:tc>
          <w:tcPr>
            <w:tcW w:w="780" w:type="dxa"/>
            <w:tcBorders>
              <w:top w:val="nil"/>
              <w:left w:val="nil"/>
              <w:bottom w:val="single" w:sz="8" w:space="0" w:color="auto"/>
              <w:right w:val="nil"/>
            </w:tcBorders>
            <w:shd w:val="clear" w:color="000000" w:fill="FFFFFF"/>
            <w:noWrap/>
            <w:vAlign w:val="center"/>
            <w:hideMark/>
          </w:tcPr>
          <w:p w14:paraId="0BD20F98" w14:textId="77777777" w:rsidR="00A210D2" w:rsidRDefault="00A210D2" w:rsidP="00B55F65">
            <w:pPr>
              <w:jc w:val="center"/>
              <w:rPr>
                <w:color w:val="000000"/>
                <w:sz w:val="20"/>
                <w:szCs w:val="20"/>
              </w:rPr>
            </w:pPr>
            <w:r>
              <w:rPr>
                <w:color w:val="000000" w:themeColor="text1"/>
                <w:sz w:val="20"/>
                <w:szCs w:val="20"/>
                <w:lang w:val="en-GB"/>
              </w:rPr>
              <w:t>0.9609</w:t>
            </w:r>
          </w:p>
        </w:tc>
        <w:tc>
          <w:tcPr>
            <w:tcW w:w="780" w:type="dxa"/>
            <w:tcBorders>
              <w:top w:val="nil"/>
              <w:left w:val="nil"/>
              <w:bottom w:val="single" w:sz="8" w:space="0" w:color="auto"/>
              <w:right w:val="nil"/>
            </w:tcBorders>
            <w:shd w:val="clear" w:color="000000" w:fill="FFFFFF"/>
            <w:noWrap/>
            <w:vAlign w:val="center"/>
            <w:hideMark/>
          </w:tcPr>
          <w:p w14:paraId="14ACFB7C" w14:textId="77777777" w:rsidR="00A210D2" w:rsidRDefault="00A210D2" w:rsidP="00B55F65">
            <w:pPr>
              <w:jc w:val="center"/>
              <w:rPr>
                <w:color w:val="000000"/>
                <w:sz w:val="20"/>
                <w:szCs w:val="20"/>
              </w:rPr>
            </w:pPr>
            <w:r>
              <w:rPr>
                <w:color w:val="000000" w:themeColor="text1"/>
                <w:sz w:val="20"/>
                <w:szCs w:val="20"/>
                <w:lang w:val="en-GB"/>
              </w:rPr>
              <w:t>0.9307</w:t>
            </w:r>
          </w:p>
        </w:tc>
        <w:tc>
          <w:tcPr>
            <w:tcW w:w="780" w:type="dxa"/>
            <w:tcBorders>
              <w:top w:val="nil"/>
              <w:left w:val="nil"/>
              <w:bottom w:val="single" w:sz="8" w:space="0" w:color="auto"/>
              <w:right w:val="nil"/>
            </w:tcBorders>
            <w:shd w:val="clear" w:color="000000" w:fill="FFFFFF"/>
            <w:noWrap/>
            <w:vAlign w:val="center"/>
            <w:hideMark/>
          </w:tcPr>
          <w:p w14:paraId="4B387F8A" w14:textId="77777777" w:rsidR="00A210D2" w:rsidRDefault="00A210D2" w:rsidP="00B55F65">
            <w:pPr>
              <w:jc w:val="center"/>
              <w:rPr>
                <w:color w:val="000000"/>
                <w:sz w:val="20"/>
                <w:szCs w:val="20"/>
              </w:rPr>
            </w:pPr>
            <w:r>
              <w:rPr>
                <w:color w:val="000000" w:themeColor="text1"/>
                <w:sz w:val="20"/>
                <w:szCs w:val="20"/>
                <w:lang w:val="en-GB"/>
              </w:rPr>
              <w:t>0.9229</w:t>
            </w:r>
          </w:p>
        </w:tc>
        <w:tc>
          <w:tcPr>
            <w:tcW w:w="2340" w:type="dxa"/>
            <w:tcBorders>
              <w:top w:val="nil"/>
              <w:left w:val="nil"/>
              <w:bottom w:val="single" w:sz="8" w:space="0" w:color="auto"/>
              <w:right w:val="nil"/>
            </w:tcBorders>
            <w:shd w:val="clear" w:color="000000" w:fill="FFFFFF"/>
            <w:noWrap/>
            <w:vAlign w:val="center"/>
            <w:hideMark/>
          </w:tcPr>
          <w:p w14:paraId="5181B383" w14:textId="77777777" w:rsidR="00A210D2" w:rsidRDefault="00A210D2" w:rsidP="00B55F65">
            <w:pPr>
              <w:jc w:val="center"/>
              <w:rPr>
                <w:color w:val="000000"/>
                <w:sz w:val="20"/>
                <w:szCs w:val="20"/>
              </w:rPr>
            </w:pPr>
            <w:r>
              <w:rPr>
                <w:color w:val="000000" w:themeColor="text1"/>
                <w:sz w:val="20"/>
                <w:szCs w:val="20"/>
                <w:lang w:val="en-GB"/>
              </w:rPr>
              <w:t>0.9708 [0.9598, 0.9808]</w:t>
            </w:r>
          </w:p>
        </w:tc>
        <w:tc>
          <w:tcPr>
            <w:tcW w:w="2280" w:type="dxa"/>
            <w:tcBorders>
              <w:top w:val="nil"/>
              <w:left w:val="nil"/>
              <w:bottom w:val="single" w:sz="8" w:space="0" w:color="auto"/>
              <w:right w:val="nil"/>
            </w:tcBorders>
            <w:shd w:val="clear" w:color="000000" w:fill="FFFFFF"/>
            <w:noWrap/>
            <w:vAlign w:val="center"/>
            <w:hideMark/>
          </w:tcPr>
          <w:p w14:paraId="77D09562" w14:textId="77777777" w:rsidR="00A210D2" w:rsidRDefault="00A210D2" w:rsidP="00B55F65">
            <w:pPr>
              <w:jc w:val="center"/>
              <w:rPr>
                <w:color w:val="000000"/>
                <w:sz w:val="20"/>
                <w:szCs w:val="20"/>
              </w:rPr>
            </w:pPr>
            <w:r>
              <w:rPr>
                <w:color w:val="000000" w:themeColor="text1"/>
                <w:sz w:val="20"/>
                <w:szCs w:val="20"/>
                <w:lang w:val="en-GB"/>
              </w:rPr>
              <w:t>0.943 [0.9208, 0.9620]</w:t>
            </w:r>
          </w:p>
        </w:tc>
      </w:tr>
      <w:tr w:rsidR="00A210D2" w14:paraId="386CED11" w14:textId="77777777" w:rsidTr="00B55F65">
        <w:trPr>
          <w:trHeight w:val="380"/>
        </w:trPr>
        <w:tc>
          <w:tcPr>
            <w:tcW w:w="1300" w:type="dxa"/>
            <w:vMerge w:val="restart"/>
            <w:tcBorders>
              <w:top w:val="nil"/>
              <w:left w:val="nil"/>
              <w:bottom w:val="single" w:sz="8" w:space="0" w:color="000000"/>
              <w:right w:val="single" w:sz="8" w:space="0" w:color="auto"/>
            </w:tcBorders>
            <w:shd w:val="clear" w:color="000000" w:fill="FFFFFF"/>
            <w:vAlign w:val="center"/>
            <w:hideMark/>
          </w:tcPr>
          <w:p w14:paraId="4A7ED1A7" w14:textId="77777777" w:rsidR="00A210D2" w:rsidRDefault="00A210D2" w:rsidP="00B55F65">
            <w:pPr>
              <w:rPr>
                <w:b/>
                <w:bCs/>
                <w:color w:val="000000"/>
                <w:sz w:val="20"/>
                <w:szCs w:val="20"/>
              </w:rPr>
            </w:pPr>
            <w:r>
              <w:rPr>
                <w:b/>
                <w:bCs/>
                <w:color w:val="000000"/>
                <w:sz w:val="20"/>
                <w:szCs w:val="20"/>
              </w:rPr>
              <w:t>Base keyword selected</w:t>
            </w:r>
          </w:p>
        </w:tc>
        <w:tc>
          <w:tcPr>
            <w:tcW w:w="2200" w:type="dxa"/>
            <w:tcBorders>
              <w:top w:val="nil"/>
              <w:left w:val="nil"/>
              <w:bottom w:val="nil"/>
              <w:right w:val="nil"/>
            </w:tcBorders>
            <w:shd w:val="clear" w:color="000000" w:fill="FFFFFF"/>
            <w:noWrap/>
            <w:vAlign w:val="center"/>
            <w:hideMark/>
          </w:tcPr>
          <w:p w14:paraId="7E3DDAEA" w14:textId="77777777" w:rsidR="00A210D2" w:rsidRDefault="00A210D2" w:rsidP="00B55F65">
            <w:pPr>
              <w:jc w:val="both"/>
              <w:rPr>
                <w:color w:val="000000"/>
                <w:sz w:val="20"/>
                <w:szCs w:val="20"/>
              </w:rPr>
            </w:pPr>
            <w:r>
              <w:rPr>
                <w:color w:val="000000"/>
                <w:sz w:val="20"/>
                <w:szCs w:val="20"/>
              </w:rPr>
              <w:t>LogisticRegression</w:t>
            </w:r>
          </w:p>
        </w:tc>
        <w:tc>
          <w:tcPr>
            <w:tcW w:w="740" w:type="dxa"/>
            <w:tcBorders>
              <w:top w:val="nil"/>
              <w:left w:val="single" w:sz="8" w:space="0" w:color="auto"/>
              <w:bottom w:val="nil"/>
              <w:right w:val="nil"/>
            </w:tcBorders>
            <w:shd w:val="clear" w:color="000000" w:fill="FFFFFF"/>
            <w:noWrap/>
            <w:vAlign w:val="center"/>
            <w:hideMark/>
          </w:tcPr>
          <w:p w14:paraId="26044EC0" w14:textId="77777777" w:rsidR="00A210D2" w:rsidRDefault="00A210D2" w:rsidP="00B55F65">
            <w:pPr>
              <w:jc w:val="center"/>
              <w:rPr>
                <w:color w:val="000000"/>
                <w:sz w:val="20"/>
                <w:szCs w:val="20"/>
              </w:rPr>
            </w:pPr>
            <w:r>
              <w:rPr>
                <w:color w:val="000000"/>
                <w:sz w:val="20"/>
                <w:szCs w:val="20"/>
              </w:rPr>
              <w:t>0.845</w:t>
            </w:r>
          </w:p>
        </w:tc>
        <w:tc>
          <w:tcPr>
            <w:tcW w:w="840" w:type="dxa"/>
            <w:tcBorders>
              <w:top w:val="nil"/>
              <w:left w:val="nil"/>
              <w:bottom w:val="nil"/>
              <w:right w:val="nil"/>
            </w:tcBorders>
            <w:shd w:val="clear" w:color="000000" w:fill="FFFFFF"/>
            <w:noWrap/>
            <w:vAlign w:val="center"/>
            <w:hideMark/>
          </w:tcPr>
          <w:p w14:paraId="0E4DEC73" w14:textId="77777777" w:rsidR="00A210D2" w:rsidRDefault="00A210D2" w:rsidP="00B55F65">
            <w:pPr>
              <w:jc w:val="center"/>
              <w:rPr>
                <w:color w:val="000000"/>
                <w:sz w:val="20"/>
                <w:szCs w:val="20"/>
              </w:rPr>
            </w:pPr>
            <w:r>
              <w:rPr>
                <w:color w:val="000000"/>
                <w:sz w:val="20"/>
                <w:szCs w:val="20"/>
              </w:rPr>
              <w:t>0.9302</w:t>
            </w:r>
          </w:p>
        </w:tc>
        <w:tc>
          <w:tcPr>
            <w:tcW w:w="820" w:type="dxa"/>
            <w:tcBorders>
              <w:top w:val="nil"/>
              <w:left w:val="nil"/>
              <w:bottom w:val="nil"/>
              <w:right w:val="nil"/>
            </w:tcBorders>
            <w:shd w:val="clear" w:color="000000" w:fill="FFFFFF"/>
            <w:noWrap/>
            <w:vAlign w:val="center"/>
            <w:hideMark/>
          </w:tcPr>
          <w:p w14:paraId="5E74C34E" w14:textId="77777777" w:rsidR="00A210D2" w:rsidRDefault="00A210D2" w:rsidP="00B55F65">
            <w:pPr>
              <w:jc w:val="center"/>
              <w:rPr>
                <w:color w:val="000000"/>
                <w:sz w:val="20"/>
                <w:szCs w:val="20"/>
              </w:rPr>
            </w:pPr>
            <w:r>
              <w:rPr>
                <w:color w:val="000000"/>
                <w:sz w:val="20"/>
                <w:szCs w:val="20"/>
              </w:rPr>
              <w:t>0.7745</w:t>
            </w:r>
          </w:p>
        </w:tc>
        <w:tc>
          <w:tcPr>
            <w:tcW w:w="780" w:type="dxa"/>
            <w:tcBorders>
              <w:top w:val="nil"/>
              <w:left w:val="nil"/>
              <w:bottom w:val="nil"/>
              <w:right w:val="nil"/>
            </w:tcBorders>
            <w:shd w:val="clear" w:color="000000" w:fill="FFFFFF"/>
            <w:noWrap/>
            <w:vAlign w:val="center"/>
            <w:hideMark/>
          </w:tcPr>
          <w:p w14:paraId="407564C6" w14:textId="77777777" w:rsidR="00A210D2" w:rsidRDefault="00A210D2" w:rsidP="00B55F65">
            <w:pPr>
              <w:jc w:val="center"/>
              <w:rPr>
                <w:color w:val="000000"/>
                <w:sz w:val="20"/>
                <w:szCs w:val="20"/>
              </w:rPr>
            </w:pPr>
            <w:r>
              <w:rPr>
                <w:color w:val="000000"/>
                <w:sz w:val="20"/>
                <w:szCs w:val="20"/>
              </w:rPr>
              <w:t>0.9257</w:t>
            </w:r>
          </w:p>
        </w:tc>
        <w:tc>
          <w:tcPr>
            <w:tcW w:w="780" w:type="dxa"/>
            <w:tcBorders>
              <w:top w:val="nil"/>
              <w:left w:val="nil"/>
              <w:bottom w:val="nil"/>
              <w:right w:val="nil"/>
            </w:tcBorders>
            <w:shd w:val="clear" w:color="000000" w:fill="FFFFFF"/>
            <w:noWrap/>
            <w:vAlign w:val="center"/>
            <w:hideMark/>
          </w:tcPr>
          <w:p w14:paraId="72A7C6CF" w14:textId="77777777" w:rsidR="00A210D2" w:rsidRDefault="00A210D2" w:rsidP="00B55F65">
            <w:pPr>
              <w:jc w:val="center"/>
              <w:rPr>
                <w:b/>
                <w:bCs/>
                <w:color w:val="70AD47"/>
                <w:sz w:val="20"/>
                <w:szCs w:val="20"/>
              </w:rPr>
            </w:pPr>
            <w:r>
              <w:rPr>
                <w:b/>
                <w:bCs/>
                <w:color w:val="70AD47"/>
                <w:sz w:val="20"/>
                <w:szCs w:val="20"/>
              </w:rPr>
              <w:t>0.9797</w:t>
            </w:r>
          </w:p>
        </w:tc>
        <w:tc>
          <w:tcPr>
            <w:tcW w:w="780" w:type="dxa"/>
            <w:tcBorders>
              <w:top w:val="nil"/>
              <w:left w:val="nil"/>
              <w:bottom w:val="nil"/>
              <w:right w:val="nil"/>
            </w:tcBorders>
            <w:shd w:val="clear" w:color="000000" w:fill="FFFFFF"/>
            <w:noWrap/>
            <w:vAlign w:val="center"/>
            <w:hideMark/>
          </w:tcPr>
          <w:p w14:paraId="2982ECF6" w14:textId="77777777" w:rsidR="00A210D2" w:rsidRDefault="00A210D2" w:rsidP="00B55F65">
            <w:pPr>
              <w:jc w:val="center"/>
              <w:rPr>
                <w:color w:val="000000"/>
                <w:sz w:val="20"/>
                <w:szCs w:val="20"/>
              </w:rPr>
            </w:pPr>
            <w:r>
              <w:rPr>
                <w:color w:val="000000"/>
                <w:sz w:val="20"/>
                <w:szCs w:val="20"/>
              </w:rPr>
              <w:t>0.9267</w:t>
            </w:r>
          </w:p>
        </w:tc>
        <w:tc>
          <w:tcPr>
            <w:tcW w:w="2340" w:type="dxa"/>
            <w:tcBorders>
              <w:top w:val="nil"/>
              <w:left w:val="nil"/>
              <w:bottom w:val="nil"/>
              <w:right w:val="nil"/>
            </w:tcBorders>
            <w:shd w:val="clear" w:color="000000" w:fill="FFFFFF"/>
            <w:noWrap/>
            <w:vAlign w:val="center"/>
            <w:hideMark/>
          </w:tcPr>
          <w:p w14:paraId="1EC9534A" w14:textId="77777777" w:rsidR="00A210D2" w:rsidRDefault="00A210D2" w:rsidP="00B55F65">
            <w:pPr>
              <w:jc w:val="center"/>
              <w:rPr>
                <w:color w:val="000000"/>
                <w:sz w:val="20"/>
                <w:szCs w:val="20"/>
              </w:rPr>
            </w:pPr>
            <w:r>
              <w:rPr>
                <w:color w:val="000000"/>
                <w:sz w:val="20"/>
                <w:szCs w:val="20"/>
              </w:rPr>
              <w:t>0.9754 [0.9748, 0.9760]</w:t>
            </w:r>
          </w:p>
        </w:tc>
        <w:tc>
          <w:tcPr>
            <w:tcW w:w="2280" w:type="dxa"/>
            <w:tcBorders>
              <w:top w:val="nil"/>
              <w:left w:val="nil"/>
              <w:bottom w:val="nil"/>
              <w:right w:val="nil"/>
            </w:tcBorders>
            <w:shd w:val="clear" w:color="000000" w:fill="FFFFFF"/>
            <w:noWrap/>
            <w:vAlign w:val="center"/>
            <w:hideMark/>
          </w:tcPr>
          <w:p w14:paraId="2C8D0105" w14:textId="77777777" w:rsidR="00A210D2" w:rsidRDefault="00A210D2" w:rsidP="00B55F65">
            <w:pPr>
              <w:jc w:val="center"/>
              <w:rPr>
                <w:color w:val="000000"/>
                <w:sz w:val="20"/>
                <w:szCs w:val="20"/>
              </w:rPr>
            </w:pPr>
            <w:r>
              <w:rPr>
                <w:color w:val="000000"/>
                <w:sz w:val="20"/>
                <w:szCs w:val="20"/>
              </w:rPr>
              <w:t>0.947 [0.9458, 0.9482]</w:t>
            </w:r>
          </w:p>
        </w:tc>
      </w:tr>
      <w:tr w:rsidR="00A210D2" w14:paraId="7025C918" w14:textId="77777777" w:rsidTr="00B55F65">
        <w:trPr>
          <w:trHeight w:val="240"/>
        </w:trPr>
        <w:tc>
          <w:tcPr>
            <w:tcW w:w="1300" w:type="dxa"/>
            <w:vMerge/>
            <w:tcBorders>
              <w:top w:val="nil"/>
              <w:left w:val="nil"/>
              <w:bottom w:val="single" w:sz="8" w:space="0" w:color="000000"/>
              <w:right w:val="single" w:sz="8" w:space="0" w:color="auto"/>
            </w:tcBorders>
            <w:vAlign w:val="center"/>
            <w:hideMark/>
          </w:tcPr>
          <w:p w14:paraId="45CF6D42" w14:textId="77777777" w:rsidR="00A210D2" w:rsidRDefault="00A210D2" w:rsidP="00B55F65">
            <w:pPr>
              <w:rPr>
                <w:b/>
                <w:bCs/>
                <w:color w:val="000000"/>
                <w:sz w:val="20"/>
                <w:szCs w:val="20"/>
              </w:rPr>
            </w:pPr>
          </w:p>
        </w:tc>
        <w:tc>
          <w:tcPr>
            <w:tcW w:w="2200" w:type="dxa"/>
            <w:tcBorders>
              <w:top w:val="nil"/>
              <w:left w:val="nil"/>
              <w:bottom w:val="nil"/>
              <w:right w:val="nil"/>
            </w:tcBorders>
            <w:shd w:val="clear" w:color="000000" w:fill="FFFFFF"/>
            <w:vAlign w:val="center"/>
            <w:hideMark/>
          </w:tcPr>
          <w:p w14:paraId="419F4CC7" w14:textId="77777777" w:rsidR="00A210D2" w:rsidRDefault="00A210D2" w:rsidP="00B55F65">
            <w:pPr>
              <w:jc w:val="both"/>
              <w:rPr>
                <w:color w:val="000000"/>
                <w:sz w:val="20"/>
                <w:szCs w:val="20"/>
              </w:rPr>
            </w:pPr>
            <w:r>
              <w:rPr>
                <w:color w:val="000000"/>
                <w:sz w:val="20"/>
                <w:szCs w:val="20"/>
              </w:rPr>
              <w:t>RandomForestClassifier</w:t>
            </w:r>
          </w:p>
        </w:tc>
        <w:tc>
          <w:tcPr>
            <w:tcW w:w="740" w:type="dxa"/>
            <w:tcBorders>
              <w:top w:val="nil"/>
              <w:left w:val="single" w:sz="8" w:space="0" w:color="auto"/>
              <w:bottom w:val="nil"/>
              <w:right w:val="nil"/>
            </w:tcBorders>
            <w:shd w:val="clear" w:color="000000" w:fill="FFFFFF"/>
            <w:noWrap/>
            <w:vAlign w:val="center"/>
            <w:hideMark/>
          </w:tcPr>
          <w:p w14:paraId="175132EE" w14:textId="77777777" w:rsidR="00A210D2" w:rsidRDefault="00A210D2" w:rsidP="00B55F65">
            <w:pPr>
              <w:jc w:val="center"/>
              <w:rPr>
                <w:color w:val="000000"/>
                <w:sz w:val="20"/>
                <w:szCs w:val="20"/>
              </w:rPr>
            </w:pPr>
            <w:r>
              <w:rPr>
                <w:color w:val="000000"/>
                <w:sz w:val="20"/>
                <w:szCs w:val="20"/>
              </w:rPr>
              <w:t>0.8678</w:t>
            </w:r>
          </w:p>
        </w:tc>
        <w:tc>
          <w:tcPr>
            <w:tcW w:w="840" w:type="dxa"/>
            <w:tcBorders>
              <w:top w:val="nil"/>
              <w:left w:val="nil"/>
              <w:bottom w:val="nil"/>
              <w:right w:val="nil"/>
            </w:tcBorders>
            <w:shd w:val="clear" w:color="000000" w:fill="FFFFFF"/>
            <w:noWrap/>
            <w:vAlign w:val="center"/>
            <w:hideMark/>
          </w:tcPr>
          <w:p w14:paraId="211B96A0" w14:textId="77777777" w:rsidR="00A210D2" w:rsidRDefault="00A210D2" w:rsidP="00B55F65">
            <w:pPr>
              <w:jc w:val="center"/>
              <w:rPr>
                <w:color w:val="000000"/>
                <w:sz w:val="20"/>
                <w:szCs w:val="20"/>
              </w:rPr>
            </w:pPr>
            <w:r>
              <w:rPr>
                <w:color w:val="000000"/>
                <w:sz w:val="20"/>
                <w:szCs w:val="20"/>
              </w:rPr>
              <w:t>0.8973</w:t>
            </w:r>
          </w:p>
        </w:tc>
        <w:tc>
          <w:tcPr>
            <w:tcW w:w="820" w:type="dxa"/>
            <w:tcBorders>
              <w:top w:val="nil"/>
              <w:left w:val="nil"/>
              <w:bottom w:val="nil"/>
              <w:right w:val="nil"/>
            </w:tcBorders>
            <w:shd w:val="clear" w:color="000000" w:fill="FFFFFF"/>
            <w:noWrap/>
            <w:vAlign w:val="center"/>
            <w:hideMark/>
          </w:tcPr>
          <w:p w14:paraId="3A6E3A83" w14:textId="77777777" w:rsidR="00A210D2" w:rsidRDefault="00A210D2" w:rsidP="00B55F65">
            <w:pPr>
              <w:jc w:val="center"/>
              <w:rPr>
                <w:color w:val="000000"/>
                <w:sz w:val="20"/>
                <w:szCs w:val="20"/>
              </w:rPr>
            </w:pPr>
            <w:r>
              <w:rPr>
                <w:color w:val="000000"/>
                <w:sz w:val="20"/>
                <w:szCs w:val="20"/>
              </w:rPr>
              <w:t>0.8406</w:t>
            </w:r>
          </w:p>
        </w:tc>
        <w:tc>
          <w:tcPr>
            <w:tcW w:w="780" w:type="dxa"/>
            <w:tcBorders>
              <w:top w:val="nil"/>
              <w:left w:val="nil"/>
              <w:bottom w:val="nil"/>
              <w:right w:val="nil"/>
            </w:tcBorders>
            <w:shd w:val="clear" w:color="000000" w:fill="FFFFFF"/>
            <w:noWrap/>
            <w:vAlign w:val="center"/>
            <w:hideMark/>
          </w:tcPr>
          <w:p w14:paraId="31C78AE2" w14:textId="77777777" w:rsidR="00A210D2" w:rsidRDefault="00A210D2" w:rsidP="00B55F65">
            <w:pPr>
              <w:jc w:val="center"/>
              <w:rPr>
                <w:color w:val="000000"/>
                <w:sz w:val="20"/>
                <w:szCs w:val="20"/>
              </w:rPr>
            </w:pPr>
            <w:r>
              <w:rPr>
                <w:color w:val="000000"/>
                <w:sz w:val="20"/>
                <w:szCs w:val="20"/>
              </w:rPr>
              <w:t>0.9457</w:t>
            </w:r>
          </w:p>
        </w:tc>
        <w:tc>
          <w:tcPr>
            <w:tcW w:w="780" w:type="dxa"/>
            <w:tcBorders>
              <w:top w:val="nil"/>
              <w:left w:val="nil"/>
              <w:bottom w:val="nil"/>
              <w:right w:val="nil"/>
            </w:tcBorders>
            <w:shd w:val="clear" w:color="000000" w:fill="FFFFFF"/>
            <w:noWrap/>
            <w:vAlign w:val="center"/>
            <w:hideMark/>
          </w:tcPr>
          <w:p w14:paraId="4F27CB07" w14:textId="77777777" w:rsidR="00A210D2" w:rsidRDefault="00A210D2" w:rsidP="00B55F65">
            <w:pPr>
              <w:jc w:val="center"/>
              <w:rPr>
                <w:color w:val="000000"/>
                <w:sz w:val="20"/>
                <w:szCs w:val="20"/>
              </w:rPr>
            </w:pPr>
            <w:r>
              <w:rPr>
                <w:color w:val="000000"/>
                <w:sz w:val="20"/>
                <w:szCs w:val="20"/>
              </w:rPr>
              <w:t>0.9665</w:t>
            </w:r>
          </w:p>
        </w:tc>
        <w:tc>
          <w:tcPr>
            <w:tcW w:w="780" w:type="dxa"/>
            <w:tcBorders>
              <w:top w:val="nil"/>
              <w:left w:val="nil"/>
              <w:bottom w:val="nil"/>
              <w:right w:val="nil"/>
            </w:tcBorders>
            <w:shd w:val="clear" w:color="000000" w:fill="FFFFFF"/>
            <w:noWrap/>
            <w:vAlign w:val="center"/>
            <w:hideMark/>
          </w:tcPr>
          <w:p w14:paraId="44A4BDF5" w14:textId="77777777" w:rsidR="00A210D2" w:rsidRDefault="00A210D2" w:rsidP="00B55F65">
            <w:pPr>
              <w:jc w:val="center"/>
              <w:rPr>
                <w:color w:val="000000"/>
                <w:sz w:val="20"/>
                <w:szCs w:val="20"/>
              </w:rPr>
            </w:pPr>
            <w:r>
              <w:rPr>
                <w:color w:val="000000"/>
                <w:sz w:val="20"/>
                <w:szCs w:val="20"/>
              </w:rPr>
              <w:t>0.934</w:t>
            </w:r>
          </w:p>
        </w:tc>
        <w:tc>
          <w:tcPr>
            <w:tcW w:w="2340" w:type="dxa"/>
            <w:tcBorders>
              <w:top w:val="nil"/>
              <w:left w:val="nil"/>
              <w:bottom w:val="nil"/>
              <w:right w:val="nil"/>
            </w:tcBorders>
            <w:shd w:val="clear" w:color="000000" w:fill="FFFFFF"/>
            <w:noWrap/>
            <w:vAlign w:val="center"/>
            <w:hideMark/>
          </w:tcPr>
          <w:p w14:paraId="7F1847DA" w14:textId="77777777" w:rsidR="00A210D2" w:rsidRDefault="00A210D2" w:rsidP="00B55F65">
            <w:pPr>
              <w:jc w:val="center"/>
              <w:rPr>
                <w:color w:val="000000"/>
                <w:sz w:val="20"/>
                <w:szCs w:val="20"/>
              </w:rPr>
            </w:pPr>
            <w:r>
              <w:rPr>
                <w:color w:val="000000"/>
                <w:sz w:val="20"/>
                <w:szCs w:val="20"/>
              </w:rPr>
              <w:t>0.9708 [0.9700, 0.9716]</w:t>
            </w:r>
          </w:p>
        </w:tc>
        <w:tc>
          <w:tcPr>
            <w:tcW w:w="2280" w:type="dxa"/>
            <w:tcBorders>
              <w:top w:val="nil"/>
              <w:left w:val="nil"/>
              <w:bottom w:val="nil"/>
              <w:right w:val="nil"/>
            </w:tcBorders>
            <w:shd w:val="clear" w:color="000000" w:fill="FFFFFF"/>
            <w:noWrap/>
            <w:vAlign w:val="center"/>
            <w:hideMark/>
          </w:tcPr>
          <w:p w14:paraId="61896CF4" w14:textId="77777777" w:rsidR="00A210D2" w:rsidRDefault="00A210D2" w:rsidP="00B55F65">
            <w:pPr>
              <w:jc w:val="center"/>
              <w:rPr>
                <w:color w:val="000000"/>
                <w:sz w:val="20"/>
                <w:szCs w:val="20"/>
              </w:rPr>
            </w:pPr>
            <w:r>
              <w:rPr>
                <w:color w:val="000000"/>
                <w:sz w:val="20"/>
                <w:szCs w:val="20"/>
              </w:rPr>
              <w:t>0.9325 [0.9307, 0.9343]</w:t>
            </w:r>
          </w:p>
        </w:tc>
      </w:tr>
      <w:tr w:rsidR="00A210D2" w14:paraId="199E7A82"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74A0929B" w14:textId="77777777" w:rsidR="00A210D2" w:rsidRDefault="00A210D2" w:rsidP="00B55F65">
            <w:pPr>
              <w:rPr>
                <w:b/>
                <w:bCs/>
                <w:color w:val="000000"/>
                <w:sz w:val="20"/>
                <w:szCs w:val="20"/>
              </w:rPr>
            </w:pPr>
          </w:p>
        </w:tc>
        <w:tc>
          <w:tcPr>
            <w:tcW w:w="2200" w:type="dxa"/>
            <w:tcBorders>
              <w:top w:val="nil"/>
              <w:left w:val="nil"/>
              <w:bottom w:val="nil"/>
              <w:right w:val="nil"/>
            </w:tcBorders>
            <w:shd w:val="clear" w:color="000000" w:fill="FFFFFF"/>
            <w:vAlign w:val="center"/>
            <w:hideMark/>
          </w:tcPr>
          <w:p w14:paraId="4F252BEF" w14:textId="77777777" w:rsidR="00A210D2" w:rsidRDefault="00A210D2" w:rsidP="00B55F65">
            <w:pPr>
              <w:jc w:val="both"/>
              <w:rPr>
                <w:color w:val="000000"/>
                <w:sz w:val="20"/>
                <w:szCs w:val="20"/>
              </w:rPr>
            </w:pPr>
            <w:r>
              <w:rPr>
                <w:color w:val="000000"/>
                <w:sz w:val="20"/>
                <w:szCs w:val="20"/>
              </w:rPr>
              <w:t>MLPClassifier</w:t>
            </w:r>
          </w:p>
        </w:tc>
        <w:tc>
          <w:tcPr>
            <w:tcW w:w="740" w:type="dxa"/>
            <w:tcBorders>
              <w:top w:val="nil"/>
              <w:left w:val="single" w:sz="8" w:space="0" w:color="auto"/>
              <w:bottom w:val="nil"/>
              <w:right w:val="nil"/>
            </w:tcBorders>
            <w:shd w:val="clear" w:color="000000" w:fill="FFFFFF"/>
            <w:noWrap/>
            <w:vAlign w:val="center"/>
            <w:hideMark/>
          </w:tcPr>
          <w:p w14:paraId="601351C1" w14:textId="77777777" w:rsidR="00A210D2" w:rsidRDefault="00A210D2" w:rsidP="00B55F65">
            <w:pPr>
              <w:jc w:val="center"/>
              <w:rPr>
                <w:color w:val="000000"/>
                <w:sz w:val="20"/>
                <w:szCs w:val="20"/>
              </w:rPr>
            </w:pPr>
            <w:r>
              <w:rPr>
                <w:color w:val="000000"/>
                <w:sz w:val="20"/>
                <w:szCs w:val="20"/>
              </w:rPr>
              <w:t>0.8471</w:t>
            </w:r>
          </w:p>
        </w:tc>
        <w:tc>
          <w:tcPr>
            <w:tcW w:w="840" w:type="dxa"/>
            <w:tcBorders>
              <w:top w:val="nil"/>
              <w:left w:val="nil"/>
              <w:bottom w:val="nil"/>
              <w:right w:val="nil"/>
            </w:tcBorders>
            <w:shd w:val="clear" w:color="000000" w:fill="FFFFFF"/>
            <w:noWrap/>
            <w:vAlign w:val="center"/>
            <w:hideMark/>
          </w:tcPr>
          <w:p w14:paraId="60344276" w14:textId="77777777" w:rsidR="00A210D2" w:rsidRDefault="00A210D2" w:rsidP="00B55F65">
            <w:pPr>
              <w:jc w:val="center"/>
              <w:rPr>
                <w:color w:val="000000"/>
                <w:sz w:val="20"/>
                <w:szCs w:val="20"/>
              </w:rPr>
            </w:pPr>
            <w:r>
              <w:rPr>
                <w:color w:val="000000"/>
                <w:sz w:val="20"/>
                <w:szCs w:val="20"/>
              </w:rPr>
              <w:t>0.8747</w:t>
            </w:r>
          </w:p>
        </w:tc>
        <w:tc>
          <w:tcPr>
            <w:tcW w:w="820" w:type="dxa"/>
            <w:tcBorders>
              <w:top w:val="nil"/>
              <w:left w:val="nil"/>
              <w:bottom w:val="nil"/>
              <w:right w:val="nil"/>
            </w:tcBorders>
            <w:shd w:val="clear" w:color="000000" w:fill="FFFFFF"/>
            <w:noWrap/>
            <w:vAlign w:val="center"/>
            <w:hideMark/>
          </w:tcPr>
          <w:p w14:paraId="4FE6918B" w14:textId="77777777" w:rsidR="00A210D2" w:rsidRDefault="00A210D2" w:rsidP="00B55F65">
            <w:pPr>
              <w:jc w:val="center"/>
              <w:rPr>
                <w:color w:val="000000"/>
                <w:sz w:val="20"/>
                <w:szCs w:val="20"/>
              </w:rPr>
            </w:pPr>
            <w:r>
              <w:rPr>
                <w:color w:val="000000"/>
                <w:sz w:val="20"/>
                <w:szCs w:val="20"/>
              </w:rPr>
              <w:t>0.8218</w:t>
            </w:r>
          </w:p>
        </w:tc>
        <w:tc>
          <w:tcPr>
            <w:tcW w:w="780" w:type="dxa"/>
            <w:tcBorders>
              <w:top w:val="nil"/>
              <w:left w:val="nil"/>
              <w:bottom w:val="nil"/>
              <w:right w:val="nil"/>
            </w:tcBorders>
            <w:shd w:val="clear" w:color="000000" w:fill="FFFFFF"/>
            <w:noWrap/>
            <w:vAlign w:val="center"/>
            <w:hideMark/>
          </w:tcPr>
          <w:p w14:paraId="5B6A51D1" w14:textId="77777777" w:rsidR="00A210D2" w:rsidRDefault="00A210D2" w:rsidP="00B55F65">
            <w:pPr>
              <w:jc w:val="center"/>
              <w:rPr>
                <w:color w:val="000000"/>
                <w:sz w:val="20"/>
                <w:szCs w:val="20"/>
              </w:rPr>
            </w:pPr>
            <w:r>
              <w:rPr>
                <w:color w:val="000000"/>
                <w:sz w:val="20"/>
                <w:szCs w:val="20"/>
              </w:rPr>
              <w:t>0.9395</w:t>
            </w:r>
          </w:p>
        </w:tc>
        <w:tc>
          <w:tcPr>
            <w:tcW w:w="780" w:type="dxa"/>
            <w:tcBorders>
              <w:top w:val="nil"/>
              <w:left w:val="nil"/>
              <w:bottom w:val="nil"/>
              <w:right w:val="nil"/>
            </w:tcBorders>
            <w:shd w:val="clear" w:color="000000" w:fill="FFFFFF"/>
            <w:noWrap/>
            <w:vAlign w:val="center"/>
            <w:hideMark/>
          </w:tcPr>
          <w:p w14:paraId="18D1B457" w14:textId="77777777" w:rsidR="00A210D2" w:rsidRDefault="00A210D2" w:rsidP="00B55F65">
            <w:pPr>
              <w:jc w:val="center"/>
              <w:rPr>
                <w:color w:val="000000"/>
                <w:sz w:val="20"/>
                <w:szCs w:val="20"/>
              </w:rPr>
            </w:pPr>
            <w:r>
              <w:rPr>
                <w:color w:val="000000"/>
                <w:sz w:val="20"/>
                <w:szCs w:val="20"/>
              </w:rPr>
              <w:t>0.9592</w:t>
            </w:r>
          </w:p>
        </w:tc>
        <w:tc>
          <w:tcPr>
            <w:tcW w:w="780" w:type="dxa"/>
            <w:tcBorders>
              <w:top w:val="nil"/>
              <w:left w:val="nil"/>
              <w:bottom w:val="nil"/>
              <w:right w:val="nil"/>
            </w:tcBorders>
            <w:shd w:val="clear" w:color="000000" w:fill="FFFFFF"/>
            <w:noWrap/>
            <w:vAlign w:val="center"/>
            <w:hideMark/>
          </w:tcPr>
          <w:p w14:paraId="40003949" w14:textId="77777777" w:rsidR="00A210D2" w:rsidRDefault="00A210D2" w:rsidP="00B55F65">
            <w:pPr>
              <w:jc w:val="center"/>
              <w:rPr>
                <w:color w:val="000000"/>
                <w:sz w:val="20"/>
                <w:szCs w:val="20"/>
              </w:rPr>
            </w:pPr>
            <w:r>
              <w:rPr>
                <w:color w:val="000000"/>
                <w:sz w:val="20"/>
                <w:szCs w:val="20"/>
              </w:rPr>
              <w:t>0.9238</w:t>
            </w:r>
          </w:p>
        </w:tc>
        <w:tc>
          <w:tcPr>
            <w:tcW w:w="2340" w:type="dxa"/>
            <w:tcBorders>
              <w:top w:val="nil"/>
              <w:left w:val="nil"/>
              <w:bottom w:val="nil"/>
              <w:right w:val="nil"/>
            </w:tcBorders>
            <w:shd w:val="clear" w:color="000000" w:fill="FFFFFF"/>
            <w:noWrap/>
            <w:vAlign w:val="center"/>
            <w:hideMark/>
          </w:tcPr>
          <w:p w14:paraId="63A26A87" w14:textId="77777777" w:rsidR="00A210D2" w:rsidRDefault="00A210D2" w:rsidP="00B55F65">
            <w:pPr>
              <w:jc w:val="center"/>
              <w:rPr>
                <w:b/>
                <w:bCs/>
                <w:color w:val="C00000"/>
                <w:sz w:val="20"/>
                <w:szCs w:val="20"/>
              </w:rPr>
            </w:pPr>
            <w:r>
              <w:rPr>
                <w:b/>
                <w:bCs/>
                <w:color w:val="C00000"/>
                <w:sz w:val="20"/>
                <w:szCs w:val="20"/>
              </w:rPr>
              <w:t>0.9519 [0.9509, 0.9529]</w:t>
            </w:r>
          </w:p>
        </w:tc>
        <w:tc>
          <w:tcPr>
            <w:tcW w:w="2280" w:type="dxa"/>
            <w:tcBorders>
              <w:top w:val="nil"/>
              <w:left w:val="nil"/>
              <w:bottom w:val="nil"/>
              <w:right w:val="nil"/>
            </w:tcBorders>
            <w:shd w:val="clear" w:color="000000" w:fill="FFFFFF"/>
            <w:noWrap/>
            <w:vAlign w:val="center"/>
            <w:hideMark/>
          </w:tcPr>
          <w:p w14:paraId="68DDA20B" w14:textId="77777777" w:rsidR="00A210D2" w:rsidRDefault="00A210D2" w:rsidP="00B55F65">
            <w:pPr>
              <w:jc w:val="center"/>
              <w:rPr>
                <w:b/>
                <w:bCs/>
                <w:color w:val="C00000"/>
                <w:sz w:val="20"/>
                <w:szCs w:val="20"/>
              </w:rPr>
            </w:pPr>
            <w:r>
              <w:rPr>
                <w:b/>
                <w:bCs/>
                <w:color w:val="C00000"/>
                <w:sz w:val="20"/>
                <w:szCs w:val="20"/>
              </w:rPr>
              <w:t>0.9077 [0.9059, 0.9095]</w:t>
            </w:r>
          </w:p>
        </w:tc>
      </w:tr>
      <w:tr w:rsidR="00A210D2" w14:paraId="0E0E9797" w14:textId="77777777" w:rsidTr="00B55F65">
        <w:trPr>
          <w:trHeight w:val="320"/>
        </w:trPr>
        <w:tc>
          <w:tcPr>
            <w:tcW w:w="1300" w:type="dxa"/>
            <w:vMerge/>
            <w:tcBorders>
              <w:top w:val="nil"/>
              <w:left w:val="nil"/>
              <w:bottom w:val="single" w:sz="8" w:space="0" w:color="000000"/>
              <w:right w:val="single" w:sz="8" w:space="0" w:color="auto"/>
            </w:tcBorders>
            <w:vAlign w:val="center"/>
            <w:hideMark/>
          </w:tcPr>
          <w:p w14:paraId="6FCE8006" w14:textId="77777777" w:rsidR="00A210D2" w:rsidRDefault="00A210D2" w:rsidP="00B55F65">
            <w:pPr>
              <w:rPr>
                <w:b/>
                <w:bCs/>
                <w:color w:val="000000"/>
                <w:sz w:val="20"/>
                <w:szCs w:val="20"/>
              </w:rPr>
            </w:pPr>
          </w:p>
        </w:tc>
        <w:tc>
          <w:tcPr>
            <w:tcW w:w="2200" w:type="dxa"/>
            <w:tcBorders>
              <w:top w:val="nil"/>
              <w:left w:val="nil"/>
              <w:bottom w:val="dotDash" w:sz="4" w:space="0" w:color="auto"/>
              <w:right w:val="nil"/>
            </w:tcBorders>
            <w:shd w:val="clear" w:color="000000" w:fill="FFFFFF"/>
            <w:vAlign w:val="center"/>
            <w:hideMark/>
          </w:tcPr>
          <w:p w14:paraId="60126C3A" w14:textId="77777777" w:rsidR="00A210D2" w:rsidRDefault="00A210D2" w:rsidP="00B55F65">
            <w:pPr>
              <w:jc w:val="both"/>
              <w:rPr>
                <w:color w:val="000000"/>
                <w:sz w:val="20"/>
                <w:szCs w:val="20"/>
              </w:rPr>
            </w:pPr>
            <w:r>
              <w:rPr>
                <w:color w:val="000000"/>
                <w:sz w:val="20"/>
                <w:szCs w:val="20"/>
              </w:rPr>
              <w:t>XGBoost</w:t>
            </w:r>
          </w:p>
        </w:tc>
        <w:tc>
          <w:tcPr>
            <w:tcW w:w="740" w:type="dxa"/>
            <w:tcBorders>
              <w:top w:val="nil"/>
              <w:left w:val="single" w:sz="8" w:space="0" w:color="auto"/>
              <w:bottom w:val="dotDash" w:sz="4" w:space="0" w:color="auto"/>
              <w:right w:val="nil"/>
            </w:tcBorders>
            <w:shd w:val="clear" w:color="000000" w:fill="FFFFFF"/>
            <w:noWrap/>
            <w:vAlign w:val="center"/>
            <w:hideMark/>
          </w:tcPr>
          <w:p w14:paraId="3DCEC543" w14:textId="77777777" w:rsidR="00A210D2" w:rsidRDefault="00A210D2" w:rsidP="00B55F65">
            <w:pPr>
              <w:jc w:val="center"/>
              <w:rPr>
                <w:b/>
                <w:bCs/>
                <w:color w:val="70AD47"/>
                <w:sz w:val="20"/>
                <w:szCs w:val="20"/>
              </w:rPr>
            </w:pPr>
            <w:r>
              <w:rPr>
                <w:b/>
                <w:bCs/>
                <w:color w:val="70AD47"/>
                <w:sz w:val="20"/>
                <w:szCs w:val="20"/>
              </w:rPr>
              <w:t>0.8881</w:t>
            </w:r>
          </w:p>
        </w:tc>
        <w:tc>
          <w:tcPr>
            <w:tcW w:w="840" w:type="dxa"/>
            <w:tcBorders>
              <w:top w:val="nil"/>
              <w:left w:val="nil"/>
              <w:bottom w:val="dotDash" w:sz="4" w:space="0" w:color="auto"/>
              <w:right w:val="nil"/>
            </w:tcBorders>
            <w:shd w:val="clear" w:color="000000" w:fill="FFFFFF"/>
            <w:noWrap/>
            <w:vAlign w:val="center"/>
            <w:hideMark/>
          </w:tcPr>
          <w:p w14:paraId="40726D29" w14:textId="77777777" w:rsidR="00A210D2" w:rsidRDefault="00A210D2" w:rsidP="00B55F65">
            <w:pPr>
              <w:jc w:val="center"/>
              <w:rPr>
                <w:color w:val="000000"/>
                <w:sz w:val="20"/>
                <w:szCs w:val="20"/>
              </w:rPr>
            </w:pPr>
            <w:r>
              <w:rPr>
                <w:color w:val="000000"/>
                <w:sz w:val="20"/>
                <w:szCs w:val="20"/>
              </w:rPr>
              <w:t>0.8932</w:t>
            </w:r>
          </w:p>
        </w:tc>
        <w:tc>
          <w:tcPr>
            <w:tcW w:w="820" w:type="dxa"/>
            <w:tcBorders>
              <w:top w:val="nil"/>
              <w:left w:val="nil"/>
              <w:bottom w:val="dotDash" w:sz="4" w:space="0" w:color="auto"/>
              <w:right w:val="nil"/>
            </w:tcBorders>
            <w:shd w:val="clear" w:color="000000" w:fill="FFFFFF"/>
            <w:noWrap/>
            <w:vAlign w:val="center"/>
            <w:hideMark/>
          </w:tcPr>
          <w:p w14:paraId="00D2A53A" w14:textId="77777777" w:rsidR="00A210D2" w:rsidRDefault="00A210D2" w:rsidP="00B55F65">
            <w:pPr>
              <w:jc w:val="center"/>
              <w:rPr>
                <w:color w:val="000000"/>
                <w:sz w:val="20"/>
                <w:szCs w:val="20"/>
              </w:rPr>
            </w:pPr>
            <w:r>
              <w:rPr>
                <w:color w:val="000000"/>
                <w:sz w:val="20"/>
                <w:szCs w:val="20"/>
              </w:rPr>
              <w:t>0.8835</w:t>
            </w:r>
          </w:p>
        </w:tc>
        <w:tc>
          <w:tcPr>
            <w:tcW w:w="780" w:type="dxa"/>
            <w:tcBorders>
              <w:top w:val="nil"/>
              <w:left w:val="nil"/>
              <w:bottom w:val="dotDash" w:sz="4" w:space="0" w:color="auto"/>
              <w:right w:val="nil"/>
            </w:tcBorders>
            <w:shd w:val="clear" w:color="000000" w:fill="FFFFFF"/>
            <w:noWrap/>
            <w:vAlign w:val="center"/>
            <w:hideMark/>
          </w:tcPr>
          <w:p w14:paraId="2C1941B1" w14:textId="77777777" w:rsidR="00A210D2" w:rsidRDefault="00A210D2" w:rsidP="00B55F65">
            <w:pPr>
              <w:jc w:val="center"/>
              <w:rPr>
                <w:color w:val="000000"/>
                <w:sz w:val="20"/>
                <w:szCs w:val="20"/>
              </w:rPr>
            </w:pPr>
            <w:r>
              <w:rPr>
                <w:color w:val="000000"/>
                <w:sz w:val="20"/>
                <w:szCs w:val="20"/>
              </w:rPr>
              <w:t>0.9597</w:t>
            </w:r>
          </w:p>
        </w:tc>
        <w:tc>
          <w:tcPr>
            <w:tcW w:w="780" w:type="dxa"/>
            <w:tcBorders>
              <w:top w:val="nil"/>
              <w:left w:val="nil"/>
              <w:bottom w:val="dotDash" w:sz="4" w:space="0" w:color="auto"/>
              <w:right w:val="nil"/>
            </w:tcBorders>
            <w:shd w:val="clear" w:color="000000" w:fill="FFFFFF"/>
            <w:noWrap/>
            <w:vAlign w:val="center"/>
            <w:hideMark/>
          </w:tcPr>
          <w:p w14:paraId="5FF9EFCD" w14:textId="77777777" w:rsidR="00A210D2" w:rsidRDefault="00A210D2" w:rsidP="00B55F65">
            <w:pPr>
              <w:jc w:val="center"/>
              <w:rPr>
                <w:color w:val="000000"/>
                <w:sz w:val="20"/>
                <w:szCs w:val="20"/>
              </w:rPr>
            </w:pPr>
            <w:r>
              <w:rPr>
                <w:color w:val="000000"/>
                <w:sz w:val="20"/>
                <w:szCs w:val="20"/>
              </w:rPr>
              <w:t>0.9633</w:t>
            </w:r>
          </w:p>
        </w:tc>
        <w:tc>
          <w:tcPr>
            <w:tcW w:w="780" w:type="dxa"/>
            <w:tcBorders>
              <w:top w:val="nil"/>
              <w:left w:val="nil"/>
              <w:bottom w:val="dotDash" w:sz="4" w:space="0" w:color="auto"/>
              <w:right w:val="nil"/>
            </w:tcBorders>
            <w:shd w:val="clear" w:color="000000" w:fill="FFFFFF"/>
            <w:noWrap/>
            <w:vAlign w:val="center"/>
            <w:hideMark/>
          </w:tcPr>
          <w:p w14:paraId="12718246" w14:textId="77777777" w:rsidR="00A210D2" w:rsidRDefault="00A210D2" w:rsidP="00B55F65">
            <w:pPr>
              <w:jc w:val="center"/>
              <w:rPr>
                <w:b/>
                <w:bCs/>
                <w:color w:val="70AD47"/>
                <w:sz w:val="20"/>
                <w:szCs w:val="20"/>
              </w:rPr>
            </w:pPr>
            <w:r>
              <w:rPr>
                <w:b/>
                <w:bCs/>
                <w:color w:val="70AD47"/>
                <w:sz w:val="20"/>
                <w:szCs w:val="20"/>
              </w:rPr>
              <w:t>0.9427</w:t>
            </w:r>
          </w:p>
        </w:tc>
        <w:tc>
          <w:tcPr>
            <w:tcW w:w="2340" w:type="dxa"/>
            <w:tcBorders>
              <w:top w:val="nil"/>
              <w:left w:val="nil"/>
              <w:bottom w:val="dotDash" w:sz="4" w:space="0" w:color="auto"/>
              <w:right w:val="nil"/>
            </w:tcBorders>
            <w:shd w:val="clear" w:color="000000" w:fill="FFFFFF"/>
            <w:noWrap/>
            <w:vAlign w:val="center"/>
            <w:hideMark/>
          </w:tcPr>
          <w:p w14:paraId="279F7DB7" w14:textId="77777777" w:rsidR="00A210D2" w:rsidRDefault="00A210D2" w:rsidP="00B55F65">
            <w:pPr>
              <w:jc w:val="center"/>
              <w:rPr>
                <w:color w:val="000000"/>
                <w:sz w:val="20"/>
                <w:szCs w:val="20"/>
              </w:rPr>
            </w:pPr>
            <w:r>
              <w:rPr>
                <w:color w:val="000000"/>
                <w:sz w:val="20"/>
                <w:szCs w:val="20"/>
              </w:rPr>
              <w:t>0.9725 [0.9717, 0.9733]</w:t>
            </w:r>
          </w:p>
        </w:tc>
        <w:tc>
          <w:tcPr>
            <w:tcW w:w="2280" w:type="dxa"/>
            <w:tcBorders>
              <w:top w:val="nil"/>
              <w:left w:val="nil"/>
              <w:bottom w:val="dotDash" w:sz="4" w:space="0" w:color="auto"/>
              <w:right w:val="nil"/>
            </w:tcBorders>
            <w:shd w:val="clear" w:color="000000" w:fill="FFFFFF"/>
            <w:noWrap/>
            <w:vAlign w:val="center"/>
            <w:hideMark/>
          </w:tcPr>
          <w:p w14:paraId="2CA6977E" w14:textId="77777777" w:rsidR="00A210D2" w:rsidRDefault="00A210D2" w:rsidP="00B55F65">
            <w:pPr>
              <w:jc w:val="center"/>
              <w:rPr>
                <w:color w:val="000000"/>
                <w:sz w:val="20"/>
                <w:szCs w:val="20"/>
              </w:rPr>
            </w:pPr>
            <w:r>
              <w:rPr>
                <w:color w:val="000000"/>
                <w:sz w:val="20"/>
                <w:szCs w:val="20"/>
              </w:rPr>
              <w:t>0.9457 [0.9445, 0.9469]</w:t>
            </w:r>
          </w:p>
        </w:tc>
      </w:tr>
      <w:tr w:rsidR="00A210D2" w14:paraId="0AB6BFD0" w14:textId="77777777" w:rsidTr="00B55F65">
        <w:trPr>
          <w:trHeight w:val="380"/>
        </w:trPr>
        <w:tc>
          <w:tcPr>
            <w:tcW w:w="1300" w:type="dxa"/>
            <w:vMerge/>
            <w:tcBorders>
              <w:top w:val="nil"/>
              <w:left w:val="nil"/>
              <w:bottom w:val="single" w:sz="8" w:space="0" w:color="000000"/>
              <w:right w:val="single" w:sz="8" w:space="0" w:color="auto"/>
            </w:tcBorders>
            <w:vAlign w:val="center"/>
            <w:hideMark/>
          </w:tcPr>
          <w:p w14:paraId="60DA3506" w14:textId="77777777" w:rsidR="00A210D2" w:rsidRDefault="00A210D2" w:rsidP="00B55F65">
            <w:pPr>
              <w:rPr>
                <w:b/>
                <w:bCs/>
                <w:color w:val="000000"/>
                <w:sz w:val="20"/>
                <w:szCs w:val="20"/>
              </w:rPr>
            </w:pPr>
          </w:p>
        </w:tc>
        <w:tc>
          <w:tcPr>
            <w:tcW w:w="2200" w:type="dxa"/>
            <w:tcBorders>
              <w:top w:val="nil"/>
              <w:left w:val="nil"/>
              <w:bottom w:val="nil"/>
              <w:right w:val="single" w:sz="8" w:space="0" w:color="auto"/>
            </w:tcBorders>
            <w:shd w:val="clear" w:color="000000" w:fill="FFFFFF"/>
            <w:vAlign w:val="center"/>
            <w:hideMark/>
          </w:tcPr>
          <w:p w14:paraId="2E3117B9" w14:textId="77777777" w:rsidR="00A210D2" w:rsidRDefault="00A210D2" w:rsidP="00B55F65">
            <w:pPr>
              <w:jc w:val="both"/>
              <w:rPr>
                <w:color w:val="000000"/>
                <w:sz w:val="20"/>
                <w:szCs w:val="20"/>
              </w:rPr>
            </w:pPr>
            <w:r>
              <w:rPr>
                <w:color w:val="000000" w:themeColor="text1"/>
                <w:sz w:val="20"/>
                <w:szCs w:val="20"/>
                <w:lang w:val="en-GB"/>
              </w:rPr>
              <w:t>BlueBERT</w:t>
            </w:r>
          </w:p>
        </w:tc>
        <w:tc>
          <w:tcPr>
            <w:tcW w:w="740" w:type="dxa"/>
            <w:tcBorders>
              <w:top w:val="nil"/>
              <w:left w:val="nil"/>
              <w:bottom w:val="nil"/>
              <w:right w:val="nil"/>
            </w:tcBorders>
            <w:shd w:val="clear" w:color="000000" w:fill="FFFFFF"/>
            <w:noWrap/>
            <w:vAlign w:val="center"/>
            <w:hideMark/>
          </w:tcPr>
          <w:p w14:paraId="2C67E74E" w14:textId="77777777" w:rsidR="00A210D2" w:rsidRDefault="00A210D2" w:rsidP="00B55F65">
            <w:pPr>
              <w:jc w:val="center"/>
              <w:rPr>
                <w:color w:val="000000"/>
                <w:sz w:val="20"/>
                <w:szCs w:val="20"/>
              </w:rPr>
            </w:pPr>
            <w:r>
              <w:rPr>
                <w:color w:val="000000" w:themeColor="text1"/>
                <w:sz w:val="20"/>
                <w:szCs w:val="20"/>
                <w:lang w:val="en-GB"/>
              </w:rPr>
              <w:t>0.8841</w:t>
            </w:r>
          </w:p>
        </w:tc>
        <w:tc>
          <w:tcPr>
            <w:tcW w:w="840" w:type="dxa"/>
            <w:tcBorders>
              <w:top w:val="nil"/>
              <w:left w:val="nil"/>
              <w:bottom w:val="nil"/>
              <w:right w:val="nil"/>
            </w:tcBorders>
            <w:shd w:val="clear" w:color="000000" w:fill="FFFFFF"/>
            <w:noWrap/>
            <w:vAlign w:val="center"/>
            <w:hideMark/>
          </w:tcPr>
          <w:p w14:paraId="29215FAC" w14:textId="77777777" w:rsidR="00A210D2" w:rsidRDefault="00A210D2" w:rsidP="00B55F65">
            <w:pPr>
              <w:jc w:val="center"/>
              <w:rPr>
                <w:color w:val="000000"/>
                <w:sz w:val="20"/>
                <w:szCs w:val="20"/>
              </w:rPr>
            </w:pPr>
            <w:r>
              <w:rPr>
                <w:color w:val="000000" w:themeColor="text1"/>
                <w:sz w:val="20"/>
                <w:szCs w:val="20"/>
                <w:lang w:val="en-GB"/>
              </w:rPr>
              <w:t>0.8672</w:t>
            </w:r>
          </w:p>
        </w:tc>
        <w:tc>
          <w:tcPr>
            <w:tcW w:w="820" w:type="dxa"/>
            <w:tcBorders>
              <w:top w:val="nil"/>
              <w:left w:val="nil"/>
              <w:bottom w:val="nil"/>
              <w:right w:val="nil"/>
            </w:tcBorders>
            <w:shd w:val="clear" w:color="000000" w:fill="FFFFFF"/>
            <w:noWrap/>
            <w:vAlign w:val="center"/>
            <w:hideMark/>
          </w:tcPr>
          <w:p w14:paraId="00601624" w14:textId="77777777" w:rsidR="00A210D2" w:rsidRDefault="00A210D2" w:rsidP="00B55F65">
            <w:pPr>
              <w:jc w:val="center"/>
              <w:rPr>
                <w:color w:val="000000"/>
                <w:sz w:val="20"/>
                <w:szCs w:val="20"/>
              </w:rPr>
            </w:pPr>
            <w:r>
              <w:rPr>
                <w:color w:val="000000" w:themeColor="text1"/>
                <w:sz w:val="20"/>
                <w:szCs w:val="20"/>
                <w:lang w:val="en-GB"/>
              </w:rPr>
              <w:t>0.887</w:t>
            </w:r>
          </w:p>
        </w:tc>
        <w:tc>
          <w:tcPr>
            <w:tcW w:w="780" w:type="dxa"/>
            <w:tcBorders>
              <w:top w:val="nil"/>
              <w:left w:val="nil"/>
              <w:bottom w:val="nil"/>
              <w:right w:val="nil"/>
            </w:tcBorders>
            <w:shd w:val="clear" w:color="000000" w:fill="FFFFFF"/>
            <w:noWrap/>
            <w:vAlign w:val="center"/>
            <w:hideMark/>
          </w:tcPr>
          <w:p w14:paraId="013E0F97" w14:textId="77777777" w:rsidR="00A210D2" w:rsidRDefault="00A210D2" w:rsidP="00B55F65">
            <w:pPr>
              <w:jc w:val="center"/>
              <w:rPr>
                <w:color w:val="000000"/>
                <w:sz w:val="20"/>
                <w:szCs w:val="20"/>
              </w:rPr>
            </w:pPr>
            <w:r>
              <w:rPr>
                <w:color w:val="000000" w:themeColor="text1"/>
                <w:sz w:val="20"/>
                <w:szCs w:val="20"/>
                <w:lang w:val="en-GB"/>
              </w:rPr>
              <w:t>0.9551</w:t>
            </w:r>
          </w:p>
        </w:tc>
        <w:tc>
          <w:tcPr>
            <w:tcW w:w="780" w:type="dxa"/>
            <w:tcBorders>
              <w:top w:val="nil"/>
              <w:left w:val="nil"/>
              <w:bottom w:val="nil"/>
              <w:right w:val="nil"/>
            </w:tcBorders>
            <w:shd w:val="clear" w:color="000000" w:fill="FFFFFF"/>
            <w:noWrap/>
            <w:vAlign w:val="center"/>
            <w:hideMark/>
          </w:tcPr>
          <w:p w14:paraId="44E8C349" w14:textId="77777777" w:rsidR="00A210D2" w:rsidRDefault="00A210D2" w:rsidP="00B55F65">
            <w:pPr>
              <w:jc w:val="center"/>
              <w:rPr>
                <w:color w:val="000000"/>
                <w:sz w:val="20"/>
                <w:szCs w:val="20"/>
              </w:rPr>
            </w:pPr>
            <w:r>
              <w:rPr>
                <w:color w:val="000000" w:themeColor="text1"/>
                <w:sz w:val="20"/>
                <w:szCs w:val="20"/>
                <w:lang w:val="en-GB"/>
              </w:rPr>
              <w:t>0.9465</w:t>
            </w:r>
          </w:p>
        </w:tc>
        <w:tc>
          <w:tcPr>
            <w:tcW w:w="780" w:type="dxa"/>
            <w:tcBorders>
              <w:top w:val="nil"/>
              <w:left w:val="nil"/>
              <w:bottom w:val="nil"/>
              <w:right w:val="nil"/>
            </w:tcBorders>
            <w:shd w:val="clear" w:color="000000" w:fill="FFFFFF"/>
            <w:noWrap/>
            <w:vAlign w:val="center"/>
            <w:hideMark/>
          </w:tcPr>
          <w:p w14:paraId="3098AEE9" w14:textId="77777777" w:rsidR="00A210D2" w:rsidRDefault="00A210D2" w:rsidP="00B55F65">
            <w:pPr>
              <w:jc w:val="center"/>
              <w:rPr>
                <w:color w:val="000000"/>
                <w:sz w:val="20"/>
                <w:szCs w:val="20"/>
              </w:rPr>
            </w:pPr>
            <w:r>
              <w:rPr>
                <w:color w:val="000000" w:themeColor="text1"/>
                <w:sz w:val="20"/>
                <w:szCs w:val="20"/>
                <w:lang w:val="en-GB"/>
              </w:rPr>
              <w:t>0.93</w:t>
            </w:r>
          </w:p>
        </w:tc>
        <w:tc>
          <w:tcPr>
            <w:tcW w:w="2340" w:type="dxa"/>
            <w:tcBorders>
              <w:top w:val="nil"/>
              <w:left w:val="nil"/>
              <w:bottom w:val="nil"/>
              <w:right w:val="nil"/>
            </w:tcBorders>
            <w:shd w:val="clear" w:color="000000" w:fill="FFFFFF"/>
            <w:noWrap/>
            <w:vAlign w:val="center"/>
            <w:hideMark/>
          </w:tcPr>
          <w:p w14:paraId="6C7AE234" w14:textId="77777777" w:rsidR="00A210D2" w:rsidRDefault="00A210D2" w:rsidP="00B55F65">
            <w:pPr>
              <w:jc w:val="center"/>
              <w:rPr>
                <w:color w:val="000000"/>
                <w:sz w:val="20"/>
                <w:szCs w:val="20"/>
              </w:rPr>
            </w:pPr>
            <w:r>
              <w:rPr>
                <w:color w:val="000000" w:themeColor="text1"/>
                <w:sz w:val="20"/>
                <w:szCs w:val="20"/>
                <w:lang w:val="en-GB"/>
              </w:rPr>
              <w:t>0.97 [0.9580, 0.9820]</w:t>
            </w:r>
          </w:p>
        </w:tc>
        <w:tc>
          <w:tcPr>
            <w:tcW w:w="2280" w:type="dxa"/>
            <w:tcBorders>
              <w:top w:val="nil"/>
              <w:left w:val="nil"/>
              <w:bottom w:val="nil"/>
              <w:right w:val="nil"/>
            </w:tcBorders>
            <w:shd w:val="clear" w:color="000000" w:fill="FFFFFF"/>
            <w:noWrap/>
            <w:vAlign w:val="center"/>
            <w:hideMark/>
          </w:tcPr>
          <w:p w14:paraId="4144E29F" w14:textId="77777777" w:rsidR="00A210D2" w:rsidRDefault="00A210D2" w:rsidP="00B55F65">
            <w:pPr>
              <w:jc w:val="center"/>
              <w:rPr>
                <w:color w:val="000000"/>
                <w:sz w:val="20"/>
                <w:szCs w:val="20"/>
              </w:rPr>
            </w:pPr>
            <w:r>
              <w:rPr>
                <w:color w:val="000000" w:themeColor="text1"/>
                <w:sz w:val="20"/>
                <w:szCs w:val="20"/>
                <w:lang w:val="en-GB"/>
              </w:rPr>
              <w:t>0.9462 [0.9270, 0.9645]</w:t>
            </w:r>
          </w:p>
        </w:tc>
      </w:tr>
      <w:tr w:rsidR="00A210D2" w14:paraId="1B4D71B1" w14:textId="77777777" w:rsidTr="00B55F65">
        <w:trPr>
          <w:trHeight w:val="240"/>
        </w:trPr>
        <w:tc>
          <w:tcPr>
            <w:tcW w:w="1300" w:type="dxa"/>
            <w:vMerge/>
            <w:tcBorders>
              <w:top w:val="nil"/>
              <w:left w:val="nil"/>
              <w:bottom w:val="single" w:sz="8" w:space="0" w:color="000000"/>
              <w:right w:val="single" w:sz="8" w:space="0" w:color="auto"/>
            </w:tcBorders>
            <w:vAlign w:val="center"/>
            <w:hideMark/>
          </w:tcPr>
          <w:p w14:paraId="1FE93E12" w14:textId="77777777" w:rsidR="00A210D2" w:rsidRDefault="00A210D2" w:rsidP="00B55F65">
            <w:pPr>
              <w:rPr>
                <w:b/>
                <w:bCs/>
                <w:color w:val="000000"/>
                <w:sz w:val="20"/>
                <w:szCs w:val="20"/>
              </w:rPr>
            </w:pPr>
          </w:p>
        </w:tc>
        <w:tc>
          <w:tcPr>
            <w:tcW w:w="2200" w:type="dxa"/>
            <w:tcBorders>
              <w:top w:val="nil"/>
              <w:left w:val="nil"/>
              <w:bottom w:val="single" w:sz="8" w:space="0" w:color="auto"/>
              <w:right w:val="single" w:sz="8" w:space="0" w:color="auto"/>
            </w:tcBorders>
            <w:shd w:val="clear" w:color="000000" w:fill="FFFFFF"/>
            <w:vAlign w:val="center"/>
            <w:hideMark/>
          </w:tcPr>
          <w:p w14:paraId="51FEF228" w14:textId="77777777" w:rsidR="00A210D2" w:rsidRDefault="00A210D2" w:rsidP="00B55F65">
            <w:pPr>
              <w:jc w:val="both"/>
              <w:rPr>
                <w:color w:val="000000"/>
                <w:sz w:val="20"/>
                <w:szCs w:val="20"/>
              </w:rPr>
            </w:pPr>
            <w:r>
              <w:rPr>
                <w:color w:val="000000" w:themeColor="text1"/>
                <w:sz w:val="20"/>
                <w:szCs w:val="20"/>
                <w:lang w:val="en-GB"/>
              </w:rPr>
              <w:t>ClinicalBERT</w:t>
            </w:r>
          </w:p>
        </w:tc>
        <w:tc>
          <w:tcPr>
            <w:tcW w:w="740" w:type="dxa"/>
            <w:tcBorders>
              <w:top w:val="nil"/>
              <w:left w:val="nil"/>
              <w:bottom w:val="single" w:sz="8" w:space="0" w:color="auto"/>
              <w:right w:val="nil"/>
            </w:tcBorders>
            <w:shd w:val="clear" w:color="000000" w:fill="FFFFFF"/>
            <w:noWrap/>
            <w:vAlign w:val="center"/>
            <w:hideMark/>
          </w:tcPr>
          <w:p w14:paraId="3C9CDC85" w14:textId="77777777" w:rsidR="00A210D2" w:rsidRDefault="00A210D2" w:rsidP="00B55F65">
            <w:pPr>
              <w:jc w:val="center"/>
              <w:rPr>
                <w:color w:val="000000"/>
                <w:sz w:val="20"/>
                <w:szCs w:val="20"/>
              </w:rPr>
            </w:pPr>
            <w:r>
              <w:rPr>
                <w:color w:val="000000" w:themeColor="text1"/>
                <w:sz w:val="20"/>
                <w:szCs w:val="20"/>
                <w:lang w:val="en-GB"/>
              </w:rPr>
              <w:t>0.8612</w:t>
            </w:r>
          </w:p>
        </w:tc>
        <w:tc>
          <w:tcPr>
            <w:tcW w:w="840" w:type="dxa"/>
            <w:tcBorders>
              <w:top w:val="nil"/>
              <w:left w:val="nil"/>
              <w:bottom w:val="single" w:sz="8" w:space="0" w:color="auto"/>
              <w:right w:val="nil"/>
            </w:tcBorders>
            <w:shd w:val="clear" w:color="000000" w:fill="FFFFFF"/>
            <w:noWrap/>
            <w:vAlign w:val="center"/>
            <w:hideMark/>
          </w:tcPr>
          <w:p w14:paraId="68C4BB0C" w14:textId="77777777" w:rsidR="00A210D2" w:rsidRDefault="00A210D2" w:rsidP="00B55F65">
            <w:pPr>
              <w:jc w:val="center"/>
              <w:rPr>
                <w:color w:val="000000"/>
                <w:sz w:val="20"/>
                <w:szCs w:val="20"/>
              </w:rPr>
            </w:pPr>
            <w:r>
              <w:rPr>
                <w:color w:val="000000" w:themeColor="text1"/>
                <w:sz w:val="20"/>
                <w:szCs w:val="20"/>
                <w:lang w:val="en-GB"/>
              </w:rPr>
              <w:t>0.8506</w:t>
            </w:r>
          </w:p>
        </w:tc>
        <w:tc>
          <w:tcPr>
            <w:tcW w:w="820" w:type="dxa"/>
            <w:tcBorders>
              <w:top w:val="nil"/>
              <w:left w:val="nil"/>
              <w:bottom w:val="single" w:sz="8" w:space="0" w:color="auto"/>
              <w:right w:val="nil"/>
            </w:tcBorders>
            <w:shd w:val="clear" w:color="000000" w:fill="FFFFFF"/>
            <w:noWrap/>
            <w:vAlign w:val="center"/>
            <w:hideMark/>
          </w:tcPr>
          <w:p w14:paraId="5E48A84E" w14:textId="77777777" w:rsidR="00A210D2" w:rsidRDefault="00A210D2" w:rsidP="00B55F65">
            <w:pPr>
              <w:jc w:val="center"/>
              <w:rPr>
                <w:color w:val="000000"/>
                <w:sz w:val="20"/>
                <w:szCs w:val="20"/>
              </w:rPr>
            </w:pPr>
            <w:r>
              <w:rPr>
                <w:color w:val="000000" w:themeColor="text1"/>
                <w:sz w:val="20"/>
                <w:szCs w:val="20"/>
                <w:lang w:val="en-GB"/>
              </w:rPr>
              <w:t>0.8725</w:t>
            </w:r>
          </w:p>
        </w:tc>
        <w:tc>
          <w:tcPr>
            <w:tcW w:w="780" w:type="dxa"/>
            <w:tcBorders>
              <w:top w:val="nil"/>
              <w:left w:val="nil"/>
              <w:bottom w:val="single" w:sz="8" w:space="0" w:color="auto"/>
              <w:right w:val="nil"/>
            </w:tcBorders>
            <w:shd w:val="clear" w:color="000000" w:fill="FFFFFF"/>
            <w:noWrap/>
            <w:vAlign w:val="center"/>
            <w:hideMark/>
          </w:tcPr>
          <w:p w14:paraId="246D9639" w14:textId="77777777" w:rsidR="00A210D2" w:rsidRDefault="00A210D2" w:rsidP="00B55F65">
            <w:pPr>
              <w:jc w:val="center"/>
              <w:rPr>
                <w:color w:val="000000"/>
                <w:sz w:val="20"/>
                <w:szCs w:val="20"/>
              </w:rPr>
            </w:pPr>
            <w:r>
              <w:rPr>
                <w:color w:val="000000" w:themeColor="text1"/>
                <w:sz w:val="20"/>
                <w:szCs w:val="20"/>
                <w:lang w:val="en-GB"/>
              </w:rPr>
              <w:t>0.9497</w:t>
            </w:r>
          </w:p>
        </w:tc>
        <w:tc>
          <w:tcPr>
            <w:tcW w:w="780" w:type="dxa"/>
            <w:tcBorders>
              <w:top w:val="nil"/>
              <w:left w:val="nil"/>
              <w:bottom w:val="single" w:sz="8" w:space="0" w:color="auto"/>
              <w:right w:val="nil"/>
            </w:tcBorders>
            <w:shd w:val="clear" w:color="000000" w:fill="FFFFFF"/>
            <w:noWrap/>
            <w:vAlign w:val="center"/>
            <w:hideMark/>
          </w:tcPr>
          <w:p w14:paraId="1B28D30A" w14:textId="77777777" w:rsidR="00A210D2" w:rsidRDefault="00A210D2" w:rsidP="00B55F65">
            <w:pPr>
              <w:jc w:val="center"/>
              <w:rPr>
                <w:color w:val="000000"/>
                <w:sz w:val="20"/>
                <w:szCs w:val="20"/>
              </w:rPr>
            </w:pPr>
            <w:r>
              <w:rPr>
                <w:color w:val="000000" w:themeColor="text1"/>
                <w:sz w:val="20"/>
                <w:szCs w:val="20"/>
                <w:lang w:val="en-GB"/>
              </w:rPr>
              <w:t>0.9401</w:t>
            </w:r>
          </w:p>
        </w:tc>
        <w:tc>
          <w:tcPr>
            <w:tcW w:w="780" w:type="dxa"/>
            <w:tcBorders>
              <w:top w:val="nil"/>
              <w:left w:val="nil"/>
              <w:bottom w:val="single" w:sz="8" w:space="0" w:color="auto"/>
              <w:right w:val="nil"/>
            </w:tcBorders>
            <w:shd w:val="clear" w:color="000000" w:fill="FFFFFF"/>
            <w:noWrap/>
            <w:vAlign w:val="center"/>
            <w:hideMark/>
          </w:tcPr>
          <w:p w14:paraId="0834E14E" w14:textId="77777777" w:rsidR="00A210D2" w:rsidRDefault="00A210D2" w:rsidP="00B55F65">
            <w:pPr>
              <w:jc w:val="center"/>
              <w:rPr>
                <w:color w:val="000000"/>
                <w:sz w:val="20"/>
                <w:szCs w:val="20"/>
              </w:rPr>
            </w:pPr>
            <w:r>
              <w:rPr>
                <w:color w:val="000000" w:themeColor="text1"/>
                <w:sz w:val="20"/>
                <w:szCs w:val="20"/>
                <w:lang w:val="en-GB"/>
              </w:rPr>
              <w:t>0.9211</w:t>
            </w:r>
          </w:p>
        </w:tc>
        <w:tc>
          <w:tcPr>
            <w:tcW w:w="2340" w:type="dxa"/>
            <w:tcBorders>
              <w:top w:val="nil"/>
              <w:left w:val="nil"/>
              <w:bottom w:val="single" w:sz="8" w:space="0" w:color="auto"/>
              <w:right w:val="nil"/>
            </w:tcBorders>
            <w:shd w:val="clear" w:color="000000" w:fill="FFFFFF"/>
            <w:noWrap/>
            <w:vAlign w:val="center"/>
            <w:hideMark/>
          </w:tcPr>
          <w:p w14:paraId="6FB4296D" w14:textId="77777777" w:rsidR="00A210D2" w:rsidRDefault="00A210D2" w:rsidP="00B55F65">
            <w:pPr>
              <w:jc w:val="center"/>
              <w:rPr>
                <w:color w:val="000000"/>
                <w:sz w:val="20"/>
                <w:szCs w:val="20"/>
              </w:rPr>
            </w:pPr>
            <w:r>
              <w:rPr>
                <w:color w:val="000000" w:themeColor="text1"/>
                <w:sz w:val="20"/>
                <w:szCs w:val="20"/>
                <w:lang w:val="en-GB"/>
              </w:rPr>
              <w:t>0.9571 [0.9397, 0.9731]</w:t>
            </w:r>
          </w:p>
        </w:tc>
        <w:tc>
          <w:tcPr>
            <w:tcW w:w="2280" w:type="dxa"/>
            <w:tcBorders>
              <w:top w:val="nil"/>
              <w:left w:val="nil"/>
              <w:bottom w:val="single" w:sz="8" w:space="0" w:color="auto"/>
              <w:right w:val="nil"/>
            </w:tcBorders>
            <w:shd w:val="clear" w:color="000000" w:fill="FFFFFF"/>
            <w:noWrap/>
            <w:vAlign w:val="center"/>
            <w:hideMark/>
          </w:tcPr>
          <w:p w14:paraId="6DA62E5C" w14:textId="77777777" w:rsidR="00A210D2" w:rsidRDefault="00A210D2" w:rsidP="00B55F65">
            <w:pPr>
              <w:jc w:val="center"/>
              <w:rPr>
                <w:color w:val="000000"/>
                <w:sz w:val="20"/>
                <w:szCs w:val="20"/>
              </w:rPr>
            </w:pPr>
            <w:r>
              <w:rPr>
                <w:color w:val="000000" w:themeColor="text1"/>
                <w:sz w:val="20"/>
                <w:szCs w:val="20"/>
                <w:lang w:val="en-GB"/>
              </w:rPr>
              <w:t>0.9316 [0.9088, 0.9526]</w:t>
            </w:r>
          </w:p>
        </w:tc>
      </w:tr>
    </w:tbl>
    <w:p w14:paraId="050F46EE" w14:textId="77777777" w:rsidR="00A210D2" w:rsidRPr="006939BC" w:rsidRDefault="00A210D2" w:rsidP="00A210D2">
      <w:pPr>
        <w:spacing w:before="240"/>
        <w:rPr>
          <w:sz w:val="20"/>
          <w:szCs w:val="20"/>
        </w:rPr>
      </w:pPr>
      <w:r w:rsidRPr="006939BC">
        <w:rPr>
          <w:sz w:val="20"/>
          <w:szCs w:val="20"/>
        </w:rPr>
        <w:t>Table 3. Comparative Analysis of Algorithm Performance in Psychosis Detection from Psychiatric Admission Notes. "Full note" represents notes subjected only to the preprocessing stage. "All keyword-selected" refers to notes compiled from sentences marked by any keyword from the base, strict, or broad keyword lists; "Base keyword-identified" pertains to notes composed of sentences flagged by keywords in the base list. The most effective methods per metric are highlighted in green, and the least effective in red. The F1 score was employed as the primary metric to ascertain the optimal model or algorithm.</w:t>
      </w:r>
    </w:p>
    <w:p w14:paraId="72F69194" w14:textId="77777777" w:rsidR="00755780" w:rsidRDefault="00755780"/>
    <w:sectPr w:rsidR="00755780" w:rsidSect="00A7654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0D2"/>
    <w:rsid w:val="00755780"/>
    <w:rsid w:val="00857596"/>
    <w:rsid w:val="00A210D2"/>
    <w:rsid w:val="00A76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C3076"/>
  <w15:chartTrackingRefBased/>
  <w15:docId w15:val="{FEE93211-4F54-4F41-BDAE-110F2746A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0D2"/>
    <w:pPr>
      <w:spacing w:after="0" w:line="240" w:lineRule="auto"/>
    </w:pPr>
    <w:rPr>
      <w:rFonts w:ascii="Times New Roman" w:eastAsia="Times New Roman" w:hAnsi="Times New Roman" w:cs="Times New Roman"/>
      <w:kern w:val="0"/>
      <w:sz w:val="24"/>
      <w:szCs w:val="24"/>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391</Words>
  <Characters>2234</Characters>
  <Application>Microsoft Office Word</Application>
  <DocSecurity>0</DocSecurity>
  <Lines>18</Lines>
  <Paragraphs>5</Paragraphs>
  <ScaleCrop>false</ScaleCrop>
  <Company>Springer Nature</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2024-03-20T08:45:00Z</dcterms:created>
  <dcterms:modified xsi:type="dcterms:W3CDTF">2024-03-20T08:45:00Z</dcterms:modified>
</cp:coreProperties>
</file>