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5EBF" w14:textId="77777777" w:rsidR="00DC6984" w:rsidRDefault="00DC6984" w:rsidP="008E4BAD">
      <w:pPr>
        <w:pStyle w:val="NormalWeb"/>
        <w:rPr>
          <w:noProof/>
          <w:sz w:val="28"/>
          <w:szCs w:val="28"/>
        </w:rPr>
      </w:pPr>
    </w:p>
    <w:p w14:paraId="5D62A46E" w14:textId="2B572C25" w:rsidR="00451803" w:rsidRPr="00451803" w:rsidRDefault="00451803" w:rsidP="00451803">
      <w:pPr>
        <w:pStyle w:val="NormalWeb"/>
        <w:jc w:val="center"/>
        <w:rPr>
          <w:b/>
          <w:bCs/>
          <w:noProof/>
          <w:sz w:val="28"/>
          <w:szCs w:val="28"/>
        </w:rPr>
      </w:pPr>
      <w:r w:rsidRPr="00451803">
        <w:rPr>
          <w:b/>
          <w:bCs/>
          <w:noProof/>
          <w:sz w:val="28"/>
          <w:szCs w:val="28"/>
        </w:rPr>
        <w:t>Supplementary Tables for 90 day readmissions</w:t>
      </w:r>
    </w:p>
    <w:p w14:paraId="4262DD8F" w14:textId="0D560288" w:rsidR="00DC6984" w:rsidRPr="003F2421" w:rsidRDefault="00DC6984" w:rsidP="00DC6984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</w:t>
      </w:r>
      <w:r w:rsidRPr="003F2421">
        <w:rPr>
          <w:rFonts w:ascii="Times New Roman" w:hAnsi="Times New Roman" w:cs="Times New Roman"/>
          <w:color w:val="000000"/>
          <w:sz w:val="28"/>
          <w:szCs w:val="28"/>
        </w:rPr>
        <w:t>Table</w:t>
      </w:r>
      <w:proofErr w:type="spellEnd"/>
      <w:r w:rsidRPr="003F2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F2421">
        <w:rPr>
          <w:rFonts w:ascii="Times New Roman" w:hAnsi="Times New Roman" w:cs="Times New Roman"/>
          <w:color w:val="000000"/>
          <w:sz w:val="28"/>
          <w:szCs w:val="28"/>
        </w:rPr>
        <w:t>. Descriptive statistics by readmission status at 90 days</w:t>
      </w:r>
    </w:p>
    <w:p w14:paraId="5A40137C" w14:textId="523D75A4" w:rsidR="008D3D5A" w:rsidRDefault="008D3D5A" w:rsidP="008E4BAD">
      <w:pPr>
        <w:pStyle w:val="NormalWeb"/>
        <w:rPr>
          <w:color w:val="000000"/>
          <w:sz w:val="28"/>
          <w:szCs w:val="28"/>
        </w:rPr>
      </w:pPr>
      <w:r w:rsidRPr="003F2421">
        <w:rPr>
          <w:noProof/>
          <w:sz w:val="28"/>
          <w:szCs w:val="28"/>
        </w:rPr>
        <w:drawing>
          <wp:inline distT="0" distB="0" distL="0" distR="0" wp14:anchorId="7A09B731" wp14:editId="298ABA33">
            <wp:extent cx="5943600" cy="3026410"/>
            <wp:effectExtent l="0" t="0" r="0" b="2540"/>
            <wp:docPr id="16694210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FD1AF" w14:textId="77777777" w:rsidR="008D3D5A" w:rsidRDefault="008D3D5A" w:rsidP="008E4BAD">
      <w:pPr>
        <w:pStyle w:val="NormalWeb"/>
        <w:rPr>
          <w:color w:val="000000"/>
          <w:sz w:val="28"/>
          <w:szCs w:val="28"/>
        </w:rPr>
      </w:pPr>
    </w:p>
    <w:p w14:paraId="5AFA9D62" w14:textId="77777777" w:rsidR="00DE24D7" w:rsidRDefault="00DE24D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00CC6AAD" w14:textId="77777777" w:rsidR="00DC6984" w:rsidRDefault="00DC698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C5E03C7" w14:textId="741D4B99" w:rsidR="005E7797" w:rsidRPr="003F2421" w:rsidRDefault="00DC6984" w:rsidP="00677A6D">
      <w:pPr>
        <w:pStyle w:val="NormalWeb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s</w:t>
      </w:r>
      <w:r w:rsidR="005E7797" w:rsidRPr="003F2421">
        <w:rPr>
          <w:color w:val="000000"/>
          <w:sz w:val="28"/>
          <w:szCs w:val="28"/>
        </w:rPr>
        <w:t>Table</w:t>
      </w:r>
      <w:proofErr w:type="spellEnd"/>
      <w:r w:rsidR="005E7797" w:rsidRPr="003F2421">
        <w:rPr>
          <w:color w:val="000000"/>
          <w:sz w:val="28"/>
          <w:szCs w:val="28"/>
        </w:rPr>
        <w:t xml:space="preserve"> </w:t>
      </w:r>
      <w:r w:rsidR="006F4AFC">
        <w:rPr>
          <w:color w:val="000000"/>
          <w:sz w:val="28"/>
          <w:szCs w:val="28"/>
        </w:rPr>
        <w:t>2</w:t>
      </w:r>
      <w:r w:rsidR="005E7797" w:rsidRPr="003F2421">
        <w:rPr>
          <w:color w:val="000000"/>
          <w:sz w:val="28"/>
          <w:szCs w:val="28"/>
        </w:rPr>
        <w:t>. Multivariable logistic regression analysis showing predictors of</w:t>
      </w:r>
      <w:r w:rsidR="006F4AFC">
        <w:rPr>
          <w:color w:val="000000"/>
          <w:sz w:val="28"/>
          <w:szCs w:val="28"/>
        </w:rPr>
        <w:t xml:space="preserve"> 90</w:t>
      </w:r>
      <w:r w:rsidR="005E7797" w:rsidRPr="003F2421">
        <w:rPr>
          <w:color w:val="000000"/>
          <w:sz w:val="28"/>
          <w:szCs w:val="28"/>
        </w:rPr>
        <w:t>-day readmission.</w:t>
      </w:r>
    </w:p>
    <w:p w14:paraId="42CAFF28" w14:textId="77777777" w:rsidR="00677A6D" w:rsidRPr="003F2421" w:rsidRDefault="00677A6D" w:rsidP="00677A6D">
      <w:pPr>
        <w:pStyle w:val="NormalWeb"/>
        <w:rPr>
          <w:color w:val="000000"/>
          <w:sz w:val="28"/>
          <w:szCs w:val="28"/>
        </w:rPr>
      </w:pPr>
      <w:r w:rsidRPr="003F2421">
        <w:rPr>
          <w:noProof/>
          <w:sz w:val="28"/>
          <w:szCs w:val="28"/>
        </w:rPr>
        <w:drawing>
          <wp:inline distT="0" distB="0" distL="0" distR="0" wp14:anchorId="439652F5" wp14:editId="78F96362">
            <wp:extent cx="5943600" cy="2804795"/>
            <wp:effectExtent l="0" t="0" r="0" b="0"/>
            <wp:docPr id="5203817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192B6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54483AEA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5E295EE2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051D3943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6FA9176C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754FF258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04F2497F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675398C3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7A9388BF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47DDA065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05949914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7F80117F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0E82B6DF" w14:textId="77777777" w:rsidR="00DC6984" w:rsidRDefault="00DC6984" w:rsidP="00DC6984">
      <w:pPr>
        <w:pStyle w:val="NormalWeb"/>
        <w:rPr>
          <w:color w:val="000000"/>
          <w:sz w:val="28"/>
          <w:szCs w:val="28"/>
        </w:rPr>
      </w:pPr>
    </w:p>
    <w:p w14:paraId="625D4BB7" w14:textId="6F2C388F" w:rsidR="00DC6984" w:rsidRDefault="00DC6984" w:rsidP="00DC6984">
      <w:pPr>
        <w:pStyle w:val="NormalWeb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s</w:t>
      </w:r>
      <w:r w:rsidRPr="003F2421">
        <w:rPr>
          <w:color w:val="000000"/>
          <w:sz w:val="28"/>
          <w:szCs w:val="28"/>
        </w:rPr>
        <w:t>Table</w:t>
      </w:r>
      <w:proofErr w:type="spellEnd"/>
      <w:r w:rsidRPr="003F24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Pr="003F2421">
        <w:rPr>
          <w:color w:val="000000"/>
          <w:sz w:val="28"/>
          <w:szCs w:val="28"/>
        </w:rPr>
        <w:t>. Trend analysis for 90-day readmission</w:t>
      </w: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5186250E" w14:textId="0CB46103" w:rsidR="00DC6984" w:rsidRDefault="00DC6984" w:rsidP="00DC6984">
      <w:pPr>
        <w:pStyle w:val="NormalWeb"/>
        <w:rPr>
          <w:color w:val="000000"/>
          <w:sz w:val="28"/>
          <w:szCs w:val="28"/>
        </w:rPr>
      </w:pPr>
      <w:r w:rsidRPr="00DC6984">
        <w:rPr>
          <w:noProof/>
        </w:rPr>
        <w:drawing>
          <wp:inline distT="0" distB="0" distL="0" distR="0" wp14:anchorId="26EE98DF" wp14:editId="2A6B6F4A">
            <wp:extent cx="5943600" cy="4636770"/>
            <wp:effectExtent l="0" t="0" r="0" b="0"/>
            <wp:docPr id="1746643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6A72" w14:textId="16F48F73" w:rsidR="00DC6984" w:rsidRPr="003F2421" w:rsidRDefault="00DC6984" w:rsidP="00DC6984">
      <w:pPr>
        <w:pStyle w:val="NormalWeb"/>
        <w:rPr>
          <w:color w:val="000000"/>
          <w:sz w:val="28"/>
          <w:szCs w:val="28"/>
        </w:rPr>
      </w:pPr>
      <w:r w:rsidRPr="003F2421">
        <w:rPr>
          <w:color w:val="000000"/>
          <w:sz w:val="28"/>
          <w:szCs w:val="28"/>
        </w:rPr>
        <w:t>* p value adjusted for age, sex, grouped Charlson comorbidity index, insurance type, and hospital characteristics; Logistic regression was used for index admission, readmission, and in-hospital mortality; Poisson regression for length of stay; generalized linear model with gamma distribution for total hospital cost</w:t>
      </w:r>
    </w:p>
    <w:p w14:paraId="4F286184" w14:textId="77777777" w:rsidR="00DC6984" w:rsidRPr="003F2421" w:rsidRDefault="00DC6984" w:rsidP="00DC6984">
      <w:pPr>
        <w:pStyle w:val="NormalWeb"/>
        <w:rPr>
          <w:color w:val="000000"/>
          <w:sz w:val="28"/>
          <w:szCs w:val="28"/>
        </w:rPr>
      </w:pPr>
      <w:r w:rsidRPr="003F2421">
        <w:rPr>
          <w:color w:val="000000"/>
          <w:sz w:val="28"/>
          <w:szCs w:val="28"/>
        </w:rPr>
        <w:t>** adjusted for inflation using Consumer Price Index (CPI) for medical care services in U.S. city average, all urban consumers, chained, with 2020 as the reference point</w:t>
      </w:r>
    </w:p>
    <w:p w14:paraId="5B31F771" w14:textId="77777777" w:rsidR="00DC6984" w:rsidRDefault="00DC6984" w:rsidP="00DC6984">
      <w:pPr>
        <w:rPr>
          <w:color w:val="000000"/>
          <w:sz w:val="28"/>
          <w:szCs w:val="28"/>
        </w:rPr>
      </w:pPr>
      <w:r w:rsidRPr="003F2421">
        <w:rPr>
          <w:color w:val="000000"/>
          <w:sz w:val="28"/>
          <w:szCs w:val="28"/>
        </w:rPr>
        <w:t>OR: odds ratio for index admission and readmission; RR: risk ratio for LOS and total cost</w:t>
      </w:r>
    </w:p>
    <w:p w14:paraId="3476ED9B" w14:textId="77777777" w:rsidR="00DC6984" w:rsidRDefault="00DC6984"/>
    <w:sectPr w:rsidR="00DC6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6D"/>
    <w:rsid w:val="00192113"/>
    <w:rsid w:val="00451803"/>
    <w:rsid w:val="005C4E9C"/>
    <w:rsid w:val="005E7797"/>
    <w:rsid w:val="00677A6D"/>
    <w:rsid w:val="006F4AFC"/>
    <w:rsid w:val="007D1B3C"/>
    <w:rsid w:val="008D3D5A"/>
    <w:rsid w:val="008E4BAD"/>
    <w:rsid w:val="00A4448D"/>
    <w:rsid w:val="00DC6984"/>
    <w:rsid w:val="00DE24D7"/>
    <w:rsid w:val="00F3052E"/>
    <w:rsid w:val="00F51846"/>
    <w:rsid w:val="00FB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50674D"/>
  <w15:chartTrackingRefBased/>
  <w15:docId w15:val="{9430A4DC-9728-48C4-883C-B7EEEF2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A6D"/>
    <w:rPr>
      <w:b/>
      <w:bCs/>
      <w:smallCaps/>
      <w:color w:val="0F4761" w:themeColor="accent1" w:themeShade="BF"/>
      <w:spacing w:val="5"/>
    </w:rPr>
  </w:style>
  <w:style w:type="paragraph" w:customStyle="1" w:styleId="pf0">
    <w:name w:val="pf0"/>
    <w:basedOn w:val="Normal"/>
    <w:rsid w:val="0067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f01">
    <w:name w:val="cf01"/>
    <w:basedOn w:val="DefaultParagraphFont"/>
    <w:rsid w:val="00677A6D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7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FB31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120</Words>
  <Characters>711</Characters>
  <Application>Microsoft Office Word</Application>
  <DocSecurity>0</DocSecurity>
  <Lines>34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Silpa ch</dc:creator>
  <cp:keywords/>
  <dc:description/>
  <cp:lastModifiedBy>Silpa ch</cp:lastModifiedBy>
  <cp:revision>10</cp:revision>
  <dcterms:created xsi:type="dcterms:W3CDTF">2024-03-08T13:33:00Z</dcterms:created>
  <dcterms:modified xsi:type="dcterms:W3CDTF">2024-03-14T04:10:00Z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1647c404-ac99-424a-ba4f-d18a6e8e3258</vt:lpwstr>
  </property>
</Properties>
</file>