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FB11F" w14:textId="77777777" w:rsidR="00612951" w:rsidRDefault="00612951" w:rsidP="00612951">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APPENDIX</w:t>
      </w:r>
    </w:p>
    <w:p w14:paraId="132AF158" w14:textId="77777777" w:rsidR="00612951" w:rsidRDefault="00612951" w:rsidP="00612951">
      <w:pPr>
        <w:keepNext/>
        <w:jc w:val="center"/>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t>TABLE 7: FIVE MACROECONOMIC FACTORS</w:t>
      </w:r>
    </w:p>
    <w:tbl>
      <w:tblPr>
        <w:tblW w:w="9960" w:type="dxa"/>
        <w:tblCellMar>
          <w:left w:w="70" w:type="dxa"/>
          <w:right w:w="70" w:type="dxa"/>
        </w:tblCellMar>
        <w:tblLook w:val="04A0" w:firstRow="1" w:lastRow="0" w:firstColumn="1" w:lastColumn="0" w:noHBand="0" w:noVBand="1"/>
      </w:tblPr>
      <w:tblGrid>
        <w:gridCol w:w="380"/>
        <w:gridCol w:w="2380"/>
        <w:gridCol w:w="7200"/>
      </w:tblGrid>
      <w:tr w:rsidR="00612951" w14:paraId="5CEB440E" w14:textId="77777777" w:rsidTr="00612951">
        <w:trPr>
          <w:trHeight w:val="288"/>
        </w:trPr>
        <w:tc>
          <w:tcPr>
            <w:tcW w:w="380" w:type="dxa"/>
            <w:tcBorders>
              <w:top w:val="single" w:sz="4" w:space="0" w:color="auto"/>
              <w:left w:val="single" w:sz="4" w:space="0" w:color="auto"/>
              <w:bottom w:val="single" w:sz="4" w:space="0" w:color="auto"/>
              <w:right w:val="single" w:sz="4" w:space="0" w:color="FFFFFF" w:themeColor="background1"/>
            </w:tcBorders>
            <w:shd w:val="clear" w:color="auto" w:fill="000000"/>
            <w:vAlign w:val="center"/>
            <w:hideMark/>
          </w:tcPr>
          <w:p w14:paraId="717972D7" w14:textId="77777777" w:rsidR="00612951" w:rsidRDefault="00612951">
            <w:pPr>
              <w:spacing w:after="0" w:line="240" w:lineRule="auto"/>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eastAsia="cs-CZ"/>
              </w:rPr>
              <w:t>#</w:t>
            </w:r>
          </w:p>
        </w:tc>
        <w:tc>
          <w:tcPr>
            <w:tcW w:w="2380" w:type="dxa"/>
            <w:tcBorders>
              <w:top w:val="single" w:sz="4" w:space="0" w:color="auto"/>
              <w:left w:val="single" w:sz="4" w:space="0" w:color="FFFFFF" w:themeColor="background1"/>
              <w:bottom w:val="single" w:sz="4" w:space="0" w:color="auto"/>
              <w:right w:val="single" w:sz="4" w:space="0" w:color="FFFFFF" w:themeColor="background1"/>
            </w:tcBorders>
            <w:shd w:val="clear" w:color="auto" w:fill="000000"/>
            <w:vAlign w:val="center"/>
            <w:hideMark/>
          </w:tcPr>
          <w:p w14:paraId="5B3792F2" w14:textId="77777777" w:rsidR="00612951" w:rsidRDefault="00612951">
            <w:pPr>
              <w:spacing w:after="0" w:line="240" w:lineRule="auto"/>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eastAsia="cs-CZ"/>
              </w:rPr>
              <w:t>Macroeconomic factor</w:t>
            </w:r>
          </w:p>
        </w:tc>
        <w:tc>
          <w:tcPr>
            <w:tcW w:w="7200" w:type="dxa"/>
            <w:tcBorders>
              <w:top w:val="single" w:sz="4" w:space="0" w:color="auto"/>
              <w:left w:val="single" w:sz="4" w:space="0" w:color="FFFFFF" w:themeColor="background1"/>
              <w:bottom w:val="single" w:sz="4" w:space="0" w:color="auto"/>
              <w:right w:val="single" w:sz="4" w:space="0" w:color="auto"/>
            </w:tcBorders>
            <w:shd w:val="clear" w:color="auto" w:fill="000000"/>
            <w:vAlign w:val="center"/>
            <w:hideMark/>
          </w:tcPr>
          <w:p w14:paraId="7E0D3D07" w14:textId="77777777" w:rsidR="00612951" w:rsidRDefault="00612951">
            <w:pPr>
              <w:spacing w:after="0" w:line="240" w:lineRule="auto"/>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eastAsia="cs-CZ"/>
              </w:rPr>
              <w:t>Definition</w:t>
            </w:r>
          </w:p>
        </w:tc>
      </w:tr>
      <w:tr w:rsidR="00612951" w14:paraId="16F45885" w14:textId="77777777" w:rsidTr="00612951">
        <w:trPr>
          <w:trHeight w:val="668"/>
        </w:trPr>
        <w:tc>
          <w:tcPr>
            <w:tcW w:w="380" w:type="dxa"/>
            <w:tcBorders>
              <w:top w:val="nil"/>
              <w:left w:val="single" w:sz="4" w:space="0" w:color="auto"/>
              <w:bottom w:val="single" w:sz="4" w:space="0" w:color="auto"/>
              <w:right w:val="single" w:sz="4" w:space="0" w:color="auto"/>
            </w:tcBorders>
            <w:vAlign w:val="center"/>
            <w:hideMark/>
          </w:tcPr>
          <w:p w14:paraId="489EB982"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1</w:t>
            </w:r>
          </w:p>
        </w:tc>
        <w:tc>
          <w:tcPr>
            <w:tcW w:w="2380" w:type="dxa"/>
            <w:tcBorders>
              <w:top w:val="nil"/>
              <w:left w:val="nil"/>
              <w:bottom w:val="single" w:sz="4" w:space="0" w:color="auto"/>
              <w:right w:val="single" w:sz="4" w:space="0" w:color="auto"/>
            </w:tcBorders>
            <w:vAlign w:val="center"/>
            <w:hideMark/>
          </w:tcPr>
          <w:p w14:paraId="0C3F83B3"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GDP growth</w:t>
            </w:r>
          </w:p>
        </w:tc>
        <w:tc>
          <w:tcPr>
            <w:tcW w:w="7200" w:type="dxa"/>
            <w:tcBorders>
              <w:top w:val="nil"/>
              <w:left w:val="nil"/>
              <w:bottom w:val="single" w:sz="4" w:space="0" w:color="auto"/>
              <w:right w:val="single" w:sz="4" w:space="0" w:color="auto"/>
            </w:tcBorders>
            <w:vAlign w:val="center"/>
            <w:hideMark/>
          </w:tcPr>
          <w:p w14:paraId="7BAC2AD6"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annual growth rate of gross domestic product as a percentage obtained from the World Bank.</w:t>
            </w:r>
          </w:p>
        </w:tc>
      </w:tr>
      <w:tr w:rsidR="00612951" w14:paraId="672686C6" w14:textId="77777777" w:rsidTr="00612951">
        <w:trPr>
          <w:trHeight w:val="421"/>
        </w:trPr>
        <w:tc>
          <w:tcPr>
            <w:tcW w:w="380" w:type="dxa"/>
            <w:tcBorders>
              <w:top w:val="nil"/>
              <w:left w:val="single" w:sz="4" w:space="0" w:color="auto"/>
              <w:bottom w:val="single" w:sz="4" w:space="0" w:color="auto"/>
              <w:right w:val="single" w:sz="4" w:space="0" w:color="auto"/>
            </w:tcBorders>
            <w:vAlign w:val="center"/>
            <w:hideMark/>
          </w:tcPr>
          <w:p w14:paraId="36F494B3"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2</w:t>
            </w:r>
          </w:p>
        </w:tc>
        <w:tc>
          <w:tcPr>
            <w:tcW w:w="2380" w:type="dxa"/>
            <w:tcBorders>
              <w:top w:val="nil"/>
              <w:left w:val="nil"/>
              <w:bottom w:val="single" w:sz="4" w:space="0" w:color="auto"/>
              <w:right w:val="single" w:sz="4" w:space="0" w:color="auto"/>
            </w:tcBorders>
            <w:vAlign w:val="center"/>
            <w:hideMark/>
          </w:tcPr>
          <w:p w14:paraId="5FF95B36"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Interest rate</w:t>
            </w:r>
          </w:p>
        </w:tc>
        <w:tc>
          <w:tcPr>
            <w:tcW w:w="7200" w:type="dxa"/>
            <w:tcBorders>
              <w:top w:val="nil"/>
              <w:left w:val="nil"/>
              <w:bottom w:val="single" w:sz="4" w:space="0" w:color="auto"/>
              <w:right w:val="single" w:sz="4" w:space="0" w:color="auto"/>
            </w:tcBorders>
            <w:vAlign w:val="center"/>
            <w:hideMark/>
          </w:tcPr>
          <w:p w14:paraId="7C2D0BB1"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three-month money rates in percentage.</w:t>
            </w:r>
          </w:p>
        </w:tc>
      </w:tr>
      <w:tr w:rsidR="00612951" w14:paraId="4FCC8149" w14:textId="77777777" w:rsidTr="00612951">
        <w:trPr>
          <w:trHeight w:val="687"/>
        </w:trPr>
        <w:tc>
          <w:tcPr>
            <w:tcW w:w="380" w:type="dxa"/>
            <w:tcBorders>
              <w:top w:val="nil"/>
              <w:left w:val="single" w:sz="4" w:space="0" w:color="auto"/>
              <w:bottom w:val="single" w:sz="4" w:space="0" w:color="auto"/>
              <w:right w:val="single" w:sz="4" w:space="0" w:color="auto"/>
            </w:tcBorders>
            <w:vAlign w:val="center"/>
            <w:hideMark/>
          </w:tcPr>
          <w:p w14:paraId="4C0D5556"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3</w:t>
            </w:r>
          </w:p>
        </w:tc>
        <w:tc>
          <w:tcPr>
            <w:tcW w:w="2380" w:type="dxa"/>
            <w:tcBorders>
              <w:top w:val="nil"/>
              <w:left w:val="nil"/>
              <w:bottom w:val="single" w:sz="4" w:space="0" w:color="auto"/>
              <w:right w:val="single" w:sz="4" w:space="0" w:color="auto"/>
            </w:tcBorders>
            <w:vAlign w:val="center"/>
            <w:hideMark/>
          </w:tcPr>
          <w:p w14:paraId="368FA44D"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Unemployment rate</w:t>
            </w:r>
          </w:p>
        </w:tc>
        <w:tc>
          <w:tcPr>
            <w:tcW w:w="7200" w:type="dxa"/>
            <w:tcBorders>
              <w:top w:val="nil"/>
              <w:left w:val="nil"/>
              <w:bottom w:val="single" w:sz="4" w:space="0" w:color="auto"/>
              <w:right w:val="single" w:sz="4" w:space="0" w:color="auto"/>
            </w:tcBorders>
            <w:vAlign w:val="center"/>
            <w:hideMark/>
          </w:tcPr>
          <w:p w14:paraId="3F9EF291"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number of unemployed people as a percentage of the total labor force, obtained from the World Bank.</w:t>
            </w:r>
          </w:p>
        </w:tc>
      </w:tr>
      <w:tr w:rsidR="00612951" w14:paraId="74F394DB" w14:textId="77777777" w:rsidTr="00612951">
        <w:trPr>
          <w:trHeight w:val="699"/>
        </w:trPr>
        <w:tc>
          <w:tcPr>
            <w:tcW w:w="380" w:type="dxa"/>
            <w:tcBorders>
              <w:top w:val="nil"/>
              <w:left w:val="single" w:sz="4" w:space="0" w:color="auto"/>
              <w:bottom w:val="single" w:sz="4" w:space="0" w:color="auto"/>
              <w:right w:val="single" w:sz="4" w:space="0" w:color="auto"/>
            </w:tcBorders>
            <w:vAlign w:val="center"/>
            <w:hideMark/>
          </w:tcPr>
          <w:p w14:paraId="7388BAD6"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4</w:t>
            </w:r>
          </w:p>
        </w:tc>
        <w:tc>
          <w:tcPr>
            <w:tcW w:w="2380" w:type="dxa"/>
            <w:tcBorders>
              <w:top w:val="nil"/>
              <w:left w:val="nil"/>
              <w:bottom w:val="single" w:sz="4" w:space="0" w:color="auto"/>
              <w:right w:val="single" w:sz="4" w:space="0" w:color="auto"/>
            </w:tcBorders>
            <w:vAlign w:val="center"/>
            <w:hideMark/>
          </w:tcPr>
          <w:p w14:paraId="5F74A478"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Market capitalization</w:t>
            </w:r>
          </w:p>
        </w:tc>
        <w:tc>
          <w:tcPr>
            <w:tcW w:w="7200" w:type="dxa"/>
            <w:tcBorders>
              <w:top w:val="nil"/>
              <w:left w:val="nil"/>
              <w:bottom w:val="single" w:sz="4" w:space="0" w:color="auto"/>
              <w:right w:val="single" w:sz="4" w:space="0" w:color="auto"/>
            </w:tcBorders>
            <w:vAlign w:val="center"/>
            <w:hideMark/>
          </w:tcPr>
          <w:p w14:paraId="18D66BD5"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aggregated market capitalization of listed companies as a percentage of GDP obtained from the World Bank and respective stock exchanges.</w:t>
            </w:r>
          </w:p>
        </w:tc>
      </w:tr>
      <w:tr w:rsidR="00612951" w14:paraId="24C9DBAA" w14:textId="77777777" w:rsidTr="00612951">
        <w:trPr>
          <w:trHeight w:val="574"/>
        </w:trPr>
        <w:tc>
          <w:tcPr>
            <w:tcW w:w="380" w:type="dxa"/>
            <w:tcBorders>
              <w:top w:val="nil"/>
              <w:left w:val="single" w:sz="4" w:space="0" w:color="auto"/>
              <w:bottom w:val="single" w:sz="4" w:space="0" w:color="auto"/>
              <w:right w:val="single" w:sz="4" w:space="0" w:color="auto"/>
            </w:tcBorders>
            <w:vAlign w:val="center"/>
            <w:hideMark/>
          </w:tcPr>
          <w:p w14:paraId="3FA28487"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5</w:t>
            </w:r>
          </w:p>
        </w:tc>
        <w:tc>
          <w:tcPr>
            <w:tcW w:w="2380" w:type="dxa"/>
            <w:tcBorders>
              <w:top w:val="nil"/>
              <w:left w:val="nil"/>
              <w:bottom w:val="single" w:sz="4" w:space="0" w:color="auto"/>
              <w:right w:val="single" w:sz="4" w:space="0" w:color="auto"/>
            </w:tcBorders>
            <w:vAlign w:val="center"/>
            <w:hideMark/>
          </w:tcPr>
          <w:p w14:paraId="58C30955"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Research and development (R&amp;D) expenditure</w:t>
            </w:r>
          </w:p>
        </w:tc>
        <w:tc>
          <w:tcPr>
            <w:tcW w:w="7200" w:type="dxa"/>
            <w:tcBorders>
              <w:top w:val="nil"/>
              <w:left w:val="nil"/>
              <w:bottom w:val="single" w:sz="4" w:space="0" w:color="auto"/>
              <w:right w:val="single" w:sz="4" w:space="0" w:color="auto"/>
            </w:tcBorders>
            <w:vAlign w:val="center"/>
            <w:hideMark/>
          </w:tcPr>
          <w:p w14:paraId="4D49D6FF"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the amount of public money spent for research and development as a percentage of GDP</w:t>
            </w:r>
          </w:p>
        </w:tc>
      </w:tr>
    </w:tbl>
    <w:p w14:paraId="6EFCD93A" w14:textId="77777777" w:rsidR="00612951" w:rsidRDefault="00612951" w:rsidP="00612951">
      <w:pPr>
        <w:rPr>
          <w:rFonts w:ascii="Times New Roman" w:eastAsia="Times New Roman" w:hAnsi="Times New Roman" w:cs="Times New Roman"/>
          <w:b/>
          <w:color w:val="000000"/>
          <w:sz w:val="24"/>
          <w:szCs w:val="24"/>
        </w:rPr>
      </w:pPr>
    </w:p>
    <w:p w14:paraId="7526896B" w14:textId="4C39139A" w:rsidR="00612951" w:rsidRDefault="00612951" w:rsidP="00612951">
      <w:pPr>
        <w:keepNext/>
        <w:jc w:val="center"/>
        <w:rPr>
          <w:rFonts w:ascii="Times New Roman" w:eastAsia="Times New Roman" w:hAnsi="Times New Roman" w:cs="Times New Roman"/>
          <w:b/>
          <w:color w:val="000000"/>
          <w:sz w:val="32"/>
          <w:szCs w:val="32"/>
        </w:rPr>
      </w:pPr>
      <w:r>
        <w:rPr>
          <w:noProof/>
        </w:rPr>
        <mc:AlternateContent>
          <mc:Choice Requires="wps">
            <w:drawing>
              <wp:anchor distT="45720" distB="45720" distL="114300" distR="114300" simplePos="0" relativeHeight="251658240" behindDoc="1" locked="0" layoutInCell="1" allowOverlap="1" wp14:anchorId="0BC48C0A" wp14:editId="539D14F0">
                <wp:simplePos x="0" y="0"/>
                <wp:positionH relativeFrom="column">
                  <wp:posOffset>-12065</wp:posOffset>
                </wp:positionH>
                <wp:positionV relativeFrom="paragraph">
                  <wp:posOffset>7475220</wp:posOffset>
                </wp:positionV>
                <wp:extent cx="6339840" cy="371475"/>
                <wp:effectExtent l="0" t="0" r="3810" b="7620"/>
                <wp:wrapNone/>
                <wp:docPr id="101002734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9840" cy="375285"/>
                        </a:xfrm>
                        <a:prstGeom prst="rect">
                          <a:avLst/>
                        </a:prstGeom>
                        <a:solidFill>
                          <a:srgbClr val="FFFFFF"/>
                        </a:solidFill>
                        <a:ln w="9525">
                          <a:noFill/>
                          <a:miter lim="800000"/>
                          <a:headEnd/>
                          <a:tailEnd/>
                        </a:ln>
                      </wps:spPr>
                      <wps:txbx>
                        <w:txbxContent>
                          <w:p w14:paraId="195ED059" w14:textId="77777777" w:rsidR="00612951" w:rsidRDefault="00612951" w:rsidP="00612951">
                            <w:pPr>
                              <w:jc w:val="center"/>
                              <w:rPr>
                                <w:i/>
                                <w:iCs/>
                              </w:rPr>
                            </w:pPr>
                            <w:r>
                              <w:rPr>
                                <w:rFonts w:ascii="Times New Roman" w:hAnsi="Times New Roman" w:cs="Times New Roman"/>
                                <w:i/>
                                <w:iCs/>
                              </w:rPr>
                              <w:t>Note: The twelve economic freedoms from the Heritage Foundation are described in this table.</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0BC48C0A" id="_x0000_t202" coordsize="21600,21600" o:spt="202" path="m,l,21600r21600,l21600,xe">
                <v:stroke joinstyle="miter"/>
                <v:path gradientshapeok="t" o:connecttype="rect"/>
              </v:shapetype>
              <v:shape id="Text Box 8" o:spid="_x0000_s1026" type="#_x0000_t202" style="position:absolute;left:0;text-align:left;margin-left:-.95pt;margin-top:588.6pt;width:499.2pt;height:29.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pItHAIAAB4EAAAOAAAAZHJzL2Uyb0RvYy54bWysU81u2zAMvg/YOwi6L85vmxhxii5dhgHd&#10;OqDbA8iyHAuTRY1SYndPP0pO06y7DdOBEEXqI/mRXN/0rWFHhV6DLfhkNOZMWQmVtvuCf/+2e7fk&#10;zAdhK2HAqoI/Kc9vNm/frDuXqyk0YCqFjECszztX8CYEl2eZl41qhR+BU5aMNWArAqm4zyoUHaG3&#10;JpuOx1dZB1g5BKm8p9e7wcg3Cb+ulQwPde1VYKbglFtIEpMso8w2a5HvUbhGy1Ma4h+yaIW2FPQM&#10;dSeCYAfUf0G1WiJ4qMNIQptBXWupUg1UzWT8qprHRjiVaiFyvDvT5P8frPxyfHRfkYX+PfTUwFSE&#10;d/cgf3hmYdsIu1e3iNA1SlQUeBIpyzrn89PXSLXPfQQpu89QUZPFIUAC6mtsIytUJyN0asDTmXTV&#10;Bybp8Wo2Wy3nZJJkm10vpstFCiHy598OffiooGXxUnCkpiZ0cbz3IWYj8meXGMyD0dVOG5MU3Jdb&#10;g+woaAB26ZzQ/3AzlnUFXy2mi4RsIf5Ps9HqQANqdFvw5TieYWQiGx9slVyC0Ga4UybGnuiJjAzc&#10;hL7syTHSVEL1REQhDINIixMeSNQGKLw02nHWAP56/Rb9qOdk4ayjYS24/3kQqDgznyw1ZTWZRwZD&#10;UuaL6ykpeGkpLy3CSoIqeOBsuG5D2ojEl7ul5u104vUl41NNNISJ7tPCxCm/1JPXy1pvfgMAAP//&#10;AwBQSwMEFAAGAAgAAAAhAC3G39bgAAAADAEAAA8AAABkcnMvZG93bnJldi54bWxMjz1PwzAQhnck&#10;/oN1SGytk6AkJI1TISQW1IEWBsZr7MYhsR1ipw3/nmOi47336P2otosZ2FlNvnNWQLyOgCnbONnZ&#10;VsDH+8vqEZgPaCUOzioBP8rDtr69qbCU7mL36nwILSMT60sUoEMYS859o5VBv3ajsvQ7uclgoHNq&#10;uZzwQuZm4EkUZdxgZylB46ietWr6w2woZOebee++v+Jdzz91n2H6pl+FuL9bnjbAglrCPwx/9ak6&#10;1NTp6GYrPRsErOKCSNLjPE+AEVEUWQrsSFLykObA64pfj6h/AQAA//8DAFBLAQItABQABgAIAAAA&#10;IQC2gziS/gAAAOEBAAATAAAAAAAAAAAAAAAAAAAAAABbQ29udGVudF9UeXBlc10ueG1sUEsBAi0A&#10;FAAGAAgAAAAhADj9If/WAAAAlAEAAAsAAAAAAAAAAAAAAAAALwEAAF9yZWxzLy5yZWxzUEsBAi0A&#10;FAAGAAgAAAAhADfSki0cAgAAHgQAAA4AAAAAAAAAAAAAAAAALgIAAGRycy9lMm9Eb2MueG1sUEsB&#10;Ai0AFAAGAAgAAAAhAC3G39bgAAAADAEAAA8AAAAAAAAAAAAAAAAAdgQAAGRycy9kb3ducmV2Lnht&#10;bFBLBQYAAAAABAAEAPMAAACDBQAAAAA=&#10;" stroked="f">
                <v:textbox style="mso-fit-shape-to-text:t">
                  <w:txbxContent>
                    <w:p w14:paraId="195ED059" w14:textId="77777777" w:rsidR="00612951" w:rsidRDefault="00612951" w:rsidP="00612951">
                      <w:pPr>
                        <w:jc w:val="center"/>
                        <w:rPr>
                          <w:i/>
                          <w:iCs/>
                        </w:rPr>
                      </w:pPr>
                      <w:r>
                        <w:rPr>
                          <w:rFonts w:ascii="Times New Roman" w:hAnsi="Times New Roman" w:cs="Times New Roman"/>
                          <w:i/>
                          <w:iCs/>
                        </w:rPr>
                        <w:t>Note: The twelve economic freedoms from the Heritage Foundation are described in this table.</w:t>
                      </w:r>
                    </w:p>
                  </w:txbxContent>
                </v:textbox>
              </v:shape>
            </w:pict>
          </mc:Fallback>
        </mc:AlternateContent>
      </w:r>
      <w:r>
        <w:rPr>
          <w:rFonts w:ascii="Times New Roman" w:eastAsia="Times New Roman" w:hAnsi="Times New Roman" w:cs="Times New Roman"/>
          <w:b/>
          <w:color w:val="000000"/>
          <w:sz w:val="32"/>
          <w:szCs w:val="32"/>
        </w:rPr>
        <w:t>TABLE 8: TWELVE ECONOMIC FREEDOMS</w:t>
      </w:r>
    </w:p>
    <w:tbl>
      <w:tblPr>
        <w:tblW w:w="9960" w:type="dxa"/>
        <w:tblCellMar>
          <w:left w:w="70" w:type="dxa"/>
          <w:right w:w="70" w:type="dxa"/>
        </w:tblCellMar>
        <w:tblLook w:val="04A0" w:firstRow="1" w:lastRow="0" w:firstColumn="1" w:lastColumn="0" w:noHBand="0" w:noVBand="1"/>
      </w:tblPr>
      <w:tblGrid>
        <w:gridCol w:w="380"/>
        <w:gridCol w:w="2380"/>
        <w:gridCol w:w="7200"/>
      </w:tblGrid>
      <w:tr w:rsidR="00612951" w14:paraId="48842770" w14:textId="77777777" w:rsidTr="00612951">
        <w:trPr>
          <w:trHeight w:val="288"/>
        </w:trPr>
        <w:tc>
          <w:tcPr>
            <w:tcW w:w="380" w:type="dxa"/>
            <w:tcBorders>
              <w:top w:val="single" w:sz="4" w:space="0" w:color="auto"/>
              <w:left w:val="single" w:sz="4" w:space="0" w:color="auto"/>
              <w:bottom w:val="single" w:sz="4" w:space="0" w:color="auto"/>
              <w:right w:val="single" w:sz="4" w:space="0" w:color="FFFFFF" w:themeColor="background1"/>
            </w:tcBorders>
            <w:shd w:val="clear" w:color="auto" w:fill="000000"/>
            <w:vAlign w:val="center"/>
            <w:hideMark/>
          </w:tcPr>
          <w:p w14:paraId="6272B7BE" w14:textId="77777777" w:rsidR="00612951" w:rsidRDefault="00612951">
            <w:pPr>
              <w:spacing w:after="0" w:line="240" w:lineRule="auto"/>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eastAsia="cs-CZ"/>
              </w:rPr>
              <w:t>#</w:t>
            </w:r>
          </w:p>
        </w:tc>
        <w:tc>
          <w:tcPr>
            <w:tcW w:w="2380" w:type="dxa"/>
            <w:tcBorders>
              <w:top w:val="single" w:sz="4" w:space="0" w:color="auto"/>
              <w:left w:val="single" w:sz="4" w:space="0" w:color="FFFFFF" w:themeColor="background1"/>
              <w:bottom w:val="single" w:sz="4" w:space="0" w:color="auto"/>
              <w:right w:val="single" w:sz="4" w:space="0" w:color="FFFFFF" w:themeColor="background1"/>
            </w:tcBorders>
            <w:shd w:val="clear" w:color="auto" w:fill="000000"/>
            <w:vAlign w:val="center"/>
            <w:hideMark/>
          </w:tcPr>
          <w:p w14:paraId="65FFE730" w14:textId="77777777" w:rsidR="00612951" w:rsidRDefault="00612951">
            <w:pPr>
              <w:spacing w:after="0" w:line="240" w:lineRule="auto"/>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eastAsia="cs-CZ"/>
              </w:rPr>
              <w:t>Economic Freedom</w:t>
            </w:r>
          </w:p>
        </w:tc>
        <w:tc>
          <w:tcPr>
            <w:tcW w:w="7200" w:type="dxa"/>
            <w:tcBorders>
              <w:top w:val="single" w:sz="4" w:space="0" w:color="auto"/>
              <w:left w:val="single" w:sz="4" w:space="0" w:color="FFFFFF" w:themeColor="background1"/>
              <w:bottom w:val="single" w:sz="4" w:space="0" w:color="auto"/>
              <w:right w:val="single" w:sz="4" w:space="0" w:color="auto"/>
            </w:tcBorders>
            <w:shd w:val="clear" w:color="auto" w:fill="000000"/>
            <w:vAlign w:val="center"/>
            <w:hideMark/>
          </w:tcPr>
          <w:p w14:paraId="2554FD3F" w14:textId="77777777" w:rsidR="00612951" w:rsidRDefault="00612951">
            <w:pPr>
              <w:spacing w:after="0" w:line="240" w:lineRule="auto"/>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eastAsia="cs-CZ"/>
              </w:rPr>
              <w:t>Definition</w:t>
            </w:r>
          </w:p>
        </w:tc>
      </w:tr>
      <w:tr w:rsidR="00612951" w14:paraId="0A48670A" w14:textId="77777777" w:rsidTr="00612951">
        <w:trPr>
          <w:trHeight w:val="965"/>
        </w:trPr>
        <w:tc>
          <w:tcPr>
            <w:tcW w:w="380" w:type="dxa"/>
            <w:tcBorders>
              <w:top w:val="nil"/>
              <w:left w:val="single" w:sz="4" w:space="0" w:color="auto"/>
              <w:bottom w:val="single" w:sz="4" w:space="0" w:color="auto"/>
              <w:right w:val="single" w:sz="4" w:space="0" w:color="auto"/>
            </w:tcBorders>
            <w:vAlign w:val="center"/>
            <w:hideMark/>
          </w:tcPr>
          <w:p w14:paraId="10E9CD74"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1</w:t>
            </w:r>
          </w:p>
        </w:tc>
        <w:tc>
          <w:tcPr>
            <w:tcW w:w="2380" w:type="dxa"/>
            <w:tcBorders>
              <w:top w:val="nil"/>
              <w:left w:val="nil"/>
              <w:bottom w:val="single" w:sz="4" w:space="0" w:color="auto"/>
              <w:right w:val="single" w:sz="4" w:space="0" w:color="auto"/>
            </w:tcBorders>
            <w:vAlign w:val="center"/>
            <w:hideMark/>
          </w:tcPr>
          <w:p w14:paraId="747BA5D7"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Property rights</w:t>
            </w:r>
          </w:p>
        </w:tc>
        <w:tc>
          <w:tcPr>
            <w:tcW w:w="7200" w:type="dxa"/>
            <w:tcBorders>
              <w:top w:val="nil"/>
              <w:left w:val="nil"/>
              <w:bottom w:val="single" w:sz="4" w:space="0" w:color="auto"/>
              <w:right w:val="single" w:sz="4" w:space="0" w:color="auto"/>
            </w:tcBorders>
            <w:vAlign w:val="center"/>
            <w:hideMark/>
          </w:tcPr>
          <w:p w14:paraId="46962CFB"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are the legal rights which specify legal and intellectual ownership of assets and resources, as well as how they might be utilised. Property rights contribute to the accumulation of capital for production and investment.</w:t>
            </w:r>
          </w:p>
        </w:tc>
      </w:tr>
      <w:tr w:rsidR="00612951" w14:paraId="7AFB058E" w14:textId="77777777" w:rsidTr="00612951">
        <w:trPr>
          <w:trHeight w:val="1104"/>
        </w:trPr>
        <w:tc>
          <w:tcPr>
            <w:tcW w:w="380" w:type="dxa"/>
            <w:tcBorders>
              <w:top w:val="nil"/>
              <w:left w:val="single" w:sz="4" w:space="0" w:color="auto"/>
              <w:bottom w:val="single" w:sz="4" w:space="0" w:color="auto"/>
              <w:right w:val="single" w:sz="4" w:space="0" w:color="auto"/>
            </w:tcBorders>
            <w:vAlign w:val="center"/>
            <w:hideMark/>
          </w:tcPr>
          <w:p w14:paraId="16A5938C"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2</w:t>
            </w:r>
          </w:p>
        </w:tc>
        <w:tc>
          <w:tcPr>
            <w:tcW w:w="2380" w:type="dxa"/>
            <w:tcBorders>
              <w:top w:val="nil"/>
              <w:left w:val="nil"/>
              <w:bottom w:val="single" w:sz="4" w:space="0" w:color="auto"/>
              <w:right w:val="single" w:sz="4" w:space="0" w:color="auto"/>
            </w:tcBorders>
            <w:vAlign w:val="center"/>
            <w:hideMark/>
          </w:tcPr>
          <w:p w14:paraId="691A1C14"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Judicial effectiveness</w:t>
            </w:r>
          </w:p>
        </w:tc>
        <w:tc>
          <w:tcPr>
            <w:tcW w:w="7200" w:type="dxa"/>
            <w:tcBorders>
              <w:top w:val="nil"/>
              <w:left w:val="nil"/>
              <w:bottom w:val="single" w:sz="4" w:space="0" w:color="auto"/>
              <w:right w:val="single" w:sz="4" w:space="0" w:color="auto"/>
            </w:tcBorders>
            <w:vAlign w:val="center"/>
            <w:hideMark/>
          </w:tcPr>
          <w:p w14:paraId="29B40A47"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is a crucial part of the rule of law since it relies on efficient and just judicial systems to make sure that the law is upheld. Effective judicial systems are necessary to ensure that laws are fully upheld and that the proper legal action is taken when infractions occur.</w:t>
            </w:r>
          </w:p>
        </w:tc>
      </w:tr>
      <w:tr w:rsidR="00612951" w14:paraId="603B5F53" w14:textId="77777777" w:rsidTr="00612951">
        <w:trPr>
          <w:trHeight w:val="1292"/>
        </w:trPr>
        <w:tc>
          <w:tcPr>
            <w:tcW w:w="380" w:type="dxa"/>
            <w:tcBorders>
              <w:top w:val="nil"/>
              <w:left w:val="single" w:sz="4" w:space="0" w:color="auto"/>
              <w:bottom w:val="single" w:sz="4" w:space="0" w:color="auto"/>
              <w:right w:val="single" w:sz="4" w:space="0" w:color="auto"/>
            </w:tcBorders>
            <w:vAlign w:val="center"/>
            <w:hideMark/>
          </w:tcPr>
          <w:p w14:paraId="0B110888"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3</w:t>
            </w:r>
          </w:p>
        </w:tc>
        <w:tc>
          <w:tcPr>
            <w:tcW w:w="2380" w:type="dxa"/>
            <w:tcBorders>
              <w:top w:val="nil"/>
              <w:left w:val="nil"/>
              <w:bottom w:val="single" w:sz="4" w:space="0" w:color="auto"/>
              <w:right w:val="single" w:sz="4" w:space="0" w:color="auto"/>
            </w:tcBorders>
            <w:vAlign w:val="center"/>
            <w:hideMark/>
          </w:tcPr>
          <w:p w14:paraId="27810B45"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Government integrity</w:t>
            </w:r>
          </w:p>
        </w:tc>
        <w:tc>
          <w:tcPr>
            <w:tcW w:w="7200" w:type="dxa"/>
            <w:tcBorders>
              <w:top w:val="nil"/>
              <w:left w:val="nil"/>
              <w:bottom w:val="single" w:sz="4" w:space="0" w:color="auto"/>
              <w:right w:val="single" w:sz="4" w:space="0" w:color="auto"/>
            </w:tcBorders>
            <w:vAlign w:val="center"/>
            <w:hideMark/>
          </w:tcPr>
          <w:p w14:paraId="1C9A22F2"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is the adherence to moral ideals and norms of behaviour by the government and public institutions, which helps to protect the public interest while preventing corruption. Thus, the effectiveness of a nation's law and regulatory enforcement can be used to determine the integrity of its government.</w:t>
            </w:r>
          </w:p>
        </w:tc>
      </w:tr>
      <w:tr w:rsidR="00612951" w14:paraId="1DDD7820" w14:textId="77777777" w:rsidTr="00612951">
        <w:trPr>
          <w:trHeight w:val="1104"/>
        </w:trPr>
        <w:tc>
          <w:tcPr>
            <w:tcW w:w="380" w:type="dxa"/>
            <w:tcBorders>
              <w:top w:val="nil"/>
              <w:left w:val="single" w:sz="4" w:space="0" w:color="auto"/>
              <w:bottom w:val="single" w:sz="4" w:space="0" w:color="auto"/>
              <w:right w:val="single" w:sz="4" w:space="0" w:color="auto"/>
            </w:tcBorders>
            <w:vAlign w:val="center"/>
            <w:hideMark/>
          </w:tcPr>
          <w:p w14:paraId="60C4E2F2"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4</w:t>
            </w:r>
          </w:p>
        </w:tc>
        <w:tc>
          <w:tcPr>
            <w:tcW w:w="2380" w:type="dxa"/>
            <w:tcBorders>
              <w:top w:val="nil"/>
              <w:left w:val="nil"/>
              <w:bottom w:val="single" w:sz="4" w:space="0" w:color="auto"/>
              <w:right w:val="single" w:sz="4" w:space="0" w:color="auto"/>
            </w:tcBorders>
            <w:vAlign w:val="center"/>
            <w:hideMark/>
          </w:tcPr>
          <w:p w14:paraId="7C43380D"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Tax burden</w:t>
            </w:r>
          </w:p>
        </w:tc>
        <w:tc>
          <w:tcPr>
            <w:tcW w:w="7200" w:type="dxa"/>
            <w:tcBorders>
              <w:top w:val="nil"/>
              <w:left w:val="nil"/>
              <w:bottom w:val="single" w:sz="4" w:space="0" w:color="auto"/>
              <w:right w:val="single" w:sz="4" w:space="0" w:color="auto"/>
            </w:tcBorders>
            <w:vAlign w:val="center"/>
            <w:hideMark/>
          </w:tcPr>
          <w:p w14:paraId="39CA3845"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is the imposition of financial costs on economic activity through taxation and borrowing. Higher tax rates make it more difficult for people and businesses to pursue their objectives in the market, which in turn lowers the level of overall private-sector activity.</w:t>
            </w:r>
          </w:p>
        </w:tc>
      </w:tr>
      <w:tr w:rsidR="00612951" w14:paraId="2889F973" w14:textId="77777777" w:rsidTr="00612951">
        <w:trPr>
          <w:trHeight w:val="574"/>
        </w:trPr>
        <w:tc>
          <w:tcPr>
            <w:tcW w:w="380" w:type="dxa"/>
            <w:tcBorders>
              <w:top w:val="nil"/>
              <w:left w:val="single" w:sz="4" w:space="0" w:color="auto"/>
              <w:bottom w:val="single" w:sz="4" w:space="0" w:color="auto"/>
              <w:right w:val="single" w:sz="4" w:space="0" w:color="auto"/>
            </w:tcBorders>
            <w:vAlign w:val="center"/>
            <w:hideMark/>
          </w:tcPr>
          <w:p w14:paraId="54561AEC"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5</w:t>
            </w:r>
          </w:p>
        </w:tc>
        <w:tc>
          <w:tcPr>
            <w:tcW w:w="2380" w:type="dxa"/>
            <w:tcBorders>
              <w:top w:val="nil"/>
              <w:left w:val="nil"/>
              <w:bottom w:val="single" w:sz="4" w:space="0" w:color="auto"/>
              <w:right w:val="single" w:sz="4" w:space="0" w:color="auto"/>
            </w:tcBorders>
            <w:vAlign w:val="center"/>
            <w:hideMark/>
          </w:tcPr>
          <w:p w14:paraId="0653AB86"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Government spending</w:t>
            </w:r>
          </w:p>
        </w:tc>
        <w:tc>
          <w:tcPr>
            <w:tcW w:w="7200" w:type="dxa"/>
            <w:tcBorders>
              <w:top w:val="nil"/>
              <w:left w:val="nil"/>
              <w:bottom w:val="single" w:sz="4" w:space="0" w:color="auto"/>
              <w:right w:val="single" w:sz="4" w:space="0" w:color="auto"/>
            </w:tcBorders>
            <w:vAlign w:val="center"/>
            <w:hideMark/>
          </w:tcPr>
          <w:p w14:paraId="52E7FAB6"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is the amount of money that the government spends on the purchase of products and the delivery of services like defence, social protection, and healthcare.</w:t>
            </w:r>
          </w:p>
        </w:tc>
      </w:tr>
      <w:tr w:rsidR="00612951" w14:paraId="01408B9F" w14:textId="77777777" w:rsidTr="00612951">
        <w:trPr>
          <w:trHeight w:val="728"/>
        </w:trPr>
        <w:tc>
          <w:tcPr>
            <w:tcW w:w="380" w:type="dxa"/>
            <w:tcBorders>
              <w:top w:val="nil"/>
              <w:left w:val="single" w:sz="4" w:space="0" w:color="auto"/>
              <w:bottom w:val="single" w:sz="4" w:space="0" w:color="auto"/>
              <w:right w:val="single" w:sz="4" w:space="0" w:color="auto"/>
            </w:tcBorders>
            <w:vAlign w:val="center"/>
            <w:hideMark/>
          </w:tcPr>
          <w:p w14:paraId="503388BE"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6</w:t>
            </w:r>
          </w:p>
        </w:tc>
        <w:tc>
          <w:tcPr>
            <w:tcW w:w="2380" w:type="dxa"/>
            <w:tcBorders>
              <w:top w:val="nil"/>
              <w:left w:val="nil"/>
              <w:bottom w:val="single" w:sz="4" w:space="0" w:color="auto"/>
              <w:right w:val="single" w:sz="4" w:space="0" w:color="auto"/>
            </w:tcBorders>
            <w:vAlign w:val="center"/>
            <w:hideMark/>
          </w:tcPr>
          <w:p w14:paraId="6411C44D"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Fiscal health</w:t>
            </w:r>
          </w:p>
        </w:tc>
        <w:tc>
          <w:tcPr>
            <w:tcW w:w="7200" w:type="dxa"/>
            <w:tcBorders>
              <w:top w:val="nil"/>
              <w:left w:val="nil"/>
              <w:bottom w:val="single" w:sz="4" w:space="0" w:color="auto"/>
              <w:right w:val="single" w:sz="4" w:space="0" w:color="auto"/>
            </w:tcBorders>
            <w:vAlign w:val="center"/>
            <w:hideMark/>
          </w:tcPr>
          <w:p w14:paraId="18A4B1AA"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comprises the tax burden in terms of the tax rate on individual and corporate income and the total amount of tax revenue as a proportion of GDP.</w:t>
            </w:r>
          </w:p>
        </w:tc>
      </w:tr>
      <w:tr w:rsidR="00612951" w14:paraId="2022A767" w14:textId="77777777" w:rsidTr="00612951">
        <w:trPr>
          <w:trHeight w:val="828"/>
        </w:trPr>
        <w:tc>
          <w:tcPr>
            <w:tcW w:w="380" w:type="dxa"/>
            <w:tcBorders>
              <w:top w:val="nil"/>
              <w:left w:val="single" w:sz="4" w:space="0" w:color="auto"/>
              <w:bottom w:val="single" w:sz="4" w:space="0" w:color="auto"/>
              <w:right w:val="single" w:sz="4" w:space="0" w:color="auto"/>
            </w:tcBorders>
            <w:vAlign w:val="center"/>
            <w:hideMark/>
          </w:tcPr>
          <w:p w14:paraId="24390378"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7</w:t>
            </w:r>
          </w:p>
        </w:tc>
        <w:tc>
          <w:tcPr>
            <w:tcW w:w="2380" w:type="dxa"/>
            <w:tcBorders>
              <w:top w:val="nil"/>
              <w:left w:val="nil"/>
              <w:bottom w:val="single" w:sz="4" w:space="0" w:color="auto"/>
              <w:right w:val="single" w:sz="4" w:space="0" w:color="auto"/>
            </w:tcBorders>
            <w:vAlign w:val="center"/>
            <w:hideMark/>
          </w:tcPr>
          <w:p w14:paraId="3A46C89E"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Business freedom</w:t>
            </w:r>
          </w:p>
        </w:tc>
        <w:tc>
          <w:tcPr>
            <w:tcW w:w="7200" w:type="dxa"/>
            <w:tcBorders>
              <w:top w:val="nil"/>
              <w:left w:val="nil"/>
              <w:bottom w:val="single" w:sz="4" w:space="0" w:color="auto"/>
              <w:right w:val="single" w:sz="4" w:space="0" w:color="auto"/>
            </w:tcBorders>
            <w:vAlign w:val="center"/>
            <w:hideMark/>
          </w:tcPr>
          <w:p w14:paraId="488B3951"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is the capacity to establish, operate, and terminate a business swiftly and easily. The biggest obstacles to business freedom are excessive and costly regulatory requirements.</w:t>
            </w:r>
          </w:p>
        </w:tc>
      </w:tr>
      <w:tr w:rsidR="00612951" w14:paraId="5BC737B5" w14:textId="77777777" w:rsidTr="00612951">
        <w:trPr>
          <w:trHeight w:val="552"/>
        </w:trPr>
        <w:tc>
          <w:tcPr>
            <w:tcW w:w="380" w:type="dxa"/>
            <w:tcBorders>
              <w:top w:val="nil"/>
              <w:left w:val="single" w:sz="4" w:space="0" w:color="auto"/>
              <w:bottom w:val="single" w:sz="4" w:space="0" w:color="auto"/>
              <w:right w:val="single" w:sz="4" w:space="0" w:color="auto"/>
            </w:tcBorders>
            <w:vAlign w:val="center"/>
            <w:hideMark/>
          </w:tcPr>
          <w:p w14:paraId="6C7CDF20"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lastRenderedPageBreak/>
              <w:t>8</w:t>
            </w:r>
          </w:p>
        </w:tc>
        <w:tc>
          <w:tcPr>
            <w:tcW w:w="2380" w:type="dxa"/>
            <w:tcBorders>
              <w:top w:val="nil"/>
              <w:left w:val="nil"/>
              <w:bottom w:val="single" w:sz="4" w:space="0" w:color="auto"/>
              <w:right w:val="single" w:sz="4" w:space="0" w:color="auto"/>
            </w:tcBorders>
            <w:vAlign w:val="center"/>
            <w:hideMark/>
          </w:tcPr>
          <w:p w14:paraId="0D88BE1F"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Labor freedom</w:t>
            </w:r>
          </w:p>
        </w:tc>
        <w:tc>
          <w:tcPr>
            <w:tcW w:w="7200" w:type="dxa"/>
            <w:tcBorders>
              <w:top w:val="nil"/>
              <w:left w:val="nil"/>
              <w:bottom w:val="single" w:sz="4" w:space="0" w:color="auto"/>
              <w:right w:val="single" w:sz="4" w:space="0" w:color="auto"/>
            </w:tcBorders>
            <w:vAlign w:val="center"/>
            <w:hideMark/>
          </w:tcPr>
          <w:p w14:paraId="51F26987"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 xml:space="preserve">is a metric that </w:t>
            </w:r>
            <w:proofErr w:type="gramStart"/>
            <w:r>
              <w:rPr>
                <w:rFonts w:ascii="Times New Roman" w:eastAsia="Times New Roman" w:hAnsi="Times New Roman" w:cs="Times New Roman"/>
                <w:color w:val="000000"/>
                <w:lang w:eastAsia="cs-CZ"/>
              </w:rPr>
              <w:t>takes into account</w:t>
            </w:r>
            <w:proofErr w:type="gramEnd"/>
            <w:r>
              <w:rPr>
                <w:rFonts w:ascii="Times New Roman" w:eastAsia="Times New Roman" w:hAnsi="Times New Roman" w:cs="Times New Roman"/>
                <w:color w:val="000000"/>
                <w:lang w:eastAsia="cs-CZ"/>
              </w:rPr>
              <w:t xml:space="preserve"> the freedom of people and enterprises to collaborate without interference from the government.</w:t>
            </w:r>
          </w:p>
        </w:tc>
      </w:tr>
      <w:tr w:rsidR="00612951" w14:paraId="534C1881" w14:textId="77777777" w:rsidTr="00612951">
        <w:trPr>
          <w:trHeight w:val="1212"/>
        </w:trPr>
        <w:tc>
          <w:tcPr>
            <w:tcW w:w="380" w:type="dxa"/>
            <w:tcBorders>
              <w:top w:val="nil"/>
              <w:left w:val="single" w:sz="4" w:space="0" w:color="auto"/>
              <w:bottom w:val="single" w:sz="4" w:space="0" w:color="auto"/>
              <w:right w:val="single" w:sz="4" w:space="0" w:color="auto"/>
            </w:tcBorders>
            <w:vAlign w:val="center"/>
            <w:hideMark/>
          </w:tcPr>
          <w:p w14:paraId="04B10887"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9</w:t>
            </w:r>
          </w:p>
        </w:tc>
        <w:tc>
          <w:tcPr>
            <w:tcW w:w="2380" w:type="dxa"/>
            <w:tcBorders>
              <w:top w:val="nil"/>
              <w:left w:val="nil"/>
              <w:bottom w:val="single" w:sz="4" w:space="0" w:color="auto"/>
              <w:right w:val="single" w:sz="4" w:space="0" w:color="auto"/>
            </w:tcBorders>
            <w:vAlign w:val="center"/>
            <w:hideMark/>
          </w:tcPr>
          <w:p w14:paraId="16A0DA7E"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Monetary freedom</w:t>
            </w:r>
          </w:p>
        </w:tc>
        <w:tc>
          <w:tcPr>
            <w:tcW w:w="7200" w:type="dxa"/>
            <w:tcBorders>
              <w:top w:val="nil"/>
              <w:left w:val="nil"/>
              <w:bottom w:val="single" w:sz="4" w:space="0" w:color="auto"/>
              <w:right w:val="single" w:sz="4" w:space="0" w:color="auto"/>
            </w:tcBorders>
            <w:vAlign w:val="center"/>
            <w:hideMark/>
          </w:tcPr>
          <w:p w14:paraId="33EAD723"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is a measure of price stability and price controls. Inflation and price regulations both impair economic behaviour. The best-case scenario for a free market is one in which prices are stable but there is no governmental or private interference in the economy.</w:t>
            </w:r>
          </w:p>
        </w:tc>
      </w:tr>
      <w:tr w:rsidR="00612951" w14:paraId="7A38D36B" w14:textId="77777777" w:rsidTr="00612951">
        <w:trPr>
          <w:trHeight w:val="552"/>
        </w:trPr>
        <w:tc>
          <w:tcPr>
            <w:tcW w:w="380" w:type="dxa"/>
            <w:tcBorders>
              <w:top w:val="nil"/>
              <w:left w:val="single" w:sz="4" w:space="0" w:color="auto"/>
              <w:bottom w:val="single" w:sz="4" w:space="0" w:color="auto"/>
              <w:right w:val="single" w:sz="4" w:space="0" w:color="auto"/>
            </w:tcBorders>
            <w:vAlign w:val="center"/>
            <w:hideMark/>
          </w:tcPr>
          <w:p w14:paraId="2954EEF2"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10</w:t>
            </w:r>
          </w:p>
        </w:tc>
        <w:tc>
          <w:tcPr>
            <w:tcW w:w="2380" w:type="dxa"/>
            <w:tcBorders>
              <w:top w:val="nil"/>
              <w:left w:val="nil"/>
              <w:bottom w:val="single" w:sz="4" w:space="0" w:color="auto"/>
              <w:right w:val="single" w:sz="4" w:space="0" w:color="auto"/>
            </w:tcBorders>
            <w:vAlign w:val="center"/>
            <w:hideMark/>
          </w:tcPr>
          <w:p w14:paraId="3A5F8AD6"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Trade freedom</w:t>
            </w:r>
          </w:p>
        </w:tc>
        <w:tc>
          <w:tcPr>
            <w:tcW w:w="7200" w:type="dxa"/>
            <w:tcBorders>
              <w:top w:val="nil"/>
              <w:left w:val="nil"/>
              <w:bottom w:val="single" w:sz="4" w:space="0" w:color="auto"/>
              <w:right w:val="single" w:sz="4" w:space="0" w:color="auto"/>
            </w:tcBorders>
            <w:vAlign w:val="center"/>
            <w:hideMark/>
          </w:tcPr>
          <w:p w14:paraId="7E5E142C"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is lack of tariff and non-tariff restrictions impacting imports and exports of goods and services.</w:t>
            </w:r>
          </w:p>
        </w:tc>
      </w:tr>
      <w:tr w:rsidR="00612951" w14:paraId="54B6DDE1" w14:textId="77777777" w:rsidTr="00612951">
        <w:trPr>
          <w:trHeight w:val="552"/>
        </w:trPr>
        <w:tc>
          <w:tcPr>
            <w:tcW w:w="380" w:type="dxa"/>
            <w:tcBorders>
              <w:top w:val="nil"/>
              <w:left w:val="single" w:sz="4" w:space="0" w:color="auto"/>
              <w:bottom w:val="single" w:sz="4" w:space="0" w:color="auto"/>
              <w:right w:val="single" w:sz="4" w:space="0" w:color="auto"/>
            </w:tcBorders>
            <w:vAlign w:val="center"/>
            <w:hideMark/>
          </w:tcPr>
          <w:p w14:paraId="71139E63"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11</w:t>
            </w:r>
          </w:p>
        </w:tc>
        <w:tc>
          <w:tcPr>
            <w:tcW w:w="2380" w:type="dxa"/>
            <w:tcBorders>
              <w:top w:val="nil"/>
              <w:left w:val="nil"/>
              <w:bottom w:val="single" w:sz="4" w:space="0" w:color="auto"/>
              <w:right w:val="single" w:sz="4" w:space="0" w:color="auto"/>
            </w:tcBorders>
            <w:vAlign w:val="center"/>
            <w:hideMark/>
          </w:tcPr>
          <w:p w14:paraId="18B0392C"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Investment freedom</w:t>
            </w:r>
          </w:p>
        </w:tc>
        <w:tc>
          <w:tcPr>
            <w:tcW w:w="7200" w:type="dxa"/>
            <w:tcBorders>
              <w:top w:val="nil"/>
              <w:left w:val="nil"/>
              <w:bottom w:val="single" w:sz="4" w:space="0" w:color="auto"/>
              <w:right w:val="single" w:sz="4" w:space="0" w:color="auto"/>
            </w:tcBorders>
            <w:vAlign w:val="center"/>
            <w:hideMark/>
          </w:tcPr>
          <w:p w14:paraId="3B8E148B"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is a measurement of the unrestricted movement of capital, including capital from abroad.</w:t>
            </w:r>
          </w:p>
        </w:tc>
      </w:tr>
      <w:tr w:rsidR="00612951" w14:paraId="596B152C" w14:textId="77777777" w:rsidTr="00612951">
        <w:trPr>
          <w:trHeight w:val="1248"/>
        </w:trPr>
        <w:tc>
          <w:tcPr>
            <w:tcW w:w="380" w:type="dxa"/>
            <w:tcBorders>
              <w:top w:val="nil"/>
              <w:left w:val="single" w:sz="4" w:space="0" w:color="auto"/>
              <w:bottom w:val="single" w:sz="4" w:space="0" w:color="auto"/>
              <w:right w:val="single" w:sz="4" w:space="0" w:color="auto"/>
            </w:tcBorders>
            <w:vAlign w:val="center"/>
            <w:hideMark/>
          </w:tcPr>
          <w:p w14:paraId="066AE239"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12</w:t>
            </w:r>
          </w:p>
        </w:tc>
        <w:tc>
          <w:tcPr>
            <w:tcW w:w="2380" w:type="dxa"/>
            <w:tcBorders>
              <w:top w:val="nil"/>
              <w:left w:val="nil"/>
              <w:bottom w:val="single" w:sz="4" w:space="0" w:color="auto"/>
              <w:right w:val="single" w:sz="4" w:space="0" w:color="auto"/>
            </w:tcBorders>
            <w:vAlign w:val="center"/>
            <w:hideMark/>
          </w:tcPr>
          <w:p w14:paraId="4D75643F"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Financial freedom</w:t>
            </w:r>
          </w:p>
        </w:tc>
        <w:tc>
          <w:tcPr>
            <w:tcW w:w="7200" w:type="dxa"/>
            <w:tcBorders>
              <w:top w:val="nil"/>
              <w:left w:val="nil"/>
              <w:bottom w:val="single" w:sz="4" w:space="0" w:color="auto"/>
              <w:right w:val="single" w:sz="4" w:space="0" w:color="auto"/>
            </w:tcBorders>
            <w:vAlign w:val="center"/>
            <w:hideMark/>
          </w:tcPr>
          <w:p w14:paraId="2B939FED"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reflects both banking security and independence from government control. State ownership of banks and other financial institutions, including insurance companies and capital markets, is inefficient, and political favouritism has no place in a free capital market.</w:t>
            </w:r>
          </w:p>
        </w:tc>
      </w:tr>
    </w:tbl>
    <w:p w14:paraId="7C181D29" w14:textId="7C5E7021" w:rsidR="00612951" w:rsidRDefault="00612951" w:rsidP="00612951">
      <w:pPr>
        <w:keepNext/>
        <w:jc w:val="center"/>
        <w:rPr>
          <w:rFonts w:ascii="Times New Roman" w:eastAsia="Times New Roman" w:hAnsi="Times New Roman" w:cs="Times New Roman"/>
          <w:b/>
          <w:color w:val="000000"/>
          <w:sz w:val="32"/>
          <w:szCs w:val="32"/>
        </w:rPr>
      </w:pPr>
      <w:r>
        <w:rPr>
          <w:noProof/>
        </w:rPr>
        <mc:AlternateContent>
          <mc:Choice Requires="wps">
            <w:drawing>
              <wp:anchor distT="45720" distB="45720" distL="114300" distR="114300" simplePos="0" relativeHeight="251658240" behindDoc="1" locked="0" layoutInCell="1" allowOverlap="1" wp14:anchorId="0E3D1B8D" wp14:editId="08D8B32D">
                <wp:simplePos x="0" y="0"/>
                <wp:positionH relativeFrom="column">
                  <wp:posOffset>203835</wp:posOffset>
                </wp:positionH>
                <wp:positionV relativeFrom="paragraph">
                  <wp:posOffset>55880</wp:posOffset>
                </wp:positionV>
                <wp:extent cx="6339840" cy="371475"/>
                <wp:effectExtent l="0" t="0" r="3810" b="7620"/>
                <wp:wrapNone/>
                <wp:docPr id="151190263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9840" cy="375285"/>
                        </a:xfrm>
                        <a:prstGeom prst="rect">
                          <a:avLst/>
                        </a:prstGeom>
                        <a:solidFill>
                          <a:srgbClr val="FFFFFF"/>
                        </a:solidFill>
                        <a:ln w="9525">
                          <a:noFill/>
                          <a:miter lim="800000"/>
                          <a:headEnd/>
                          <a:tailEnd/>
                        </a:ln>
                      </wps:spPr>
                      <wps:txbx>
                        <w:txbxContent>
                          <w:p w14:paraId="6B6E7D94" w14:textId="77777777" w:rsidR="00612951" w:rsidRDefault="00612951" w:rsidP="00612951">
                            <w:pPr>
                              <w:jc w:val="center"/>
                              <w:rPr>
                                <w:i/>
                                <w:iCs/>
                              </w:rPr>
                            </w:pPr>
                            <w:r>
                              <w:rPr>
                                <w:rFonts w:ascii="Times New Roman" w:hAnsi="Times New Roman" w:cs="Times New Roman"/>
                                <w:i/>
                                <w:iCs/>
                              </w:rPr>
                              <w:t>Note: The twelve economic freedoms from the Heritage Foundation are described in this table.</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0E3D1B8D" id="Text Box 7" o:spid="_x0000_s1027" type="#_x0000_t202" style="position:absolute;left:0;text-align:left;margin-left:16.05pt;margin-top:4.4pt;width:499.2pt;height:29.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u2rHwIAACUEAAAOAAAAZHJzL2Uyb0RvYy54bWysU81u2zAMvg/YOwi6L85vmxhxii5dhgHd&#10;OqDbAyiyHAuTRY1SYndPP0p206y7DdOBEEXqI/mRXN90jWEnhV6DLfhkNOZMWQmltoeCf/+2e7fk&#10;zAdhS2HAqoI/Kc9vNm/frFuXqynUYEqFjECsz1tX8DoEl2eZl7VqhB+BU5aMFWAjAql4yEoULaE3&#10;JpuOx1dZC1g6BKm8p9e73sg3Cb+qlAwPVeVVYKbglFtIEpPcR5lt1iI/oHC1lkMa4h+yaIS2FPQM&#10;dSeCYEfUf0E1WiJ4qMJIQpNBVWmpUg1UzWT8qprHWjiVaiFyvDvT5P8frPxyenRfkYXuPXTUwFSE&#10;d/cgf3hmYVsLe1C3iNDWSpQUeBIpy1rn8+FrpNrnPoLs289QUpPFMUAC6ipsIitUJyN0asDTmXTV&#10;BSbp8Wo2Wy3nZJJkm10vpstFCiHy598OffiooGHxUnCkpiZ0cbr3IWYj8meXGMyD0eVOG5MUPOy3&#10;BtlJ0ADs0hnQ/3AzlrUFXy2mi4RsIf5Ps9HoQANqdFPw5TiefmQiGx9smVyC0Ka/UybGDvRERnpu&#10;QrfvmC4H7iJbeyifiC+Efh5pf8IDicoAZSGNdpzVgL9ev0U/aj1ZOGtpZgvufx4FKs7MJ0u9WU3m&#10;kciQlPniekoKXlr2lxZhJUEVPHDWX7chLUaizd1SD3c60fuS8VAazWJifdibOOyXevJ62e7NbwAA&#10;AP//AwBQSwMEFAAGAAgAAAAhAOfZY3vdAAAACAEAAA8AAABkcnMvZG93bnJldi54bWxMjzFPwzAU&#10;hHck/oP1kNiok0YNVRqnQkgsqAMtDIyv8WscEj+H2GnDv8edYDzd6e67cjvbXpxp9K1jBekiAUFc&#10;O91yo+Dj/eVhDcIHZI29Y1LwQx621e1NiYV2F97T+RAaEUvYF6jAhDAUUvrakEW/cANx9E5utBii&#10;HBupR7zEctvLZZLk0mLLccHgQM+G6u4w2Tiy8/W0d99f6a6Tn6bLcfVmXpW6v5ufNiACzeEvDFf8&#10;iA5VZDq6ibUXvYJsmcakgnU8cLWTLFmBOCrIHzOQVSn/H6h+AQAA//8DAFBLAQItABQABgAIAAAA&#10;IQC2gziS/gAAAOEBAAATAAAAAAAAAAAAAAAAAAAAAABbQ29udGVudF9UeXBlc10ueG1sUEsBAi0A&#10;FAAGAAgAAAAhADj9If/WAAAAlAEAAAsAAAAAAAAAAAAAAAAALwEAAF9yZWxzLy5yZWxzUEsBAi0A&#10;FAAGAAgAAAAhAL0G7asfAgAAJQQAAA4AAAAAAAAAAAAAAAAALgIAAGRycy9lMm9Eb2MueG1sUEsB&#10;Ai0AFAAGAAgAAAAhAOfZY3vdAAAACAEAAA8AAAAAAAAAAAAAAAAAeQQAAGRycy9kb3ducmV2Lnht&#10;bFBLBQYAAAAABAAEAPMAAACDBQAAAAA=&#10;" stroked="f">
                <v:textbox style="mso-fit-shape-to-text:t">
                  <w:txbxContent>
                    <w:p w14:paraId="6B6E7D94" w14:textId="77777777" w:rsidR="00612951" w:rsidRDefault="00612951" w:rsidP="00612951">
                      <w:pPr>
                        <w:jc w:val="center"/>
                        <w:rPr>
                          <w:i/>
                          <w:iCs/>
                        </w:rPr>
                      </w:pPr>
                      <w:r>
                        <w:rPr>
                          <w:rFonts w:ascii="Times New Roman" w:hAnsi="Times New Roman" w:cs="Times New Roman"/>
                          <w:i/>
                          <w:iCs/>
                        </w:rPr>
                        <w:t>Note: The twelve economic freedoms from the Heritage Foundation are described in this table.</w:t>
                      </w:r>
                    </w:p>
                  </w:txbxContent>
                </v:textbox>
              </v:shape>
            </w:pict>
          </mc:Fallback>
        </mc:AlternateContent>
      </w:r>
    </w:p>
    <w:p w14:paraId="4423A87A" w14:textId="77777777" w:rsidR="00612951" w:rsidRDefault="00612951" w:rsidP="00612951">
      <w:pPr>
        <w:keepNext/>
        <w:jc w:val="center"/>
        <w:rPr>
          <w:rFonts w:ascii="Times New Roman" w:eastAsia="Times New Roman" w:hAnsi="Times New Roman" w:cs="Times New Roman"/>
          <w:b/>
          <w:color w:val="000000"/>
          <w:sz w:val="32"/>
          <w:szCs w:val="32"/>
        </w:rPr>
      </w:pPr>
    </w:p>
    <w:p w14:paraId="27033075" w14:textId="4A2F769A" w:rsidR="00612951" w:rsidRDefault="00612951" w:rsidP="00612951">
      <w:pPr>
        <w:keepNext/>
        <w:jc w:val="center"/>
        <w:rPr>
          <w:rFonts w:ascii="Times New Roman" w:eastAsia="Times New Roman" w:hAnsi="Times New Roman" w:cs="Times New Roman"/>
          <w:b/>
          <w:color w:val="000000"/>
          <w:sz w:val="32"/>
          <w:szCs w:val="32"/>
        </w:rPr>
      </w:pPr>
      <w:r>
        <w:rPr>
          <w:noProof/>
        </w:rPr>
        <mc:AlternateContent>
          <mc:Choice Requires="wps">
            <w:drawing>
              <wp:anchor distT="45720" distB="45720" distL="114300" distR="114300" simplePos="0" relativeHeight="251658240" behindDoc="0" locked="0" layoutInCell="1" allowOverlap="1" wp14:anchorId="5956A160" wp14:editId="7F325D3A">
                <wp:simplePos x="0" y="0"/>
                <wp:positionH relativeFrom="column">
                  <wp:posOffset>3175</wp:posOffset>
                </wp:positionH>
                <wp:positionV relativeFrom="paragraph">
                  <wp:posOffset>3961130</wp:posOffset>
                </wp:positionV>
                <wp:extent cx="6316980" cy="371475"/>
                <wp:effectExtent l="0" t="0" r="7620" b="7620"/>
                <wp:wrapSquare wrapText="bothSides"/>
                <wp:docPr id="16279986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6980" cy="375285"/>
                        </a:xfrm>
                        <a:prstGeom prst="rect">
                          <a:avLst/>
                        </a:prstGeom>
                        <a:solidFill>
                          <a:srgbClr val="FFFFFF"/>
                        </a:solidFill>
                        <a:ln w="9525">
                          <a:noFill/>
                          <a:miter lim="800000"/>
                          <a:headEnd/>
                          <a:tailEnd/>
                        </a:ln>
                      </wps:spPr>
                      <wps:txbx>
                        <w:txbxContent>
                          <w:p w14:paraId="5BF5F931" w14:textId="77777777" w:rsidR="00612951" w:rsidRDefault="00612951" w:rsidP="00612951">
                            <w:pPr>
                              <w:jc w:val="center"/>
                              <w:rPr>
                                <w:i/>
                                <w:iCs/>
                              </w:rPr>
                            </w:pPr>
                            <w:r>
                              <w:rPr>
                                <w:rFonts w:ascii="Times New Roman" w:hAnsi="Times New Roman" w:cs="Times New Roman"/>
                                <w:i/>
                                <w:iCs/>
                              </w:rPr>
                              <w:t>Note: The six worldwide governance indicators are described in this table.</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956A160" id="Text Box 6" o:spid="_x0000_s1028" type="#_x0000_t202" style="position:absolute;left:0;text-align:left;margin-left:.25pt;margin-top:311.9pt;width:497.4pt;height:29.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LxHIgIAACUEAAAOAAAAZHJzL2Uyb0RvYy54bWysU1Fv2yAQfp+0/4B4X5y4SZpYcaouXaZJ&#10;3Tqp2w/AGMdowDEgsbtfvwO7ada9TeMBcdzxcffdd5ubXityEs5LMCWdTaaUCMOhluZQ0u/f9u9W&#10;lPjATM0UGFHSJ+Hpzfbtm01nC5FDC6oWjiCI8UVnS9qGYIss87wVmvkJWGHQ2YDTLKDpDlntWIfo&#10;WmX5dLrMOnC1dcCF93h7NzjpNuE3jeDhoWm8CESVFHMLaXdpr+KebTesODhmW8nHNNg/ZKGZNPjp&#10;GeqOBUaOTv4FpSV34KEJEw46g6aRXKQasJrZ9FU1jy2zItWC5Hh7psn/P1j+5fRovzoS+vfQYwNT&#10;Ed7eA//hiYFdy8xB3DoHXStYjR/PImVZZ30xPo1U+8JHkKr7DDU2mR0DJKC+cTqygnUSRMcGPJ1J&#10;F30gHC+XV7PleoUujr6r60W+WqQvWPH82jofPgrQJB5K6rCpCZ2d7n2I2bDiOSR+5kHJei+VSoY7&#10;VDvlyImhAPZpjeh/hClDupKuF/kiIRuI75M2tAwoUCV1SVfTuAbJRDY+mDqFBCbVcMZMlBnpiYwM&#10;3IS+6omsS5rHt5GtCuon5MvBoEecn/CAW6MAs+BKWkpacL9e38U4bD16KOlQsyX1P4/MCUrUJ4O9&#10;Wc/m8yjyZMwX1zka7tJTXXqY4QhV0kDJcNyFNBiJNnuLPdzLRO9LxmNpqMXE+jg3UeyXdop6me7t&#10;bwAAAP//AwBQSwMEFAAGAAgAAAAhANmL5/TdAAAACAEAAA8AAABkcnMvZG93bnJldi54bWxMj8FO&#10;wzAQRO9I/IO1SNyo00SJ2hCnQkhcUA+0cOC4jU0cEq9D7LTh71lOcNyd0cybare4QZzNFDpPCtar&#10;BIShxuuOWgVvr093GxAhImkcPBkF3ybArr6+qrDU/kIHcz7GVnAIhRIV2BjHUsrQWOMwrPxoiLUP&#10;PzmMfE6t1BNeONwNMk2SQjrsiBssjubRmqY/zo5L9qGZD/7rc73v5bvtC8xf7LNStzfLwz2IaJb4&#10;Z4ZffEaHmplOfiYdxKAgZ5+CIs14AMvbbZ6BOPFnk2Yg60r+H1D/AAAA//8DAFBLAQItABQABgAI&#10;AAAAIQC2gziS/gAAAOEBAAATAAAAAAAAAAAAAAAAAAAAAABbQ29udGVudF9UeXBlc10ueG1sUEsB&#10;Ai0AFAAGAAgAAAAhADj9If/WAAAAlAEAAAsAAAAAAAAAAAAAAAAALwEAAF9yZWxzLy5yZWxzUEsB&#10;Ai0AFAAGAAgAAAAhAJxAvEciAgAAJQQAAA4AAAAAAAAAAAAAAAAALgIAAGRycy9lMm9Eb2MueG1s&#10;UEsBAi0AFAAGAAgAAAAhANmL5/TdAAAACAEAAA8AAAAAAAAAAAAAAAAAfAQAAGRycy9kb3ducmV2&#10;LnhtbFBLBQYAAAAABAAEAPMAAACGBQAAAAA=&#10;" stroked="f">
                <v:textbox style="mso-fit-shape-to-text:t">
                  <w:txbxContent>
                    <w:p w14:paraId="5BF5F931" w14:textId="77777777" w:rsidR="00612951" w:rsidRDefault="00612951" w:rsidP="00612951">
                      <w:pPr>
                        <w:jc w:val="center"/>
                        <w:rPr>
                          <w:i/>
                          <w:iCs/>
                        </w:rPr>
                      </w:pPr>
                      <w:r>
                        <w:rPr>
                          <w:rFonts w:ascii="Times New Roman" w:hAnsi="Times New Roman" w:cs="Times New Roman"/>
                          <w:i/>
                          <w:iCs/>
                        </w:rPr>
                        <w:t>Note: The six worldwide governance indicators are described in this table.</w:t>
                      </w:r>
                    </w:p>
                  </w:txbxContent>
                </v:textbox>
                <w10:wrap type="square"/>
              </v:shape>
            </w:pict>
          </mc:Fallback>
        </mc:AlternateContent>
      </w:r>
      <w:r>
        <w:rPr>
          <w:rFonts w:ascii="Times New Roman" w:eastAsia="Times New Roman" w:hAnsi="Times New Roman" w:cs="Times New Roman"/>
          <w:b/>
          <w:color w:val="000000"/>
          <w:sz w:val="32"/>
          <w:szCs w:val="32"/>
        </w:rPr>
        <w:t>TABLE 9: SIX WORLDWIDE GOVERNANCE INDICATORS</w:t>
      </w:r>
    </w:p>
    <w:tbl>
      <w:tblPr>
        <w:tblW w:w="9960" w:type="dxa"/>
        <w:tblCellMar>
          <w:left w:w="70" w:type="dxa"/>
          <w:right w:w="70" w:type="dxa"/>
        </w:tblCellMar>
        <w:tblLook w:val="04A0" w:firstRow="1" w:lastRow="0" w:firstColumn="1" w:lastColumn="0" w:noHBand="0" w:noVBand="1"/>
      </w:tblPr>
      <w:tblGrid>
        <w:gridCol w:w="380"/>
        <w:gridCol w:w="2380"/>
        <w:gridCol w:w="7200"/>
      </w:tblGrid>
      <w:tr w:rsidR="00612951" w14:paraId="1E46E42B" w14:textId="77777777" w:rsidTr="00612951">
        <w:trPr>
          <w:trHeight w:val="288"/>
        </w:trPr>
        <w:tc>
          <w:tcPr>
            <w:tcW w:w="380" w:type="dxa"/>
            <w:tcBorders>
              <w:top w:val="single" w:sz="4" w:space="0" w:color="auto"/>
              <w:left w:val="single" w:sz="4" w:space="0" w:color="auto"/>
              <w:bottom w:val="single" w:sz="4" w:space="0" w:color="auto"/>
              <w:right w:val="single" w:sz="4" w:space="0" w:color="FFFFFF" w:themeColor="background1"/>
            </w:tcBorders>
            <w:shd w:val="clear" w:color="auto" w:fill="000000"/>
            <w:vAlign w:val="center"/>
            <w:hideMark/>
          </w:tcPr>
          <w:p w14:paraId="4066ADB4" w14:textId="77777777" w:rsidR="00612951" w:rsidRDefault="00612951">
            <w:pPr>
              <w:spacing w:after="0" w:line="240" w:lineRule="auto"/>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eastAsia="cs-CZ"/>
              </w:rPr>
              <w:t>#</w:t>
            </w:r>
          </w:p>
        </w:tc>
        <w:tc>
          <w:tcPr>
            <w:tcW w:w="2380" w:type="dxa"/>
            <w:tcBorders>
              <w:top w:val="single" w:sz="4" w:space="0" w:color="auto"/>
              <w:left w:val="single" w:sz="4" w:space="0" w:color="FFFFFF" w:themeColor="background1"/>
              <w:bottom w:val="single" w:sz="4" w:space="0" w:color="auto"/>
              <w:right w:val="single" w:sz="4" w:space="0" w:color="FFFFFF" w:themeColor="background1"/>
            </w:tcBorders>
            <w:shd w:val="clear" w:color="auto" w:fill="000000"/>
            <w:vAlign w:val="center"/>
            <w:hideMark/>
          </w:tcPr>
          <w:p w14:paraId="3E22AAE2" w14:textId="77777777" w:rsidR="00612951" w:rsidRDefault="00612951">
            <w:pPr>
              <w:spacing w:after="0" w:line="240" w:lineRule="auto"/>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eastAsia="cs-CZ"/>
              </w:rPr>
              <w:t>Indicator</w:t>
            </w:r>
          </w:p>
        </w:tc>
        <w:tc>
          <w:tcPr>
            <w:tcW w:w="7200" w:type="dxa"/>
            <w:tcBorders>
              <w:top w:val="single" w:sz="4" w:space="0" w:color="auto"/>
              <w:left w:val="single" w:sz="4" w:space="0" w:color="FFFFFF" w:themeColor="background1"/>
              <w:bottom w:val="single" w:sz="4" w:space="0" w:color="auto"/>
              <w:right w:val="single" w:sz="4" w:space="0" w:color="auto"/>
            </w:tcBorders>
            <w:shd w:val="clear" w:color="auto" w:fill="000000"/>
            <w:vAlign w:val="center"/>
            <w:hideMark/>
          </w:tcPr>
          <w:p w14:paraId="5302676F" w14:textId="77777777" w:rsidR="00612951" w:rsidRDefault="00612951">
            <w:pPr>
              <w:spacing w:after="0" w:line="240" w:lineRule="auto"/>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eastAsia="cs-CZ"/>
              </w:rPr>
              <w:t>Definition</w:t>
            </w:r>
          </w:p>
        </w:tc>
      </w:tr>
      <w:tr w:rsidR="00612951" w14:paraId="4057473A" w14:textId="77777777" w:rsidTr="00612951">
        <w:trPr>
          <w:trHeight w:val="928"/>
        </w:trPr>
        <w:tc>
          <w:tcPr>
            <w:tcW w:w="380" w:type="dxa"/>
            <w:tcBorders>
              <w:top w:val="nil"/>
              <w:left w:val="single" w:sz="4" w:space="0" w:color="auto"/>
              <w:bottom w:val="single" w:sz="4" w:space="0" w:color="auto"/>
              <w:right w:val="single" w:sz="4" w:space="0" w:color="auto"/>
            </w:tcBorders>
            <w:vAlign w:val="center"/>
            <w:hideMark/>
          </w:tcPr>
          <w:p w14:paraId="20AC0D1B"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1</w:t>
            </w:r>
          </w:p>
        </w:tc>
        <w:tc>
          <w:tcPr>
            <w:tcW w:w="2380" w:type="dxa"/>
            <w:tcBorders>
              <w:top w:val="nil"/>
              <w:left w:val="nil"/>
              <w:bottom w:val="single" w:sz="4" w:space="0" w:color="auto"/>
              <w:right w:val="single" w:sz="4" w:space="0" w:color="auto"/>
            </w:tcBorders>
            <w:vAlign w:val="center"/>
            <w:hideMark/>
          </w:tcPr>
          <w:p w14:paraId="037F833A"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Control of corruption</w:t>
            </w:r>
          </w:p>
        </w:tc>
        <w:tc>
          <w:tcPr>
            <w:tcW w:w="7200" w:type="dxa"/>
            <w:tcBorders>
              <w:top w:val="nil"/>
              <w:left w:val="nil"/>
              <w:bottom w:val="single" w:sz="4" w:space="0" w:color="auto"/>
              <w:right w:val="single" w:sz="4" w:space="0" w:color="auto"/>
            </w:tcBorders>
            <w:vAlign w:val="center"/>
            <w:hideMark/>
          </w:tcPr>
          <w:p w14:paraId="4DDA074F"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measures the degree to which public authority is used for personal gain, including both minor and major corruption, as well as the "control" of the state by vested interests.</w:t>
            </w:r>
          </w:p>
        </w:tc>
      </w:tr>
      <w:tr w:rsidR="00612951" w14:paraId="70C68DCB" w14:textId="77777777" w:rsidTr="00612951">
        <w:trPr>
          <w:trHeight w:val="984"/>
        </w:trPr>
        <w:tc>
          <w:tcPr>
            <w:tcW w:w="380" w:type="dxa"/>
            <w:tcBorders>
              <w:top w:val="nil"/>
              <w:left w:val="single" w:sz="4" w:space="0" w:color="auto"/>
              <w:bottom w:val="single" w:sz="4" w:space="0" w:color="auto"/>
              <w:right w:val="single" w:sz="4" w:space="0" w:color="auto"/>
            </w:tcBorders>
            <w:vAlign w:val="center"/>
            <w:hideMark/>
          </w:tcPr>
          <w:p w14:paraId="6F545AA1"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2</w:t>
            </w:r>
          </w:p>
        </w:tc>
        <w:tc>
          <w:tcPr>
            <w:tcW w:w="2380" w:type="dxa"/>
            <w:tcBorders>
              <w:top w:val="nil"/>
              <w:left w:val="nil"/>
              <w:bottom w:val="single" w:sz="4" w:space="0" w:color="auto"/>
              <w:right w:val="single" w:sz="4" w:space="0" w:color="auto"/>
            </w:tcBorders>
            <w:vAlign w:val="center"/>
            <w:hideMark/>
          </w:tcPr>
          <w:p w14:paraId="1225B52C"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Government effectiveness</w:t>
            </w:r>
          </w:p>
        </w:tc>
        <w:tc>
          <w:tcPr>
            <w:tcW w:w="7200" w:type="dxa"/>
            <w:tcBorders>
              <w:top w:val="nil"/>
              <w:left w:val="nil"/>
              <w:bottom w:val="single" w:sz="4" w:space="0" w:color="auto"/>
              <w:right w:val="single" w:sz="4" w:space="0" w:color="auto"/>
            </w:tcBorders>
            <w:vAlign w:val="center"/>
            <w:hideMark/>
          </w:tcPr>
          <w:p w14:paraId="4BA41500"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captures the quality of public services, civil service independence, policy formulation and implementation, and government credibility in executing such policies.</w:t>
            </w:r>
          </w:p>
        </w:tc>
      </w:tr>
      <w:tr w:rsidR="00612951" w14:paraId="77665B78" w14:textId="77777777" w:rsidTr="00612951">
        <w:trPr>
          <w:trHeight w:val="828"/>
        </w:trPr>
        <w:tc>
          <w:tcPr>
            <w:tcW w:w="380" w:type="dxa"/>
            <w:tcBorders>
              <w:top w:val="nil"/>
              <w:left w:val="single" w:sz="4" w:space="0" w:color="auto"/>
              <w:bottom w:val="single" w:sz="4" w:space="0" w:color="auto"/>
              <w:right w:val="single" w:sz="4" w:space="0" w:color="auto"/>
            </w:tcBorders>
            <w:vAlign w:val="center"/>
            <w:hideMark/>
          </w:tcPr>
          <w:p w14:paraId="0C3A9B10"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3</w:t>
            </w:r>
          </w:p>
        </w:tc>
        <w:tc>
          <w:tcPr>
            <w:tcW w:w="2380" w:type="dxa"/>
            <w:tcBorders>
              <w:top w:val="nil"/>
              <w:left w:val="nil"/>
              <w:bottom w:val="single" w:sz="4" w:space="0" w:color="auto"/>
              <w:right w:val="single" w:sz="4" w:space="0" w:color="auto"/>
            </w:tcBorders>
            <w:vAlign w:val="center"/>
            <w:hideMark/>
          </w:tcPr>
          <w:p w14:paraId="3F5B6118"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Political stability and absence of violence</w:t>
            </w:r>
          </w:p>
        </w:tc>
        <w:tc>
          <w:tcPr>
            <w:tcW w:w="7200" w:type="dxa"/>
            <w:tcBorders>
              <w:top w:val="nil"/>
              <w:left w:val="nil"/>
              <w:bottom w:val="single" w:sz="4" w:space="0" w:color="auto"/>
              <w:right w:val="single" w:sz="4" w:space="0" w:color="auto"/>
            </w:tcBorders>
            <w:vAlign w:val="center"/>
            <w:hideMark/>
          </w:tcPr>
          <w:p w14:paraId="2FA8BCF9"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measures the likelihood of political unrest and violence, such as terrorism, riots, insurrection etc.</w:t>
            </w:r>
          </w:p>
        </w:tc>
      </w:tr>
      <w:tr w:rsidR="00612951" w14:paraId="1F2648A6" w14:textId="77777777" w:rsidTr="00612951">
        <w:trPr>
          <w:trHeight w:val="698"/>
        </w:trPr>
        <w:tc>
          <w:tcPr>
            <w:tcW w:w="380" w:type="dxa"/>
            <w:tcBorders>
              <w:top w:val="nil"/>
              <w:left w:val="single" w:sz="4" w:space="0" w:color="auto"/>
              <w:bottom w:val="single" w:sz="4" w:space="0" w:color="auto"/>
              <w:right w:val="single" w:sz="4" w:space="0" w:color="auto"/>
            </w:tcBorders>
            <w:vAlign w:val="center"/>
            <w:hideMark/>
          </w:tcPr>
          <w:p w14:paraId="2CD00195"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4</w:t>
            </w:r>
          </w:p>
        </w:tc>
        <w:tc>
          <w:tcPr>
            <w:tcW w:w="2380" w:type="dxa"/>
            <w:tcBorders>
              <w:top w:val="nil"/>
              <w:left w:val="nil"/>
              <w:bottom w:val="single" w:sz="4" w:space="0" w:color="auto"/>
              <w:right w:val="single" w:sz="4" w:space="0" w:color="auto"/>
            </w:tcBorders>
            <w:vAlign w:val="center"/>
            <w:hideMark/>
          </w:tcPr>
          <w:p w14:paraId="42D975B0"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Regulatory quality</w:t>
            </w:r>
          </w:p>
        </w:tc>
        <w:tc>
          <w:tcPr>
            <w:tcW w:w="7200" w:type="dxa"/>
            <w:tcBorders>
              <w:top w:val="nil"/>
              <w:left w:val="nil"/>
              <w:bottom w:val="single" w:sz="4" w:space="0" w:color="auto"/>
              <w:right w:val="single" w:sz="4" w:space="0" w:color="auto"/>
            </w:tcBorders>
            <w:vAlign w:val="center"/>
            <w:hideMark/>
          </w:tcPr>
          <w:p w14:paraId="2B84C27F"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reflects the government's ability to develop and enforce effective policies and legistlations that promote the growth of private sector.</w:t>
            </w:r>
          </w:p>
        </w:tc>
      </w:tr>
      <w:tr w:rsidR="00612951" w14:paraId="3BCDEEC0" w14:textId="77777777" w:rsidTr="00612951">
        <w:trPr>
          <w:trHeight w:val="828"/>
        </w:trPr>
        <w:tc>
          <w:tcPr>
            <w:tcW w:w="380" w:type="dxa"/>
            <w:tcBorders>
              <w:top w:val="nil"/>
              <w:left w:val="single" w:sz="4" w:space="0" w:color="auto"/>
              <w:bottom w:val="single" w:sz="4" w:space="0" w:color="auto"/>
              <w:right w:val="single" w:sz="4" w:space="0" w:color="auto"/>
            </w:tcBorders>
            <w:vAlign w:val="center"/>
            <w:hideMark/>
          </w:tcPr>
          <w:p w14:paraId="1ABDB8DC"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5</w:t>
            </w:r>
          </w:p>
        </w:tc>
        <w:tc>
          <w:tcPr>
            <w:tcW w:w="2380" w:type="dxa"/>
            <w:tcBorders>
              <w:top w:val="nil"/>
              <w:left w:val="nil"/>
              <w:bottom w:val="single" w:sz="4" w:space="0" w:color="auto"/>
              <w:right w:val="single" w:sz="4" w:space="0" w:color="auto"/>
            </w:tcBorders>
            <w:vAlign w:val="center"/>
            <w:hideMark/>
          </w:tcPr>
          <w:p w14:paraId="7B699E5E"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Rule of law</w:t>
            </w:r>
          </w:p>
        </w:tc>
        <w:tc>
          <w:tcPr>
            <w:tcW w:w="7200" w:type="dxa"/>
            <w:tcBorders>
              <w:top w:val="nil"/>
              <w:left w:val="nil"/>
              <w:bottom w:val="single" w:sz="4" w:space="0" w:color="auto"/>
              <w:right w:val="single" w:sz="4" w:space="0" w:color="auto"/>
            </w:tcBorders>
            <w:vAlign w:val="center"/>
            <w:hideMark/>
          </w:tcPr>
          <w:p w14:paraId="1DED832C"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measures people's and businesses' trust in law enforcement, property rights, contract enforcement, and the justice system, including the risk of crime and violence.</w:t>
            </w:r>
          </w:p>
        </w:tc>
      </w:tr>
      <w:tr w:rsidR="00612951" w14:paraId="2251A38D" w14:textId="77777777" w:rsidTr="00612951">
        <w:trPr>
          <w:trHeight w:val="936"/>
        </w:trPr>
        <w:tc>
          <w:tcPr>
            <w:tcW w:w="380" w:type="dxa"/>
            <w:tcBorders>
              <w:top w:val="single" w:sz="4" w:space="0" w:color="auto"/>
              <w:left w:val="single" w:sz="4" w:space="0" w:color="auto"/>
              <w:bottom w:val="single" w:sz="4" w:space="0" w:color="auto"/>
              <w:right w:val="single" w:sz="4" w:space="0" w:color="auto"/>
            </w:tcBorders>
            <w:vAlign w:val="center"/>
            <w:hideMark/>
          </w:tcPr>
          <w:p w14:paraId="664D0554"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eastAsia="cs-CZ"/>
              </w:rPr>
              <w:t>6</w:t>
            </w:r>
          </w:p>
        </w:tc>
        <w:tc>
          <w:tcPr>
            <w:tcW w:w="2380" w:type="dxa"/>
            <w:tcBorders>
              <w:top w:val="single" w:sz="4" w:space="0" w:color="auto"/>
              <w:left w:val="nil"/>
              <w:bottom w:val="single" w:sz="4" w:space="0" w:color="auto"/>
              <w:right w:val="single" w:sz="4" w:space="0" w:color="auto"/>
            </w:tcBorders>
            <w:vAlign w:val="center"/>
            <w:hideMark/>
          </w:tcPr>
          <w:p w14:paraId="33D24F98"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Voice and accountability</w:t>
            </w:r>
          </w:p>
        </w:tc>
        <w:tc>
          <w:tcPr>
            <w:tcW w:w="7200" w:type="dxa"/>
            <w:tcBorders>
              <w:top w:val="single" w:sz="4" w:space="0" w:color="auto"/>
              <w:left w:val="nil"/>
              <w:bottom w:val="single" w:sz="4" w:space="0" w:color="auto"/>
              <w:right w:val="single" w:sz="4" w:space="0" w:color="auto"/>
            </w:tcBorders>
            <w:vAlign w:val="center"/>
            <w:hideMark/>
          </w:tcPr>
          <w:p w14:paraId="26443929" w14:textId="77777777" w:rsidR="00612951" w:rsidRDefault="00612951">
            <w:pPr>
              <w:spacing w:after="0" w:line="240" w:lineRule="auto"/>
              <w:rPr>
                <w:rFonts w:ascii="Times New Roman" w:eastAsia="Times New Roman" w:hAnsi="Times New Roman" w:cs="Times New Roman"/>
                <w:color w:val="000000"/>
                <w:lang w:val="cs-CZ" w:eastAsia="cs-CZ"/>
              </w:rPr>
            </w:pPr>
            <w:r>
              <w:rPr>
                <w:rFonts w:ascii="Times New Roman" w:eastAsia="Times New Roman" w:hAnsi="Times New Roman" w:cs="Times New Roman"/>
                <w:color w:val="000000"/>
                <w:lang w:val="cs-CZ" w:eastAsia="cs-CZ"/>
              </w:rPr>
              <w:t>guages the ability of a country’s citizens to choose their government, along with their freedom of speech, association, and media.</w:t>
            </w:r>
          </w:p>
        </w:tc>
      </w:tr>
    </w:tbl>
    <w:p w14:paraId="30FC20E8" w14:textId="77777777" w:rsidR="00612951" w:rsidRDefault="00612951" w:rsidP="00612951">
      <w:pPr>
        <w:rPr>
          <w:rFonts w:ascii="Times New Roman" w:eastAsia="Times New Roman" w:hAnsi="Times New Roman" w:cs="Times New Roman"/>
          <w:b/>
          <w:color w:val="000000"/>
          <w:sz w:val="32"/>
          <w:szCs w:val="32"/>
        </w:rPr>
      </w:pPr>
    </w:p>
    <w:p w14:paraId="53871F19" w14:textId="77777777" w:rsidR="00612951" w:rsidRDefault="00612951" w:rsidP="00612951">
      <w:pPr>
        <w:rPr>
          <w:rFonts w:ascii="Times New Roman" w:eastAsia="Times New Roman" w:hAnsi="Times New Roman" w:cs="Times New Roman"/>
          <w:b/>
          <w:color w:val="000000"/>
          <w:sz w:val="32"/>
          <w:szCs w:val="32"/>
        </w:rPr>
      </w:pPr>
    </w:p>
    <w:p w14:paraId="01C0F27B" w14:textId="77777777" w:rsidR="00612951" w:rsidRDefault="00612951" w:rsidP="00612951">
      <w:pPr>
        <w:rPr>
          <w:rFonts w:ascii="Times New Roman" w:eastAsia="Times New Roman" w:hAnsi="Times New Roman" w:cs="Times New Roman"/>
          <w:b/>
          <w:color w:val="000000"/>
          <w:sz w:val="32"/>
          <w:szCs w:val="32"/>
        </w:rPr>
      </w:pPr>
    </w:p>
    <w:p w14:paraId="6222F77A" w14:textId="77777777" w:rsidR="00612951" w:rsidRDefault="00612951" w:rsidP="00612951">
      <w:pPr>
        <w:rPr>
          <w:rFonts w:ascii="Times New Roman" w:eastAsia="Times New Roman" w:hAnsi="Times New Roman" w:cs="Times New Roman"/>
          <w:b/>
          <w:color w:val="000000"/>
          <w:sz w:val="32"/>
          <w:szCs w:val="32"/>
        </w:rPr>
      </w:pPr>
    </w:p>
    <w:p w14:paraId="727CF643" w14:textId="77777777" w:rsidR="00612951" w:rsidRDefault="00612951" w:rsidP="00612951">
      <w:pPr>
        <w:keepNext/>
        <w:jc w:val="center"/>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t>TABLE 10: STATIONARITY TESTS</w:t>
      </w:r>
    </w:p>
    <w:tbl>
      <w:tblPr>
        <w:tblW w:w="6240" w:type="dxa"/>
        <w:jc w:val="center"/>
        <w:tblCellMar>
          <w:left w:w="70" w:type="dxa"/>
          <w:right w:w="70" w:type="dxa"/>
        </w:tblCellMar>
        <w:tblLook w:val="04A0" w:firstRow="1" w:lastRow="0" w:firstColumn="1" w:lastColumn="0" w:noHBand="0" w:noVBand="1"/>
      </w:tblPr>
      <w:tblGrid>
        <w:gridCol w:w="2920"/>
        <w:gridCol w:w="1660"/>
        <w:gridCol w:w="1660"/>
      </w:tblGrid>
      <w:tr w:rsidR="00612951" w14:paraId="095380BD" w14:textId="77777777" w:rsidTr="00612951">
        <w:trPr>
          <w:trHeight w:val="312"/>
          <w:jc w:val="center"/>
        </w:trPr>
        <w:tc>
          <w:tcPr>
            <w:tcW w:w="6240" w:type="dxa"/>
            <w:gridSpan w:val="3"/>
            <w:tcBorders>
              <w:top w:val="single" w:sz="4" w:space="0" w:color="auto"/>
              <w:left w:val="single" w:sz="4" w:space="0" w:color="auto"/>
              <w:bottom w:val="single" w:sz="4" w:space="0" w:color="auto"/>
              <w:right w:val="single" w:sz="4" w:space="0" w:color="000000"/>
            </w:tcBorders>
            <w:vAlign w:val="center"/>
            <w:hideMark/>
          </w:tcPr>
          <w:p w14:paraId="3F004B3F" w14:textId="77777777" w:rsidR="00612951" w:rsidRDefault="00612951">
            <w:pPr>
              <w:spacing w:after="0" w:line="240" w:lineRule="auto"/>
              <w:jc w:val="center"/>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KPSS Test</w:t>
            </w:r>
          </w:p>
        </w:tc>
      </w:tr>
      <w:tr w:rsidR="00612951" w14:paraId="42CCA145" w14:textId="77777777" w:rsidTr="00612951">
        <w:trPr>
          <w:trHeight w:val="312"/>
          <w:jc w:val="center"/>
        </w:trPr>
        <w:tc>
          <w:tcPr>
            <w:tcW w:w="2920" w:type="dxa"/>
            <w:tcBorders>
              <w:top w:val="nil"/>
              <w:left w:val="single" w:sz="4" w:space="0" w:color="auto"/>
              <w:bottom w:val="single" w:sz="4" w:space="0" w:color="auto"/>
              <w:right w:val="single" w:sz="4" w:space="0" w:color="FFFFFF" w:themeColor="background1"/>
            </w:tcBorders>
            <w:shd w:val="clear" w:color="auto" w:fill="000000"/>
            <w:vAlign w:val="center"/>
            <w:hideMark/>
          </w:tcPr>
          <w:p w14:paraId="637E85C2"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Variable</w:t>
            </w:r>
          </w:p>
        </w:tc>
        <w:tc>
          <w:tcPr>
            <w:tcW w:w="1660" w:type="dxa"/>
            <w:tcBorders>
              <w:top w:val="nil"/>
              <w:left w:val="single" w:sz="4" w:space="0" w:color="FFFFFF" w:themeColor="background1"/>
              <w:bottom w:val="single" w:sz="4" w:space="0" w:color="auto"/>
              <w:right w:val="single" w:sz="4" w:space="0" w:color="FFFFFF" w:themeColor="background1"/>
            </w:tcBorders>
            <w:shd w:val="clear" w:color="auto" w:fill="000000"/>
            <w:vAlign w:val="center"/>
            <w:hideMark/>
          </w:tcPr>
          <w:p w14:paraId="07DE5F09"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p-value</w:t>
            </w:r>
          </w:p>
        </w:tc>
        <w:tc>
          <w:tcPr>
            <w:tcW w:w="1660" w:type="dxa"/>
            <w:tcBorders>
              <w:top w:val="nil"/>
              <w:left w:val="single" w:sz="4" w:space="0" w:color="FFFFFF" w:themeColor="background1"/>
              <w:bottom w:val="single" w:sz="4" w:space="0" w:color="auto"/>
              <w:right w:val="single" w:sz="4" w:space="0" w:color="auto"/>
            </w:tcBorders>
            <w:shd w:val="clear" w:color="auto" w:fill="000000"/>
            <w:vAlign w:val="center"/>
            <w:hideMark/>
          </w:tcPr>
          <w:p w14:paraId="78F0A3E6"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Result</w:t>
            </w:r>
          </w:p>
        </w:tc>
      </w:tr>
      <w:tr w:rsidR="00612951" w14:paraId="4733EADD"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3F53B181"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Investments</w:t>
            </w:r>
          </w:p>
        </w:tc>
        <w:tc>
          <w:tcPr>
            <w:tcW w:w="1660" w:type="dxa"/>
            <w:tcBorders>
              <w:top w:val="nil"/>
              <w:left w:val="nil"/>
              <w:bottom w:val="single" w:sz="4" w:space="0" w:color="auto"/>
              <w:right w:val="single" w:sz="4" w:space="0" w:color="auto"/>
            </w:tcBorders>
            <w:vAlign w:val="center"/>
            <w:hideMark/>
          </w:tcPr>
          <w:p w14:paraId="08CD68C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0.06903</w:t>
            </w:r>
          </w:p>
        </w:tc>
        <w:tc>
          <w:tcPr>
            <w:tcW w:w="1660" w:type="dxa"/>
            <w:tcBorders>
              <w:top w:val="nil"/>
              <w:left w:val="nil"/>
              <w:bottom w:val="single" w:sz="4" w:space="0" w:color="auto"/>
              <w:right w:val="single" w:sz="4" w:space="0" w:color="auto"/>
            </w:tcBorders>
            <w:vAlign w:val="center"/>
            <w:hideMark/>
          </w:tcPr>
          <w:p w14:paraId="4B383AC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0D6875C0"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2DC602D1"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Fundraising</w:t>
            </w:r>
          </w:p>
        </w:tc>
        <w:tc>
          <w:tcPr>
            <w:tcW w:w="1660" w:type="dxa"/>
            <w:tcBorders>
              <w:top w:val="nil"/>
              <w:left w:val="nil"/>
              <w:bottom w:val="single" w:sz="4" w:space="0" w:color="auto"/>
              <w:right w:val="single" w:sz="4" w:space="0" w:color="auto"/>
            </w:tcBorders>
            <w:vAlign w:val="center"/>
            <w:hideMark/>
          </w:tcPr>
          <w:p w14:paraId="2066E04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0.1</w:t>
            </w:r>
          </w:p>
        </w:tc>
        <w:tc>
          <w:tcPr>
            <w:tcW w:w="1660" w:type="dxa"/>
            <w:tcBorders>
              <w:top w:val="nil"/>
              <w:left w:val="nil"/>
              <w:bottom w:val="single" w:sz="4" w:space="0" w:color="auto"/>
              <w:right w:val="single" w:sz="4" w:space="0" w:color="auto"/>
            </w:tcBorders>
            <w:vAlign w:val="center"/>
            <w:hideMark/>
          </w:tcPr>
          <w:p w14:paraId="25B78B5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667DACDA"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7B79F99F"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Divestments</w:t>
            </w:r>
          </w:p>
        </w:tc>
        <w:tc>
          <w:tcPr>
            <w:tcW w:w="1660" w:type="dxa"/>
            <w:tcBorders>
              <w:top w:val="nil"/>
              <w:left w:val="nil"/>
              <w:bottom w:val="single" w:sz="4" w:space="0" w:color="auto"/>
              <w:right w:val="single" w:sz="4" w:space="0" w:color="auto"/>
            </w:tcBorders>
            <w:vAlign w:val="center"/>
            <w:hideMark/>
          </w:tcPr>
          <w:p w14:paraId="116A55C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0.1</w:t>
            </w:r>
          </w:p>
        </w:tc>
        <w:tc>
          <w:tcPr>
            <w:tcW w:w="1660" w:type="dxa"/>
            <w:tcBorders>
              <w:top w:val="nil"/>
              <w:left w:val="nil"/>
              <w:bottom w:val="single" w:sz="4" w:space="0" w:color="auto"/>
              <w:right w:val="single" w:sz="4" w:space="0" w:color="auto"/>
            </w:tcBorders>
            <w:vAlign w:val="center"/>
            <w:hideMark/>
          </w:tcPr>
          <w:p w14:paraId="3769877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3E78B898"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7E5D06E0"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GDP Growth Rate</w:t>
            </w:r>
          </w:p>
        </w:tc>
        <w:tc>
          <w:tcPr>
            <w:tcW w:w="1660" w:type="dxa"/>
            <w:tcBorders>
              <w:top w:val="nil"/>
              <w:left w:val="nil"/>
              <w:bottom w:val="single" w:sz="4" w:space="0" w:color="auto"/>
              <w:right w:val="single" w:sz="4" w:space="0" w:color="auto"/>
            </w:tcBorders>
            <w:vAlign w:val="center"/>
            <w:hideMark/>
          </w:tcPr>
          <w:p w14:paraId="51DDBDD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0.05514</w:t>
            </w:r>
          </w:p>
        </w:tc>
        <w:tc>
          <w:tcPr>
            <w:tcW w:w="1660" w:type="dxa"/>
            <w:tcBorders>
              <w:top w:val="nil"/>
              <w:left w:val="nil"/>
              <w:bottom w:val="single" w:sz="4" w:space="0" w:color="auto"/>
              <w:right w:val="single" w:sz="4" w:space="0" w:color="auto"/>
            </w:tcBorders>
            <w:vAlign w:val="center"/>
            <w:hideMark/>
          </w:tcPr>
          <w:p w14:paraId="42C9456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3F29BA26"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384E64D4"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Interest Rate</w:t>
            </w:r>
          </w:p>
        </w:tc>
        <w:tc>
          <w:tcPr>
            <w:tcW w:w="1660" w:type="dxa"/>
            <w:tcBorders>
              <w:top w:val="nil"/>
              <w:left w:val="nil"/>
              <w:bottom w:val="single" w:sz="4" w:space="0" w:color="auto"/>
              <w:right w:val="single" w:sz="4" w:space="0" w:color="auto"/>
            </w:tcBorders>
            <w:vAlign w:val="center"/>
            <w:hideMark/>
          </w:tcPr>
          <w:p w14:paraId="327EE90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0.06007</w:t>
            </w:r>
          </w:p>
        </w:tc>
        <w:tc>
          <w:tcPr>
            <w:tcW w:w="1660" w:type="dxa"/>
            <w:tcBorders>
              <w:top w:val="nil"/>
              <w:left w:val="nil"/>
              <w:bottom w:val="single" w:sz="4" w:space="0" w:color="auto"/>
              <w:right w:val="single" w:sz="4" w:space="0" w:color="auto"/>
            </w:tcBorders>
            <w:vAlign w:val="center"/>
            <w:hideMark/>
          </w:tcPr>
          <w:p w14:paraId="49BEFE2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73B35B65"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3ED70751"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Unemployment Rate</w:t>
            </w:r>
          </w:p>
        </w:tc>
        <w:tc>
          <w:tcPr>
            <w:tcW w:w="1660" w:type="dxa"/>
            <w:tcBorders>
              <w:top w:val="nil"/>
              <w:left w:val="nil"/>
              <w:bottom w:val="single" w:sz="4" w:space="0" w:color="auto"/>
              <w:right w:val="single" w:sz="4" w:space="0" w:color="auto"/>
            </w:tcBorders>
            <w:vAlign w:val="center"/>
            <w:hideMark/>
          </w:tcPr>
          <w:p w14:paraId="5A407B2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0.1</w:t>
            </w:r>
          </w:p>
        </w:tc>
        <w:tc>
          <w:tcPr>
            <w:tcW w:w="1660" w:type="dxa"/>
            <w:tcBorders>
              <w:top w:val="nil"/>
              <w:left w:val="nil"/>
              <w:bottom w:val="single" w:sz="4" w:space="0" w:color="auto"/>
              <w:right w:val="single" w:sz="4" w:space="0" w:color="auto"/>
            </w:tcBorders>
            <w:vAlign w:val="center"/>
            <w:hideMark/>
          </w:tcPr>
          <w:p w14:paraId="76C1610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37DB4627"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42C63198"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Market Capitalization</w:t>
            </w:r>
          </w:p>
        </w:tc>
        <w:tc>
          <w:tcPr>
            <w:tcW w:w="1660" w:type="dxa"/>
            <w:tcBorders>
              <w:top w:val="nil"/>
              <w:left w:val="nil"/>
              <w:bottom w:val="single" w:sz="4" w:space="0" w:color="auto"/>
              <w:right w:val="single" w:sz="4" w:space="0" w:color="auto"/>
            </w:tcBorders>
            <w:vAlign w:val="center"/>
            <w:hideMark/>
          </w:tcPr>
          <w:p w14:paraId="4869707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0.01</w:t>
            </w:r>
          </w:p>
        </w:tc>
        <w:tc>
          <w:tcPr>
            <w:tcW w:w="1660" w:type="dxa"/>
            <w:tcBorders>
              <w:top w:val="nil"/>
              <w:left w:val="nil"/>
              <w:bottom w:val="single" w:sz="4" w:space="0" w:color="auto"/>
              <w:right w:val="single" w:sz="4" w:space="0" w:color="auto"/>
            </w:tcBorders>
            <w:vAlign w:val="center"/>
            <w:hideMark/>
          </w:tcPr>
          <w:p w14:paraId="100C02F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Non-stationary</w:t>
            </w:r>
          </w:p>
        </w:tc>
      </w:tr>
      <w:tr w:rsidR="00612951" w14:paraId="6BF0DC85"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721F2061"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R&amp;D Expenditures</w:t>
            </w:r>
          </w:p>
        </w:tc>
        <w:tc>
          <w:tcPr>
            <w:tcW w:w="1660" w:type="dxa"/>
            <w:tcBorders>
              <w:top w:val="nil"/>
              <w:left w:val="nil"/>
              <w:bottom w:val="single" w:sz="4" w:space="0" w:color="auto"/>
              <w:right w:val="single" w:sz="4" w:space="0" w:color="auto"/>
            </w:tcBorders>
            <w:vAlign w:val="center"/>
            <w:hideMark/>
          </w:tcPr>
          <w:p w14:paraId="2F2A1DC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0.01</w:t>
            </w:r>
          </w:p>
        </w:tc>
        <w:tc>
          <w:tcPr>
            <w:tcW w:w="1660" w:type="dxa"/>
            <w:tcBorders>
              <w:top w:val="nil"/>
              <w:left w:val="nil"/>
              <w:bottom w:val="single" w:sz="4" w:space="0" w:color="auto"/>
              <w:right w:val="single" w:sz="4" w:space="0" w:color="auto"/>
            </w:tcBorders>
            <w:vAlign w:val="center"/>
            <w:hideMark/>
          </w:tcPr>
          <w:p w14:paraId="7DC439F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Non-stationary</w:t>
            </w:r>
          </w:p>
        </w:tc>
      </w:tr>
      <w:tr w:rsidR="00612951" w14:paraId="58F21963"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1248DD38"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Property Rights</w:t>
            </w:r>
          </w:p>
        </w:tc>
        <w:tc>
          <w:tcPr>
            <w:tcW w:w="1660" w:type="dxa"/>
            <w:tcBorders>
              <w:top w:val="nil"/>
              <w:left w:val="nil"/>
              <w:bottom w:val="single" w:sz="4" w:space="0" w:color="auto"/>
              <w:right w:val="single" w:sz="4" w:space="0" w:color="auto"/>
            </w:tcBorders>
            <w:vAlign w:val="center"/>
            <w:hideMark/>
          </w:tcPr>
          <w:p w14:paraId="105B6D6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0.04006</w:t>
            </w:r>
          </w:p>
        </w:tc>
        <w:tc>
          <w:tcPr>
            <w:tcW w:w="1660" w:type="dxa"/>
            <w:tcBorders>
              <w:top w:val="nil"/>
              <w:left w:val="nil"/>
              <w:bottom w:val="single" w:sz="4" w:space="0" w:color="auto"/>
              <w:right w:val="single" w:sz="4" w:space="0" w:color="auto"/>
            </w:tcBorders>
            <w:vAlign w:val="center"/>
            <w:hideMark/>
          </w:tcPr>
          <w:p w14:paraId="1E81143D"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6E2236B3"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5AC4D1C4"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Government Integrity</w:t>
            </w:r>
          </w:p>
        </w:tc>
        <w:tc>
          <w:tcPr>
            <w:tcW w:w="1660" w:type="dxa"/>
            <w:tcBorders>
              <w:top w:val="nil"/>
              <w:left w:val="nil"/>
              <w:bottom w:val="single" w:sz="4" w:space="0" w:color="auto"/>
              <w:right w:val="single" w:sz="4" w:space="0" w:color="auto"/>
            </w:tcBorders>
            <w:vAlign w:val="center"/>
            <w:hideMark/>
          </w:tcPr>
          <w:p w14:paraId="4BB02E2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0.04299</w:t>
            </w:r>
          </w:p>
        </w:tc>
        <w:tc>
          <w:tcPr>
            <w:tcW w:w="1660" w:type="dxa"/>
            <w:tcBorders>
              <w:top w:val="nil"/>
              <w:left w:val="nil"/>
              <w:bottom w:val="single" w:sz="4" w:space="0" w:color="auto"/>
              <w:right w:val="single" w:sz="4" w:space="0" w:color="auto"/>
            </w:tcBorders>
            <w:vAlign w:val="center"/>
            <w:hideMark/>
          </w:tcPr>
          <w:p w14:paraId="40E6B7B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2367C001"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319967B7"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Tax Burden</w:t>
            </w:r>
          </w:p>
        </w:tc>
        <w:tc>
          <w:tcPr>
            <w:tcW w:w="1660" w:type="dxa"/>
            <w:tcBorders>
              <w:top w:val="nil"/>
              <w:left w:val="nil"/>
              <w:bottom w:val="single" w:sz="4" w:space="0" w:color="auto"/>
              <w:right w:val="single" w:sz="4" w:space="0" w:color="auto"/>
            </w:tcBorders>
            <w:vAlign w:val="center"/>
            <w:hideMark/>
          </w:tcPr>
          <w:p w14:paraId="652CA68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0.1</w:t>
            </w:r>
          </w:p>
        </w:tc>
        <w:tc>
          <w:tcPr>
            <w:tcW w:w="1660" w:type="dxa"/>
            <w:tcBorders>
              <w:top w:val="nil"/>
              <w:left w:val="nil"/>
              <w:bottom w:val="single" w:sz="4" w:space="0" w:color="auto"/>
              <w:right w:val="single" w:sz="4" w:space="0" w:color="auto"/>
            </w:tcBorders>
            <w:vAlign w:val="center"/>
            <w:hideMark/>
          </w:tcPr>
          <w:p w14:paraId="7CFD7B1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1C7D334B"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5E3DA514"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Government Spending</w:t>
            </w:r>
          </w:p>
        </w:tc>
        <w:tc>
          <w:tcPr>
            <w:tcW w:w="1660" w:type="dxa"/>
            <w:tcBorders>
              <w:top w:val="nil"/>
              <w:left w:val="nil"/>
              <w:bottom w:val="single" w:sz="4" w:space="0" w:color="auto"/>
              <w:right w:val="single" w:sz="4" w:space="0" w:color="auto"/>
            </w:tcBorders>
            <w:vAlign w:val="center"/>
            <w:hideMark/>
          </w:tcPr>
          <w:p w14:paraId="7DF2CB6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0.1</w:t>
            </w:r>
          </w:p>
        </w:tc>
        <w:tc>
          <w:tcPr>
            <w:tcW w:w="1660" w:type="dxa"/>
            <w:tcBorders>
              <w:top w:val="nil"/>
              <w:left w:val="nil"/>
              <w:bottom w:val="single" w:sz="4" w:space="0" w:color="auto"/>
              <w:right w:val="single" w:sz="4" w:space="0" w:color="auto"/>
            </w:tcBorders>
            <w:vAlign w:val="center"/>
            <w:hideMark/>
          </w:tcPr>
          <w:p w14:paraId="66711D4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73C74EE0"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0A257973"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Business Freedom</w:t>
            </w:r>
          </w:p>
        </w:tc>
        <w:tc>
          <w:tcPr>
            <w:tcW w:w="1660" w:type="dxa"/>
            <w:tcBorders>
              <w:top w:val="nil"/>
              <w:left w:val="nil"/>
              <w:bottom w:val="single" w:sz="4" w:space="0" w:color="auto"/>
              <w:right w:val="single" w:sz="4" w:space="0" w:color="auto"/>
            </w:tcBorders>
            <w:vAlign w:val="center"/>
            <w:hideMark/>
          </w:tcPr>
          <w:p w14:paraId="5AB0E2E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0.0458</w:t>
            </w:r>
          </w:p>
        </w:tc>
        <w:tc>
          <w:tcPr>
            <w:tcW w:w="1660" w:type="dxa"/>
            <w:tcBorders>
              <w:top w:val="nil"/>
              <w:left w:val="nil"/>
              <w:bottom w:val="single" w:sz="4" w:space="0" w:color="auto"/>
              <w:right w:val="single" w:sz="4" w:space="0" w:color="auto"/>
            </w:tcBorders>
            <w:vAlign w:val="center"/>
            <w:hideMark/>
          </w:tcPr>
          <w:p w14:paraId="4EFDA59D"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576A7398"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4029D538"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Labor Freedom</w:t>
            </w:r>
          </w:p>
        </w:tc>
        <w:tc>
          <w:tcPr>
            <w:tcW w:w="1660" w:type="dxa"/>
            <w:tcBorders>
              <w:top w:val="nil"/>
              <w:left w:val="nil"/>
              <w:bottom w:val="single" w:sz="4" w:space="0" w:color="auto"/>
              <w:right w:val="single" w:sz="4" w:space="0" w:color="auto"/>
            </w:tcBorders>
            <w:vAlign w:val="center"/>
            <w:hideMark/>
          </w:tcPr>
          <w:p w14:paraId="1FE5AA4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0.01008</w:t>
            </w:r>
          </w:p>
        </w:tc>
        <w:tc>
          <w:tcPr>
            <w:tcW w:w="1660" w:type="dxa"/>
            <w:tcBorders>
              <w:top w:val="nil"/>
              <w:left w:val="nil"/>
              <w:bottom w:val="single" w:sz="4" w:space="0" w:color="auto"/>
              <w:right w:val="single" w:sz="4" w:space="0" w:color="auto"/>
            </w:tcBorders>
            <w:vAlign w:val="center"/>
            <w:hideMark/>
          </w:tcPr>
          <w:p w14:paraId="48C20C9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29FFDAB2"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29E16D87"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Monetary Freedom</w:t>
            </w:r>
          </w:p>
        </w:tc>
        <w:tc>
          <w:tcPr>
            <w:tcW w:w="1660" w:type="dxa"/>
            <w:tcBorders>
              <w:top w:val="nil"/>
              <w:left w:val="nil"/>
              <w:bottom w:val="single" w:sz="4" w:space="0" w:color="auto"/>
              <w:right w:val="single" w:sz="4" w:space="0" w:color="auto"/>
            </w:tcBorders>
            <w:vAlign w:val="center"/>
            <w:hideMark/>
          </w:tcPr>
          <w:p w14:paraId="4833AFA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0.1</w:t>
            </w:r>
          </w:p>
        </w:tc>
        <w:tc>
          <w:tcPr>
            <w:tcW w:w="1660" w:type="dxa"/>
            <w:tcBorders>
              <w:top w:val="nil"/>
              <w:left w:val="nil"/>
              <w:bottom w:val="single" w:sz="4" w:space="0" w:color="auto"/>
              <w:right w:val="single" w:sz="4" w:space="0" w:color="auto"/>
            </w:tcBorders>
            <w:vAlign w:val="center"/>
            <w:hideMark/>
          </w:tcPr>
          <w:p w14:paraId="01E785A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6CF3A374"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5775B5E2"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Trade Freedom</w:t>
            </w:r>
          </w:p>
        </w:tc>
        <w:tc>
          <w:tcPr>
            <w:tcW w:w="1660" w:type="dxa"/>
            <w:tcBorders>
              <w:top w:val="nil"/>
              <w:left w:val="nil"/>
              <w:bottom w:val="single" w:sz="4" w:space="0" w:color="auto"/>
              <w:right w:val="single" w:sz="4" w:space="0" w:color="auto"/>
            </w:tcBorders>
            <w:vAlign w:val="center"/>
            <w:hideMark/>
          </w:tcPr>
          <w:p w14:paraId="59CF7A1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0.0972</w:t>
            </w:r>
          </w:p>
        </w:tc>
        <w:tc>
          <w:tcPr>
            <w:tcW w:w="1660" w:type="dxa"/>
            <w:tcBorders>
              <w:top w:val="nil"/>
              <w:left w:val="nil"/>
              <w:bottom w:val="single" w:sz="4" w:space="0" w:color="auto"/>
              <w:right w:val="single" w:sz="4" w:space="0" w:color="auto"/>
            </w:tcBorders>
            <w:vAlign w:val="center"/>
            <w:hideMark/>
          </w:tcPr>
          <w:p w14:paraId="078AA54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090C5424"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59D29359"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Investment Freedom</w:t>
            </w:r>
          </w:p>
        </w:tc>
        <w:tc>
          <w:tcPr>
            <w:tcW w:w="1660" w:type="dxa"/>
            <w:tcBorders>
              <w:top w:val="nil"/>
              <w:left w:val="nil"/>
              <w:bottom w:val="single" w:sz="4" w:space="0" w:color="auto"/>
              <w:right w:val="single" w:sz="4" w:space="0" w:color="auto"/>
            </w:tcBorders>
            <w:vAlign w:val="center"/>
            <w:hideMark/>
          </w:tcPr>
          <w:p w14:paraId="7E6BA10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0.09334</w:t>
            </w:r>
          </w:p>
        </w:tc>
        <w:tc>
          <w:tcPr>
            <w:tcW w:w="1660" w:type="dxa"/>
            <w:tcBorders>
              <w:top w:val="nil"/>
              <w:left w:val="nil"/>
              <w:bottom w:val="single" w:sz="4" w:space="0" w:color="auto"/>
              <w:right w:val="single" w:sz="4" w:space="0" w:color="auto"/>
            </w:tcBorders>
            <w:vAlign w:val="center"/>
            <w:hideMark/>
          </w:tcPr>
          <w:p w14:paraId="020EB39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3DA069EB"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3904A9F8"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Financial Freedom</w:t>
            </w:r>
          </w:p>
        </w:tc>
        <w:tc>
          <w:tcPr>
            <w:tcW w:w="1660" w:type="dxa"/>
            <w:tcBorders>
              <w:top w:val="nil"/>
              <w:left w:val="nil"/>
              <w:bottom w:val="single" w:sz="4" w:space="0" w:color="auto"/>
              <w:right w:val="single" w:sz="4" w:space="0" w:color="auto"/>
            </w:tcBorders>
            <w:vAlign w:val="center"/>
            <w:hideMark/>
          </w:tcPr>
          <w:p w14:paraId="02F9651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0.01</w:t>
            </w:r>
          </w:p>
        </w:tc>
        <w:tc>
          <w:tcPr>
            <w:tcW w:w="1660" w:type="dxa"/>
            <w:tcBorders>
              <w:top w:val="nil"/>
              <w:left w:val="nil"/>
              <w:bottom w:val="single" w:sz="4" w:space="0" w:color="auto"/>
              <w:right w:val="single" w:sz="4" w:space="0" w:color="auto"/>
            </w:tcBorders>
            <w:vAlign w:val="center"/>
            <w:hideMark/>
          </w:tcPr>
          <w:p w14:paraId="34A8751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Non-stationary</w:t>
            </w:r>
          </w:p>
        </w:tc>
      </w:tr>
      <w:tr w:rsidR="00612951" w14:paraId="38746CD9" w14:textId="77777777" w:rsidTr="00612951">
        <w:trPr>
          <w:trHeight w:val="384"/>
          <w:jc w:val="center"/>
        </w:trPr>
        <w:tc>
          <w:tcPr>
            <w:tcW w:w="2920" w:type="dxa"/>
            <w:tcBorders>
              <w:top w:val="nil"/>
              <w:left w:val="single" w:sz="4" w:space="0" w:color="auto"/>
              <w:bottom w:val="single" w:sz="4" w:space="0" w:color="auto"/>
              <w:right w:val="single" w:sz="4" w:space="0" w:color="auto"/>
            </w:tcBorders>
            <w:vAlign w:val="center"/>
            <w:hideMark/>
          </w:tcPr>
          <w:p w14:paraId="4E0C2B32"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Economic Freedom Index</w:t>
            </w:r>
          </w:p>
        </w:tc>
        <w:tc>
          <w:tcPr>
            <w:tcW w:w="1660" w:type="dxa"/>
            <w:tcBorders>
              <w:top w:val="nil"/>
              <w:left w:val="nil"/>
              <w:bottom w:val="single" w:sz="4" w:space="0" w:color="auto"/>
              <w:right w:val="single" w:sz="4" w:space="0" w:color="auto"/>
            </w:tcBorders>
            <w:vAlign w:val="center"/>
            <w:hideMark/>
          </w:tcPr>
          <w:p w14:paraId="43E1FA4D"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0.04359</w:t>
            </w:r>
          </w:p>
        </w:tc>
        <w:tc>
          <w:tcPr>
            <w:tcW w:w="1660" w:type="dxa"/>
            <w:tcBorders>
              <w:top w:val="nil"/>
              <w:left w:val="nil"/>
              <w:bottom w:val="single" w:sz="4" w:space="0" w:color="auto"/>
              <w:right w:val="single" w:sz="4" w:space="0" w:color="auto"/>
            </w:tcBorders>
            <w:vAlign w:val="center"/>
            <w:hideMark/>
          </w:tcPr>
          <w:p w14:paraId="4F4C2D5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2CAAFE24" w14:textId="77777777" w:rsidTr="00612951">
        <w:trPr>
          <w:trHeight w:val="312"/>
          <w:jc w:val="center"/>
        </w:trPr>
        <w:tc>
          <w:tcPr>
            <w:tcW w:w="2920" w:type="dxa"/>
            <w:tcBorders>
              <w:top w:val="nil"/>
              <w:left w:val="single" w:sz="4" w:space="0" w:color="auto"/>
              <w:bottom w:val="single" w:sz="4" w:space="0" w:color="auto"/>
              <w:right w:val="single" w:sz="4" w:space="0" w:color="auto"/>
            </w:tcBorders>
            <w:vAlign w:val="center"/>
            <w:hideMark/>
          </w:tcPr>
          <w:p w14:paraId="65809F8A"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eastAsia="cs-CZ"/>
              </w:rPr>
              <w:t>Control of corruption</w:t>
            </w:r>
          </w:p>
        </w:tc>
        <w:tc>
          <w:tcPr>
            <w:tcW w:w="1660" w:type="dxa"/>
            <w:tcBorders>
              <w:top w:val="nil"/>
              <w:left w:val="nil"/>
              <w:bottom w:val="single" w:sz="4" w:space="0" w:color="auto"/>
              <w:right w:val="single" w:sz="4" w:space="0" w:color="auto"/>
            </w:tcBorders>
            <w:vAlign w:val="center"/>
            <w:hideMark/>
          </w:tcPr>
          <w:p w14:paraId="127561C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0.0424</w:t>
            </w:r>
          </w:p>
        </w:tc>
        <w:tc>
          <w:tcPr>
            <w:tcW w:w="1660" w:type="dxa"/>
            <w:tcBorders>
              <w:top w:val="nil"/>
              <w:left w:val="nil"/>
              <w:bottom w:val="single" w:sz="4" w:space="0" w:color="auto"/>
              <w:right w:val="single" w:sz="4" w:space="0" w:color="auto"/>
            </w:tcBorders>
            <w:vAlign w:val="center"/>
            <w:hideMark/>
          </w:tcPr>
          <w:p w14:paraId="3C33DCD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4E32D9AB" w14:textId="77777777" w:rsidTr="00612951">
        <w:trPr>
          <w:trHeight w:val="312"/>
          <w:jc w:val="center"/>
        </w:trPr>
        <w:tc>
          <w:tcPr>
            <w:tcW w:w="2920" w:type="dxa"/>
            <w:tcBorders>
              <w:top w:val="nil"/>
              <w:left w:val="single" w:sz="4" w:space="0" w:color="auto"/>
              <w:bottom w:val="single" w:sz="4" w:space="0" w:color="auto"/>
              <w:right w:val="single" w:sz="4" w:space="0" w:color="auto"/>
            </w:tcBorders>
            <w:vAlign w:val="center"/>
            <w:hideMark/>
          </w:tcPr>
          <w:p w14:paraId="36E4781B"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Government effectiveness</w:t>
            </w:r>
          </w:p>
        </w:tc>
        <w:tc>
          <w:tcPr>
            <w:tcW w:w="1660" w:type="dxa"/>
            <w:tcBorders>
              <w:top w:val="nil"/>
              <w:left w:val="nil"/>
              <w:bottom w:val="single" w:sz="4" w:space="0" w:color="auto"/>
              <w:right w:val="single" w:sz="4" w:space="0" w:color="auto"/>
            </w:tcBorders>
            <w:vAlign w:val="center"/>
            <w:hideMark/>
          </w:tcPr>
          <w:p w14:paraId="75E0732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0.03935</w:t>
            </w:r>
          </w:p>
        </w:tc>
        <w:tc>
          <w:tcPr>
            <w:tcW w:w="1660" w:type="dxa"/>
            <w:tcBorders>
              <w:top w:val="nil"/>
              <w:left w:val="nil"/>
              <w:bottom w:val="single" w:sz="4" w:space="0" w:color="auto"/>
              <w:right w:val="single" w:sz="4" w:space="0" w:color="auto"/>
            </w:tcBorders>
            <w:vAlign w:val="center"/>
            <w:hideMark/>
          </w:tcPr>
          <w:p w14:paraId="3EAEAD1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61FCC692" w14:textId="77777777" w:rsidTr="00612951">
        <w:trPr>
          <w:trHeight w:val="624"/>
          <w:jc w:val="center"/>
        </w:trPr>
        <w:tc>
          <w:tcPr>
            <w:tcW w:w="2920" w:type="dxa"/>
            <w:tcBorders>
              <w:top w:val="nil"/>
              <w:left w:val="single" w:sz="4" w:space="0" w:color="auto"/>
              <w:bottom w:val="single" w:sz="4" w:space="0" w:color="auto"/>
              <w:right w:val="single" w:sz="4" w:space="0" w:color="auto"/>
            </w:tcBorders>
            <w:vAlign w:val="center"/>
            <w:hideMark/>
          </w:tcPr>
          <w:p w14:paraId="0FD54333"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Political stability and absence of violence</w:t>
            </w:r>
          </w:p>
        </w:tc>
        <w:tc>
          <w:tcPr>
            <w:tcW w:w="1660" w:type="dxa"/>
            <w:tcBorders>
              <w:top w:val="nil"/>
              <w:left w:val="nil"/>
              <w:bottom w:val="single" w:sz="4" w:space="0" w:color="auto"/>
              <w:right w:val="single" w:sz="4" w:space="0" w:color="auto"/>
            </w:tcBorders>
            <w:vAlign w:val="center"/>
            <w:hideMark/>
          </w:tcPr>
          <w:p w14:paraId="037FB95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0.1</w:t>
            </w:r>
          </w:p>
        </w:tc>
        <w:tc>
          <w:tcPr>
            <w:tcW w:w="1660" w:type="dxa"/>
            <w:tcBorders>
              <w:top w:val="nil"/>
              <w:left w:val="nil"/>
              <w:bottom w:val="single" w:sz="4" w:space="0" w:color="auto"/>
              <w:right w:val="single" w:sz="4" w:space="0" w:color="auto"/>
            </w:tcBorders>
            <w:vAlign w:val="center"/>
            <w:hideMark/>
          </w:tcPr>
          <w:p w14:paraId="55F6393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523084A8" w14:textId="77777777" w:rsidTr="00612951">
        <w:trPr>
          <w:trHeight w:val="312"/>
          <w:jc w:val="center"/>
        </w:trPr>
        <w:tc>
          <w:tcPr>
            <w:tcW w:w="2920" w:type="dxa"/>
            <w:tcBorders>
              <w:top w:val="nil"/>
              <w:left w:val="single" w:sz="4" w:space="0" w:color="auto"/>
              <w:bottom w:val="single" w:sz="4" w:space="0" w:color="auto"/>
              <w:right w:val="single" w:sz="4" w:space="0" w:color="auto"/>
            </w:tcBorders>
            <w:vAlign w:val="center"/>
            <w:hideMark/>
          </w:tcPr>
          <w:p w14:paraId="395AAA9A"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Regulatory quality</w:t>
            </w:r>
          </w:p>
        </w:tc>
        <w:tc>
          <w:tcPr>
            <w:tcW w:w="1660" w:type="dxa"/>
            <w:tcBorders>
              <w:top w:val="nil"/>
              <w:left w:val="nil"/>
              <w:bottom w:val="single" w:sz="4" w:space="0" w:color="auto"/>
              <w:right w:val="single" w:sz="4" w:space="0" w:color="auto"/>
            </w:tcBorders>
            <w:vAlign w:val="center"/>
            <w:hideMark/>
          </w:tcPr>
          <w:p w14:paraId="664FAE6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0.02939</w:t>
            </w:r>
          </w:p>
        </w:tc>
        <w:tc>
          <w:tcPr>
            <w:tcW w:w="1660" w:type="dxa"/>
            <w:tcBorders>
              <w:top w:val="nil"/>
              <w:left w:val="nil"/>
              <w:bottom w:val="single" w:sz="4" w:space="0" w:color="auto"/>
              <w:right w:val="single" w:sz="4" w:space="0" w:color="auto"/>
            </w:tcBorders>
            <w:vAlign w:val="center"/>
            <w:hideMark/>
          </w:tcPr>
          <w:p w14:paraId="19E3C60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40660018" w14:textId="77777777" w:rsidTr="00612951">
        <w:trPr>
          <w:trHeight w:val="312"/>
          <w:jc w:val="center"/>
        </w:trPr>
        <w:tc>
          <w:tcPr>
            <w:tcW w:w="2920" w:type="dxa"/>
            <w:tcBorders>
              <w:top w:val="nil"/>
              <w:left w:val="single" w:sz="4" w:space="0" w:color="auto"/>
              <w:bottom w:val="single" w:sz="4" w:space="0" w:color="auto"/>
              <w:right w:val="single" w:sz="4" w:space="0" w:color="auto"/>
            </w:tcBorders>
            <w:vAlign w:val="center"/>
            <w:hideMark/>
          </w:tcPr>
          <w:p w14:paraId="2A5E0EE1"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Rule of law</w:t>
            </w:r>
          </w:p>
        </w:tc>
        <w:tc>
          <w:tcPr>
            <w:tcW w:w="1660" w:type="dxa"/>
            <w:tcBorders>
              <w:top w:val="nil"/>
              <w:left w:val="nil"/>
              <w:bottom w:val="single" w:sz="4" w:space="0" w:color="auto"/>
              <w:right w:val="single" w:sz="4" w:space="0" w:color="auto"/>
            </w:tcBorders>
            <w:vAlign w:val="center"/>
            <w:hideMark/>
          </w:tcPr>
          <w:p w14:paraId="756D8C2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0.0507</w:t>
            </w:r>
          </w:p>
        </w:tc>
        <w:tc>
          <w:tcPr>
            <w:tcW w:w="1660" w:type="dxa"/>
            <w:tcBorders>
              <w:top w:val="nil"/>
              <w:left w:val="nil"/>
              <w:bottom w:val="single" w:sz="4" w:space="0" w:color="auto"/>
              <w:right w:val="single" w:sz="4" w:space="0" w:color="auto"/>
            </w:tcBorders>
            <w:vAlign w:val="center"/>
            <w:hideMark/>
          </w:tcPr>
          <w:p w14:paraId="06A699C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r w:rsidR="00612951" w14:paraId="43E9ED2B" w14:textId="77777777" w:rsidTr="00612951">
        <w:trPr>
          <w:trHeight w:val="312"/>
          <w:jc w:val="center"/>
        </w:trPr>
        <w:tc>
          <w:tcPr>
            <w:tcW w:w="2920" w:type="dxa"/>
            <w:tcBorders>
              <w:top w:val="nil"/>
              <w:left w:val="single" w:sz="4" w:space="0" w:color="auto"/>
              <w:bottom w:val="single" w:sz="4" w:space="0" w:color="auto"/>
              <w:right w:val="single" w:sz="4" w:space="0" w:color="auto"/>
            </w:tcBorders>
            <w:vAlign w:val="center"/>
            <w:hideMark/>
          </w:tcPr>
          <w:p w14:paraId="241E7748"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Voice and accountability</w:t>
            </w:r>
          </w:p>
        </w:tc>
        <w:tc>
          <w:tcPr>
            <w:tcW w:w="1660" w:type="dxa"/>
            <w:tcBorders>
              <w:top w:val="nil"/>
              <w:left w:val="nil"/>
              <w:bottom w:val="single" w:sz="4" w:space="0" w:color="auto"/>
              <w:right w:val="single" w:sz="4" w:space="0" w:color="auto"/>
            </w:tcBorders>
            <w:vAlign w:val="center"/>
            <w:hideMark/>
          </w:tcPr>
          <w:p w14:paraId="3FD2C17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0.06212</w:t>
            </w:r>
          </w:p>
        </w:tc>
        <w:tc>
          <w:tcPr>
            <w:tcW w:w="1660" w:type="dxa"/>
            <w:tcBorders>
              <w:top w:val="nil"/>
              <w:left w:val="nil"/>
              <w:bottom w:val="single" w:sz="4" w:space="0" w:color="auto"/>
              <w:right w:val="single" w:sz="4" w:space="0" w:color="auto"/>
            </w:tcBorders>
            <w:vAlign w:val="center"/>
            <w:hideMark/>
          </w:tcPr>
          <w:p w14:paraId="13552144"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eastAsia="Times New Roman" w:hAnsi="Times New Roman" w:cs="Times New Roman"/>
                <w:color w:val="000000"/>
                <w:sz w:val="24"/>
                <w:szCs w:val="24"/>
                <w:lang w:val="cs-CZ" w:eastAsia="cs-CZ"/>
              </w:rPr>
              <w:t>Stationary</w:t>
            </w:r>
          </w:p>
        </w:tc>
      </w:tr>
    </w:tbl>
    <w:p w14:paraId="003C5EB2" w14:textId="42F6B199" w:rsidR="00612951" w:rsidRDefault="00612951" w:rsidP="00612951">
      <w:pPr>
        <w:rPr>
          <w:rFonts w:ascii="Times New Roman" w:eastAsia="Times New Roman" w:hAnsi="Times New Roman" w:cs="Times New Roman"/>
          <w:i/>
          <w:color w:val="000000"/>
          <w:sz w:val="24"/>
          <w:szCs w:val="24"/>
        </w:rPr>
      </w:pPr>
      <w:r>
        <w:rPr>
          <w:noProof/>
        </w:rPr>
        <mc:AlternateContent>
          <mc:Choice Requires="wps">
            <w:drawing>
              <wp:anchor distT="45720" distB="45720" distL="114300" distR="114300" simplePos="0" relativeHeight="251658240" behindDoc="1" locked="0" layoutInCell="1" allowOverlap="1" wp14:anchorId="6B79BFB5" wp14:editId="32DF7E22">
                <wp:simplePos x="0" y="0"/>
                <wp:positionH relativeFrom="column">
                  <wp:posOffset>1233805</wp:posOffset>
                </wp:positionH>
                <wp:positionV relativeFrom="paragraph">
                  <wp:posOffset>57785</wp:posOffset>
                </wp:positionV>
                <wp:extent cx="3947160" cy="448310"/>
                <wp:effectExtent l="0" t="0" r="0" b="0"/>
                <wp:wrapNone/>
                <wp:docPr id="55357534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7160" cy="447040"/>
                        </a:xfrm>
                        <a:prstGeom prst="rect">
                          <a:avLst/>
                        </a:prstGeom>
                        <a:solidFill>
                          <a:srgbClr val="FFFFFF"/>
                        </a:solidFill>
                        <a:ln w="9525">
                          <a:noFill/>
                          <a:miter lim="800000"/>
                          <a:headEnd/>
                          <a:tailEnd/>
                        </a:ln>
                      </wps:spPr>
                      <wps:txbx>
                        <w:txbxContent>
                          <w:p w14:paraId="053DCD2D" w14:textId="77777777" w:rsidR="00612951" w:rsidRDefault="00612951" w:rsidP="00612951">
                            <w:pPr>
                              <w:spacing w:after="0"/>
                              <w:jc w:val="center"/>
                              <w:rPr>
                                <w:i/>
                                <w:iCs/>
                              </w:rPr>
                            </w:pPr>
                            <w:r>
                              <w:rPr>
                                <w:rFonts w:ascii="Times New Roman" w:hAnsi="Times New Roman" w:cs="Times New Roman"/>
                                <w:i/>
                                <w:iCs/>
                              </w:rPr>
                              <w:t xml:space="preserve">Note: This table presents the results of the KPSS stationarity test at the significance level of 1%. </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B79BFB5" id="Text Box 5" o:spid="_x0000_s1029" type="#_x0000_t202" style="position:absolute;margin-left:97.15pt;margin-top:4.55pt;width:310.8pt;height:35.3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S/tIQIAACUEAAAOAAAAZHJzL2Uyb0RvYy54bWysU8GO2yAQvVfqPyDujZ3U2WysOKtttqkq&#10;bbuVtv0ADDhGxQwFEjv9+g44m43SW1UOiGGGx7w3M6u7odPkIJ1XYCo6neSUSMNBKLOr6I/v23e3&#10;lPjAjGAajKzoUXp6t377ZtXbUs6gBS2kIwhifNnbirYh2DLLPG9lx/wErDTobMB1LKDpdplwrEf0&#10;TmezPL/JenDCOuDSe7x9GJ10nfCbRvLw1DReBqIrirmFtLu013HP1itW7hyzreKnNNg/ZNExZfDT&#10;M9QDC4zsnfoLqlPcgYcmTDh0GTSN4jJxQDbT/IrNc8usTFxQHG/PMvn/B8u/Hp7tN0fC8AEGLGAi&#10;4e0j8J+eGNi0zOzkvXPQt5IJ/HgaJct668vT0yi1L30EqfsvILDIbB8gAQ2N66IqyJMgOhbgeBZd&#10;DoFwvHy/LBbTG3Rx9BXFIi9SVTJWvry2zodPEjoSDxV1WNSEzg6PPsRsWPkSEj/zoJXYKq2T4Xb1&#10;RjtyYNgA27QSgaswbUhf0eV8Nk/IBuL71BudCtigWnUVvc3jGlsmqvHRiBQSmNLjGTPR5iRPVGTU&#10;Jgz1QJRAqvFtVKsGcUS9HIz9iPMTnnBrNGAWXCtLSQvu9/VdjMPSo4eSHnu2ov7XnjlJif5ssDbL&#10;aYHikZCMYr6YoeEuPfWlhxmOUBUNlIzHTUiDkWSz91jDrUryvmZ8ooa9mFQ/zU1s9ks7Rb1O9/oP&#10;AAAA//8DAFBLAwQUAAYACAAAACEAk4lgz90AAAAIAQAADwAAAGRycy9kb3ducmV2LnhtbEyPzU7D&#10;MBCE70i8g7VI3KgToD9J41QIiQvqgRYOHLfxNg6J7RA7bXh7llM5jmY0802xmWwnTjSExjsF6SwB&#10;Qa7yunG1go/3l7sViBDRaey8IwU/FGBTXl8VmGt/djs67WMtuMSFHBWYGPtcylAZshhmvifH3tEP&#10;FiPLoZZ6wDOX207eJ8lCWmwcLxjs6dlQ1e5HyyPbUI07//2Vblv5adoFzt/Mq1K3N9PTGkSkKV7C&#10;8IfP6FAy08GPTgfRsc4eHziqIEtBsL9K5xmIg4JltgRZFvL/gfIXAAD//wMAUEsBAi0AFAAGAAgA&#10;AAAhALaDOJL+AAAA4QEAABMAAAAAAAAAAAAAAAAAAAAAAFtDb250ZW50X1R5cGVzXS54bWxQSwEC&#10;LQAUAAYACAAAACEAOP0h/9YAAACUAQAACwAAAAAAAAAAAAAAAAAvAQAAX3JlbHMvLnJlbHNQSwEC&#10;LQAUAAYACAAAACEAyT0v7SECAAAlBAAADgAAAAAAAAAAAAAAAAAuAgAAZHJzL2Uyb0RvYy54bWxQ&#10;SwECLQAUAAYACAAAACEAk4lgz90AAAAIAQAADwAAAAAAAAAAAAAAAAB7BAAAZHJzL2Rvd25yZXYu&#10;eG1sUEsFBgAAAAAEAAQA8wAAAIUFAAAAAA==&#10;" stroked="f">
                <v:textbox style="mso-fit-shape-to-text:t">
                  <w:txbxContent>
                    <w:p w14:paraId="053DCD2D" w14:textId="77777777" w:rsidR="00612951" w:rsidRDefault="00612951" w:rsidP="00612951">
                      <w:pPr>
                        <w:spacing w:after="0"/>
                        <w:jc w:val="center"/>
                        <w:rPr>
                          <w:i/>
                          <w:iCs/>
                        </w:rPr>
                      </w:pPr>
                      <w:r>
                        <w:rPr>
                          <w:rFonts w:ascii="Times New Roman" w:hAnsi="Times New Roman" w:cs="Times New Roman"/>
                          <w:i/>
                          <w:iCs/>
                        </w:rPr>
                        <w:t xml:space="preserve">Note: This table presents the results of the KPSS stationarity test at the significance level of 1%. </w:t>
                      </w:r>
                    </w:p>
                  </w:txbxContent>
                </v:textbox>
              </v:shape>
            </w:pict>
          </mc:Fallback>
        </mc:AlternateContent>
      </w:r>
    </w:p>
    <w:p w14:paraId="27097E80" w14:textId="77777777" w:rsidR="00612951" w:rsidRDefault="00612951" w:rsidP="00612951">
      <w:pPr>
        <w:jc w:val="center"/>
        <w:rPr>
          <w:rFonts w:ascii="Times New Roman" w:eastAsia="Times New Roman" w:hAnsi="Times New Roman" w:cs="Times New Roman"/>
          <w:i/>
          <w:color w:val="000000"/>
          <w:sz w:val="24"/>
          <w:szCs w:val="24"/>
        </w:rPr>
      </w:pPr>
    </w:p>
    <w:p w14:paraId="3246B1F2" w14:textId="77777777" w:rsidR="00612951" w:rsidRDefault="00612951" w:rsidP="00612951">
      <w:pPr>
        <w:jc w:val="center"/>
        <w:rPr>
          <w:rFonts w:ascii="Times New Roman" w:eastAsia="Times New Roman" w:hAnsi="Times New Roman" w:cs="Times New Roman"/>
          <w:i/>
          <w:color w:val="000000"/>
          <w:sz w:val="24"/>
          <w:szCs w:val="24"/>
        </w:rPr>
      </w:pPr>
    </w:p>
    <w:p w14:paraId="5D2550AD" w14:textId="77777777" w:rsidR="00612951" w:rsidRDefault="00612951" w:rsidP="00612951">
      <w:pPr>
        <w:jc w:val="center"/>
        <w:rPr>
          <w:rFonts w:ascii="Times New Roman" w:eastAsia="Times New Roman" w:hAnsi="Times New Roman" w:cs="Times New Roman"/>
          <w:i/>
          <w:color w:val="000000"/>
          <w:sz w:val="24"/>
          <w:szCs w:val="24"/>
        </w:rPr>
      </w:pPr>
    </w:p>
    <w:p w14:paraId="7B94ECCA" w14:textId="30A45421" w:rsidR="00612951" w:rsidRDefault="00612951" w:rsidP="00612951">
      <w:pPr>
        <w:keepNext/>
        <w:jc w:val="center"/>
        <w:rPr>
          <w:rFonts w:ascii="Times New Roman" w:eastAsia="Times New Roman" w:hAnsi="Times New Roman" w:cs="Times New Roman"/>
          <w:b/>
          <w:color w:val="000000"/>
          <w:sz w:val="32"/>
          <w:szCs w:val="32"/>
        </w:rPr>
      </w:pPr>
      <w:r>
        <w:rPr>
          <w:noProof/>
        </w:rPr>
        <mc:AlternateContent>
          <mc:Choice Requires="wps">
            <w:drawing>
              <wp:anchor distT="45720" distB="45720" distL="114300" distR="114300" simplePos="0" relativeHeight="251658240" behindDoc="0" locked="0" layoutInCell="1" allowOverlap="1" wp14:anchorId="38BC68CF" wp14:editId="28647334">
                <wp:simplePos x="0" y="0"/>
                <wp:positionH relativeFrom="column">
                  <wp:posOffset>-34925</wp:posOffset>
                </wp:positionH>
                <wp:positionV relativeFrom="paragraph">
                  <wp:posOffset>4570730</wp:posOffset>
                </wp:positionV>
                <wp:extent cx="6454140" cy="449580"/>
                <wp:effectExtent l="0" t="0" r="3810" b="0"/>
                <wp:wrapSquare wrapText="bothSides"/>
                <wp:docPr id="182708824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4140" cy="447040"/>
                        </a:xfrm>
                        <a:prstGeom prst="rect">
                          <a:avLst/>
                        </a:prstGeom>
                        <a:solidFill>
                          <a:srgbClr val="FFFFFF"/>
                        </a:solidFill>
                        <a:ln w="9525">
                          <a:noFill/>
                          <a:miter lim="800000"/>
                          <a:headEnd/>
                          <a:tailEnd/>
                        </a:ln>
                      </wps:spPr>
                      <wps:txbx>
                        <w:txbxContent>
                          <w:p w14:paraId="04885656" w14:textId="77777777" w:rsidR="00612951" w:rsidRDefault="00612951" w:rsidP="00612951">
                            <w:pPr>
                              <w:spacing w:after="0"/>
                              <w:jc w:val="center"/>
                              <w:rPr>
                                <w:rFonts w:ascii="Times New Roman" w:hAnsi="Times New Roman" w:cs="Times New Roman"/>
                                <w:i/>
                                <w:iCs/>
                              </w:rPr>
                            </w:pPr>
                            <w:r>
                              <w:rPr>
                                <w:rFonts w:ascii="Times New Roman" w:hAnsi="Times New Roman" w:cs="Times New Roman"/>
                                <w:i/>
                                <w:iCs/>
                              </w:rPr>
                              <w:t xml:space="preserve">Note: The summary of the BMA results for the two target variables, fundraising &amp; investments, for each of the three regions are presented in this table. Variables with a PIP higher than 0.8 are marked </w:t>
                            </w:r>
                            <w:r>
                              <w:rPr>
                                <w:rFonts w:ascii="Times New Roman" w:hAnsi="Times New Roman" w:cs="Times New Roman"/>
                                <w:b/>
                                <w:bCs/>
                                <w:i/>
                                <w:iCs/>
                              </w:rPr>
                              <w:t>X</w:t>
                            </w:r>
                            <w:r>
                              <w:rPr>
                                <w:rFonts w:ascii="Times New Roman" w:hAnsi="Times New Roman" w:cs="Times New Roman"/>
                                <w:i/>
                                <w:iCs/>
                              </w:rPr>
                              <w:t>.</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8BC68CF" id="Text Box 4" o:spid="_x0000_s1030" type="#_x0000_t202" style="position:absolute;left:0;text-align:left;margin-left:-2.75pt;margin-top:359.9pt;width:508.2pt;height:35.4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WPFHgIAACUEAAAOAAAAZHJzL2Uyb0RvYy54bWysU81u2zAMvg/YOwi6L3YCpz9GnKJLl2FA&#10;tw7o9gCyLMfCZFGjlNjd04+S0zTrbsN0IEiR+kR+JFc3Y2/YQaHXYCs+n+WcKSuh0XZX8e/ftu+u&#10;OPNB2EYYsKriT8rzm/XbN6vBlWoBHZhGISMQ68vBVbwLwZVZ5mWneuFn4JQlZwvYi0Am7rIGxUDo&#10;vckWeX6RDYCNQ5DKe7q9m5x8nfDbVsnw0LZeBWYqTrmFJDHJOspsvRLlDoXrtDymIf4hi15oS5+e&#10;oO5EEGyP+i+oXksED22YSegzaFstVaqBqpnnr6p57IRTqRYix7sTTf7/wcovh0f3FVkY38NIDUxF&#10;eHcP8odnFjadsDt1iwhDp0RDH88jZdngfHl8Gqn2pY8g9fAZGmqy2AdIQGOLfWSF6mSETg14OpGu&#10;xsAkXV4Uy2JekEuSryguc9LjF6J8fu3Qh48KehaViiM1NaGLw70PU+hzSPzMg9HNVhuTDNzVG4Ps&#10;IGgAtukc0f8IM5YNFb9eLpYJ2UJ8n2aj14EG1Oi+4ld5PNPIRDY+2CaFBKHNpFPSxh7piYxM3ISx&#10;HpluqLr4NrJVQ/NEfCFM80j7Ex5ItAYoC2m046wD/PX6LsZR68nD2UAzW3H/cy9QcWY+WerN9byI&#10;RIZkFMvLBRl47qnPPcJKgqp44GxSNyEtRqLN3VIPtzrR+5LxsTSaxdSg497EYT+3U9TLdq9/AwAA&#10;//8DAFBLAwQUAAYACAAAACEAjlSWXN4AAAALAQAADwAAAGRycy9kb3ducmV2LnhtbEyPPU/DMBCG&#10;dyT+g3VIbK0dpAQS4lQIiQV1oC0D4zU54pDYDrHThn/PdYLx3nv0fpSbxQ7iRFPovNOQrBUIcrVv&#10;OtdqeD+8rB5AhIiuwcE70vBDATbV9VWJRePPbkenfWwFm7hQoAYT41hIGWpDFsPaj+T49+kni5HP&#10;qZXNhGc2t4O8UyqTFjvHCQZHejZU9/vZcsg21PPOf38l215+mD7D9M28an17szw9goi0xD8YLvW5&#10;OlTc6ehn1wQxaFilKZMa7pOcJ1wAlagcxJGlXGUgq1L+31D9AgAA//8DAFBLAQItABQABgAIAAAA&#10;IQC2gziS/gAAAOEBAAATAAAAAAAAAAAAAAAAAAAAAABbQ29udGVudF9UeXBlc10ueG1sUEsBAi0A&#10;FAAGAAgAAAAhADj9If/WAAAAlAEAAAsAAAAAAAAAAAAAAAAALwEAAF9yZWxzLy5yZWxzUEsBAi0A&#10;FAAGAAgAAAAhAFPNY8UeAgAAJQQAAA4AAAAAAAAAAAAAAAAALgIAAGRycy9lMm9Eb2MueG1sUEsB&#10;Ai0AFAAGAAgAAAAhAI5UllzeAAAACwEAAA8AAAAAAAAAAAAAAAAAeAQAAGRycy9kb3ducmV2Lnht&#10;bFBLBQYAAAAABAAEAPMAAACDBQAAAAA=&#10;" stroked="f">
                <v:textbox style="mso-fit-shape-to-text:t">
                  <w:txbxContent>
                    <w:p w14:paraId="04885656" w14:textId="77777777" w:rsidR="00612951" w:rsidRDefault="00612951" w:rsidP="00612951">
                      <w:pPr>
                        <w:spacing w:after="0"/>
                        <w:jc w:val="center"/>
                        <w:rPr>
                          <w:rFonts w:ascii="Times New Roman" w:hAnsi="Times New Roman" w:cs="Times New Roman"/>
                          <w:i/>
                          <w:iCs/>
                        </w:rPr>
                      </w:pPr>
                      <w:r>
                        <w:rPr>
                          <w:rFonts w:ascii="Times New Roman" w:hAnsi="Times New Roman" w:cs="Times New Roman"/>
                          <w:i/>
                          <w:iCs/>
                        </w:rPr>
                        <w:t xml:space="preserve">Note: The summary of the BMA results for the two target variables, fundraising &amp; investments, for each of the three regions are presented in this table. Variables with a PIP higher than 0.8 are marked </w:t>
                      </w:r>
                      <w:r>
                        <w:rPr>
                          <w:rFonts w:ascii="Times New Roman" w:hAnsi="Times New Roman" w:cs="Times New Roman"/>
                          <w:b/>
                          <w:bCs/>
                          <w:i/>
                          <w:iCs/>
                        </w:rPr>
                        <w:t>X</w:t>
                      </w:r>
                      <w:r>
                        <w:rPr>
                          <w:rFonts w:ascii="Times New Roman" w:hAnsi="Times New Roman" w:cs="Times New Roman"/>
                          <w:i/>
                          <w:iCs/>
                        </w:rPr>
                        <w:t>.</w:t>
                      </w:r>
                    </w:p>
                  </w:txbxContent>
                </v:textbox>
                <w10:wrap type="square"/>
              </v:shape>
            </w:pict>
          </mc:Fallback>
        </mc:AlternateContent>
      </w:r>
      <w:r>
        <w:rPr>
          <w:rFonts w:ascii="Times New Roman" w:eastAsia="Times New Roman" w:hAnsi="Times New Roman" w:cs="Times New Roman"/>
          <w:b/>
          <w:color w:val="000000"/>
          <w:sz w:val="32"/>
          <w:szCs w:val="32"/>
        </w:rPr>
        <w:t>TABLE 11: SELECTED VARIABLES</w:t>
      </w:r>
    </w:p>
    <w:tbl>
      <w:tblPr>
        <w:tblW w:w="10100" w:type="dxa"/>
        <w:tblCellMar>
          <w:left w:w="70" w:type="dxa"/>
          <w:right w:w="70" w:type="dxa"/>
        </w:tblCellMar>
        <w:tblLook w:val="04A0" w:firstRow="1" w:lastRow="0" w:firstColumn="1" w:lastColumn="0" w:noHBand="0" w:noVBand="1"/>
      </w:tblPr>
      <w:tblGrid>
        <w:gridCol w:w="2399"/>
        <w:gridCol w:w="1290"/>
        <w:gridCol w:w="1290"/>
        <w:gridCol w:w="1290"/>
        <w:gridCol w:w="1277"/>
        <w:gridCol w:w="1277"/>
        <w:gridCol w:w="1277"/>
      </w:tblGrid>
      <w:tr w:rsidR="00612951" w14:paraId="3D1BD7A0" w14:textId="77777777" w:rsidTr="00612951">
        <w:trPr>
          <w:trHeight w:val="552"/>
        </w:trPr>
        <w:tc>
          <w:tcPr>
            <w:tcW w:w="2399" w:type="dxa"/>
            <w:tcBorders>
              <w:top w:val="single" w:sz="4" w:space="0" w:color="auto"/>
              <w:left w:val="single" w:sz="4" w:space="0" w:color="auto"/>
              <w:bottom w:val="single" w:sz="4" w:space="0" w:color="auto"/>
              <w:right w:val="single" w:sz="4" w:space="0" w:color="FFFFFF" w:themeColor="background1"/>
            </w:tcBorders>
            <w:shd w:val="clear" w:color="auto" w:fill="000000"/>
            <w:vAlign w:val="center"/>
            <w:hideMark/>
          </w:tcPr>
          <w:p w14:paraId="1B4CE976" w14:textId="77777777" w:rsidR="00612951" w:rsidRDefault="00612951">
            <w:pPr>
              <w:spacing w:after="0" w:line="240" w:lineRule="auto"/>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val="cs-CZ" w:eastAsia="cs-CZ"/>
              </w:rPr>
              <w:t>Variable</w:t>
            </w:r>
          </w:p>
        </w:tc>
        <w:tc>
          <w:tcPr>
            <w:tcW w:w="12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vAlign w:val="center"/>
            <w:hideMark/>
          </w:tcPr>
          <w:p w14:paraId="70A512E1" w14:textId="77777777" w:rsidR="00612951" w:rsidRDefault="00612951">
            <w:pPr>
              <w:spacing w:after="0" w:line="240" w:lineRule="auto"/>
              <w:jc w:val="center"/>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val="cs-CZ" w:eastAsia="cs-CZ"/>
              </w:rPr>
              <w:t>CEE</w:t>
            </w:r>
            <w:r>
              <w:rPr>
                <w:rFonts w:ascii="Times New Roman" w:eastAsia="Times New Roman" w:hAnsi="Times New Roman" w:cs="Times New Roman"/>
                <w:b/>
                <w:bCs/>
                <w:color w:val="FFFFFF"/>
                <w:lang w:val="cs-CZ" w:eastAsia="cs-CZ"/>
              </w:rPr>
              <w:br/>
              <w:t>Fundraising</w:t>
            </w:r>
          </w:p>
        </w:tc>
        <w:tc>
          <w:tcPr>
            <w:tcW w:w="12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vAlign w:val="center"/>
            <w:hideMark/>
          </w:tcPr>
          <w:p w14:paraId="07D238BA" w14:textId="77777777" w:rsidR="00612951" w:rsidRDefault="00612951">
            <w:pPr>
              <w:spacing w:after="0" w:line="240" w:lineRule="auto"/>
              <w:jc w:val="center"/>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val="cs-CZ" w:eastAsia="cs-CZ"/>
              </w:rPr>
              <w:t>WE</w:t>
            </w:r>
            <w:r>
              <w:rPr>
                <w:rFonts w:ascii="Times New Roman" w:eastAsia="Times New Roman" w:hAnsi="Times New Roman" w:cs="Times New Roman"/>
                <w:b/>
                <w:bCs/>
                <w:color w:val="FFFFFF"/>
                <w:lang w:val="cs-CZ" w:eastAsia="cs-CZ"/>
              </w:rPr>
              <w:br/>
              <w:t>Fundraising</w:t>
            </w:r>
          </w:p>
        </w:tc>
        <w:tc>
          <w:tcPr>
            <w:tcW w:w="12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vAlign w:val="center"/>
            <w:hideMark/>
          </w:tcPr>
          <w:p w14:paraId="26D6FC22" w14:textId="77777777" w:rsidR="00612951" w:rsidRDefault="00612951">
            <w:pPr>
              <w:spacing w:after="0" w:line="240" w:lineRule="auto"/>
              <w:jc w:val="center"/>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val="cs-CZ" w:eastAsia="cs-CZ"/>
              </w:rPr>
              <w:t>Europe</w:t>
            </w:r>
            <w:r>
              <w:rPr>
                <w:rFonts w:ascii="Times New Roman" w:eastAsia="Times New Roman" w:hAnsi="Times New Roman" w:cs="Times New Roman"/>
                <w:b/>
                <w:bCs/>
                <w:color w:val="FFFFFF"/>
                <w:lang w:val="cs-CZ" w:eastAsia="cs-CZ"/>
              </w:rPr>
              <w:br/>
              <w:t>Fundraising</w:t>
            </w:r>
          </w:p>
        </w:tc>
        <w:tc>
          <w:tcPr>
            <w:tcW w:w="12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vAlign w:val="center"/>
            <w:hideMark/>
          </w:tcPr>
          <w:p w14:paraId="20935F8C" w14:textId="77777777" w:rsidR="00612951" w:rsidRDefault="00612951">
            <w:pPr>
              <w:spacing w:after="0" w:line="240" w:lineRule="auto"/>
              <w:jc w:val="center"/>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val="cs-CZ" w:eastAsia="cs-CZ"/>
              </w:rPr>
              <w:t>CEE</w:t>
            </w:r>
            <w:r>
              <w:rPr>
                <w:rFonts w:ascii="Times New Roman" w:eastAsia="Times New Roman" w:hAnsi="Times New Roman" w:cs="Times New Roman"/>
                <w:b/>
                <w:bCs/>
                <w:color w:val="FFFFFF"/>
                <w:lang w:val="cs-CZ" w:eastAsia="cs-CZ"/>
              </w:rPr>
              <w:br/>
              <w:t>Investments</w:t>
            </w:r>
          </w:p>
        </w:tc>
        <w:tc>
          <w:tcPr>
            <w:tcW w:w="12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vAlign w:val="center"/>
            <w:hideMark/>
          </w:tcPr>
          <w:p w14:paraId="50C5445E" w14:textId="77777777" w:rsidR="00612951" w:rsidRDefault="00612951">
            <w:pPr>
              <w:spacing w:after="0" w:line="240" w:lineRule="auto"/>
              <w:jc w:val="center"/>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val="cs-CZ" w:eastAsia="cs-CZ"/>
              </w:rPr>
              <w:t>WE</w:t>
            </w:r>
            <w:r>
              <w:rPr>
                <w:rFonts w:ascii="Times New Roman" w:eastAsia="Times New Roman" w:hAnsi="Times New Roman" w:cs="Times New Roman"/>
                <w:b/>
                <w:bCs/>
                <w:color w:val="FFFFFF"/>
                <w:lang w:val="cs-CZ" w:eastAsia="cs-CZ"/>
              </w:rPr>
              <w:br/>
              <w:t>Investments</w:t>
            </w:r>
          </w:p>
        </w:tc>
        <w:tc>
          <w:tcPr>
            <w:tcW w:w="12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vAlign w:val="center"/>
            <w:hideMark/>
          </w:tcPr>
          <w:p w14:paraId="3ADCA111" w14:textId="77777777" w:rsidR="00612951" w:rsidRDefault="00612951">
            <w:pPr>
              <w:spacing w:after="0" w:line="240" w:lineRule="auto"/>
              <w:jc w:val="center"/>
              <w:rPr>
                <w:rFonts w:ascii="Times New Roman" w:eastAsia="Times New Roman" w:hAnsi="Times New Roman" w:cs="Times New Roman"/>
                <w:b/>
                <w:bCs/>
                <w:color w:val="FFFFFF"/>
                <w:lang w:val="cs-CZ" w:eastAsia="cs-CZ"/>
              </w:rPr>
            </w:pPr>
            <w:r>
              <w:rPr>
                <w:rFonts w:ascii="Times New Roman" w:eastAsia="Times New Roman" w:hAnsi="Times New Roman" w:cs="Times New Roman"/>
                <w:b/>
                <w:bCs/>
                <w:color w:val="FFFFFF"/>
                <w:lang w:val="cs-CZ" w:eastAsia="cs-CZ"/>
              </w:rPr>
              <w:t>Europe</w:t>
            </w:r>
            <w:r>
              <w:rPr>
                <w:rFonts w:ascii="Times New Roman" w:eastAsia="Times New Roman" w:hAnsi="Times New Roman" w:cs="Times New Roman"/>
                <w:b/>
                <w:bCs/>
                <w:color w:val="FFFFFF"/>
                <w:lang w:val="cs-CZ" w:eastAsia="cs-CZ"/>
              </w:rPr>
              <w:br/>
              <w:t>Investments</w:t>
            </w:r>
          </w:p>
        </w:tc>
      </w:tr>
      <w:tr w:rsidR="00612951" w14:paraId="1DC1BB94"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702BF5C8"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Fundraising</w:t>
            </w:r>
          </w:p>
        </w:tc>
        <w:tc>
          <w:tcPr>
            <w:tcW w:w="1290" w:type="dxa"/>
            <w:tcBorders>
              <w:top w:val="single" w:sz="4" w:space="0" w:color="FFFFFF" w:themeColor="background1"/>
              <w:left w:val="nil"/>
              <w:bottom w:val="single" w:sz="4" w:space="0" w:color="auto"/>
              <w:right w:val="single" w:sz="4" w:space="0" w:color="auto"/>
            </w:tcBorders>
            <w:noWrap/>
            <w:vAlign w:val="bottom"/>
            <w:hideMark/>
          </w:tcPr>
          <w:p w14:paraId="6180DFA2"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single" w:sz="4" w:space="0" w:color="FFFFFF" w:themeColor="background1"/>
              <w:left w:val="nil"/>
              <w:bottom w:val="single" w:sz="4" w:space="0" w:color="auto"/>
              <w:right w:val="single" w:sz="4" w:space="0" w:color="auto"/>
            </w:tcBorders>
            <w:noWrap/>
            <w:vAlign w:val="bottom"/>
            <w:hideMark/>
          </w:tcPr>
          <w:p w14:paraId="28102BEF"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single" w:sz="4" w:space="0" w:color="FFFFFF" w:themeColor="background1"/>
              <w:left w:val="nil"/>
              <w:bottom w:val="single" w:sz="4" w:space="0" w:color="auto"/>
              <w:right w:val="single" w:sz="4" w:space="0" w:color="auto"/>
            </w:tcBorders>
            <w:noWrap/>
            <w:vAlign w:val="bottom"/>
            <w:hideMark/>
          </w:tcPr>
          <w:p w14:paraId="0F7240C0"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single" w:sz="4" w:space="0" w:color="FFFFFF" w:themeColor="background1"/>
              <w:left w:val="nil"/>
              <w:bottom w:val="single" w:sz="4" w:space="0" w:color="auto"/>
              <w:right w:val="single" w:sz="4" w:space="0" w:color="auto"/>
            </w:tcBorders>
            <w:noWrap/>
            <w:vAlign w:val="bottom"/>
            <w:hideMark/>
          </w:tcPr>
          <w:p w14:paraId="2D2ABFD2"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c>
          <w:tcPr>
            <w:tcW w:w="1277" w:type="dxa"/>
            <w:tcBorders>
              <w:top w:val="single" w:sz="4" w:space="0" w:color="FFFFFF" w:themeColor="background1"/>
              <w:left w:val="nil"/>
              <w:bottom w:val="single" w:sz="4" w:space="0" w:color="auto"/>
              <w:right w:val="single" w:sz="4" w:space="0" w:color="auto"/>
            </w:tcBorders>
            <w:noWrap/>
            <w:vAlign w:val="bottom"/>
            <w:hideMark/>
          </w:tcPr>
          <w:p w14:paraId="5C0DAC5C"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c>
          <w:tcPr>
            <w:tcW w:w="1277" w:type="dxa"/>
            <w:tcBorders>
              <w:top w:val="single" w:sz="4" w:space="0" w:color="FFFFFF" w:themeColor="background1"/>
              <w:left w:val="nil"/>
              <w:bottom w:val="single" w:sz="4" w:space="0" w:color="auto"/>
              <w:right w:val="single" w:sz="4" w:space="0" w:color="auto"/>
            </w:tcBorders>
            <w:noWrap/>
            <w:vAlign w:val="bottom"/>
            <w:hideMark/>
          </w:tcPr>
          <w:p w14:paraId="139A33CB"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r>
      <w:tr w:rsidR="00612951" w14:paraId="4797A48B"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2C45E586"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Investments</w:t>
            </w:r>
          </w:p>
        </w:tc>
        <w:tc>
          <w:tcPr>
            <w:tcW w:w="1290" w:type="dxa"/>
            <w:tcBorders>
              <w:top w:val="nil"/>
              <w:left w:val="nil"/>
              <w:bottom w:val="single" w:sz="4" w:space="0" w:color="auto"/>
              <w:right w:val="single" w:sz="4" w:space="0" w:color="auto"/>
            </w:tcBorders>
            <w:noWrap/>
            <w:vAlign w:val="bottom"/>
            <w:hideMark/>
          </w:tcPr>
          <w:p w14:paraId="10830778"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c>
          <w:tcPr>
            <w:tcW w:w="1290" w:type="dxa"/>
            <w:tcBorders>
              <w:top w:val="nil"/>
              <w:left w:val="nil"/>
              <w:bottom w:val="single" w:sz="4" w:space="0" w:color="auto"/>
              <w:right w:val="single" w:sz="4" w:space="0" w:color="auto"/>
            </w:tcBorders>
            <w:noWrap/>
            <w:vAlign w:val="bottom"/>
            <w:hideMark/>
          </w:tcPr>
          <w:p w14:paraId="0DC24C81"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c>
          <w:tcPr>
            <w:tcW w:w="1290" w:type="dxa"/>
            <w:tcBorders>
              <w:top w:val="nil"/>
              <w:left w:val="nil"/>
              <w:bottom w:val="single" w:sz="4" w:space="0" w:color="auto"/>
              <w:right w:val="single" w:sz="4" w:space="0" w:color="auto"/>
            </w:tcBorders>
            <w:noWrap/>
            <w:vAlign w:val="bottom"/>
            <w:hideMark/>
          </w:tcPr>
          <w:p w14:paraId="71FDB665"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c>
          <w:tcPr>
            <w:tcW w:w="1277" w:type="dxa"/>
            <w:tcBorders>
              <w:top w:val="nil"/>
              <w:left w:val="nil"/>
              <w:bottom w:val="single" w:sz="4" w:space="0" w:color="auto"/>
              <w:right w:val="single" w:sz="4" w:space="0" w:color="auto"/>
            </w:tcBorders>
            <w:noWrap/>
            <w:vAlign w:val="bottom"/>
            <w:hideMark/>
          </w:tcPr>
          <w:p w14:paraId="2D4B301C"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38817FE8"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5B14CA09"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r>
      <w:tr w:rsidR="00612951" w14:paraId="3CEDC420"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1F904A34"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Divestments</w:t>
            </w:r>
          </w:p>
        </w:tc>
        <w:tc>
          <w:tcPr>
            <w:tcW w:w="1290" w:type="dxa"/>
            <w:tcBorders>
              <w:top w:val="nil"/>
              <w:left w:val="nil"/>
              <w:bottom w:val="single" w:sz="4" w:space="0" w:color="auto"/>
              <w:right w:val="single" w:sz="4" w:space="0" w:color="auto"/>
            </w:tcBorders>
            <w:noWrap/>
            <w:vAlign w:val="bottom"/>
            <w:hideMark/>
          </w:tcPr>
          <w:p w14:paraId="7D7B8155"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noWrap/>
            <w:vAlign w:val="bottom"/>
            <w:hideMark/>
          </w:tcPr>
          <w:p w14:paraId="061D8EEC" w14:textId="77777777" w:rsidR="00612951" w:rsidRDefault="00612951">
            <w:pPr>
              <w:rPr>
                <w:rFonts w:ascii="Times New Roman" w:eastAsia="Times New Roman" w:hAnsi="Times New Roman" w:cs="Times New Roman"/>
                <w:b/>
                <w:bCs/>
                <w:color w:val="000000"/>
                <w:lang w:val="cs-CZ" w:eastAsia="cs-CZ"/>
              </w:rPr>
            </w:pPr>
          </w:p>
        </w:tc>
        <w:tc>
          <w:tcPr>
            <w:tcW w:w="1290" w:type="dxa"/>
            <w:tcBorders>
              <w:top w:val="nil"/>
              <w:left w:val="single" w:sz="4" w:space="0" w:color="auto"/>
              <w:bottom w:val="single" w:sz="4" w:space="0" w:color="auto"/>
              <w:right w:val="single" w:sz="4" w:space="0" w:color="auto"/>
            </w:tcBorders>
            <w:noWrap/>
            <w:vAlign w:val="bottom"/>
            <w:hideMark/>
          </w:tcPr>
          <w:p w14:paraId="37009CB9"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2D892665"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c>
          <w:tcPr>
            <w:tcW w:w="1277" w:type="dxa"/>
            <w:tcBorders>
              <w:top w:val="nil"/>
              <w:left w:val="nil"/>
              <w:bottom w:val="single" w:sz="4" w:space="0" w:color="auto"/>
              <w:right w:val="single" w:sz="4" w:space="0" w:color="auto"/>
            </w:tcBorders>
            <w:noWrap/>
            <w:vAlign w:val="bottom"/>
            <w:hideMark/>
          </w:tcPr>
          <w:p w14:paraId="0192CB95"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c>
          <w:tcPr>
            <w:tcW w:w="1277" w:type="dxa"/>
            <w:tcBorders>
              <w:top w:val="nil"/>
              <w:left w:val="nil"/>
              <w:bottom w:val="single" w:sz="4" w:space="0" w:color="auto"/>
              <w:right w:val="single" w:sz="4" w:space="0" w:color="auto"/>
            </w:tcBorders>
            <w:noWrap/>
            <w:vAlign w:val="bottom"/>
            <w:hideMark/>
          </w:tcPr>
          <w:p w14:paraId="7798D344"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r>
      <w:tr w:rsidR="00612951" w14:paraId="682405C8"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0889DEB6"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GDP Growth Rate</w:t>
            </w:r>
          </w:p>
        </w:tc>
        <w:tc>
          <w:tcPr>
            <w:tcW w:w="1290" w:type="dxa"/>
            <w:tcBorders>
              <w:top w:val="nil"/>
              <w:left w:val="nil"/>
              <w:bottom w:val="single" w:sz="4" w:space="0" w:color="auto"/>
              <w:right w:val="single" w:sz="4" w:space="0" w:color="auto"/>
            </w:tcBorders>
            <w:noWrap/>
            <w:vAlign w:val="bottom"/>
            <w:hideMark/>
          </w:tcPr>
          <w:p w14:paraId="2C31B2DA"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single" w:sz="4" w:space="0" w:color="auto"/>
              <w:left w:val="nil"/>
              <w:bottom w:val="single" w:sz="4" w:space="0" w:color="auto"/>
              <w:right w:val="single" w:sz="4" w:space="0" w:color="auto"/>
            </w:tcBorders>
            <w:noWrap/>
            <w:vAlign w:val="bottom"/>
            <w:hideMark/>
          </w:tcPr>
          <w:p w14:paraId="09A71AA8"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6AB6611E"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71B89DAD"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5285F79F"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78797FAD"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r>
      <w:tr w:rsidR="00612951" w14:paraId="181E5BCB"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48FEC643"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Interest Rate</w:t>
            </w:r>
          </w:p>
        </w:tc>
        <w:tc>
          <w:tcPr>
            <w:tcW w:w="1290" w:type="dxa"/>
            <w:tcBorders>
              <w:top w:val="nil"/>
              <w:left w:val="nil"/>
              <w:bottom w:val="single" w:sz="4" w:space="0" w:color="auto"/>
              <w:right w:val="single" w:sz="4" w:space="0" w:color="auto"/>
            </w:tcBorders>
            <w:noWrap/>
            <w:vAlign w:val="bottom"/>
            <w:hideMark/>
          </w:tcPr>
          <w:p w14:paraId="7108D4CC"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7AD89BDA"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62E0033D"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46E91D8A"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781F23ED"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5DB23168"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r>
      <w:tr w:rsidR="00612951" w14:paraId="07717852"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5FB43BA2"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Unemployment Rate</w:t>
            </w:r>
          </w:p>
        </w:tc>
        <w:tc>
          <w:tcPr>
            <w:tcW w:w="1290" w:type="dxa"/>
            <w:tcBorders>
              <w:top w:val="nil"/>
              <w:left w:val="nil"/>
              <w:bottom w:val="single" w:sz="4" w:space="0" w:color="auto"/>
              <w:right w:val="single" w:sz="4" w:space="0" w:color="auto"/>
            </w:tcBorders>
            <w:noWrap/>
            <w:vAlign w:val="bottom"/>
            <w:hideMark/>
          </w:tcPr>
          <w:p w14:paraId="20609B3B"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352FF70F"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0C25BF03"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1F1D9149"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4C5B6407"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69193775"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r>
      <w:tr w:rsidR="00612951" w14:paraId="2153DFFD"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27219C16"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Market Capitalization</w:t>
            </w:r>
          </w:p>
        </w:tc>
        <w:tc>
          <w:tcPr>
            <w:tcW w:w="1290" w:type="dxa"/>
            <w:tcBorders>
              <w:top w:val="nil"/>
              <w:left w:val="nil"/>
              <w:bottom w:val="single" w:sz="4" w:space="0" w:color="auto"/>
              <w:right w:val="single" w:sz="4" w:space="0" w:color="auto"/>
            </w:tcBorders>
            <w:noWrap/>
            <w:vAlign w:val="bottom"/>
            <w:hideMark/>
          </w:tcPr>
          <w:p w14:paraId="4F6DB79B"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3F299751"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399EC861"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1B7A15CB"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35A2DD72"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441629F1"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r>
      <w:tr w:rsidR="00612951" w14:paraId="637E8FB4"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29C4B3CB"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R&amp;D Expenditures</w:t>
            </w:r>
          </w:p>
        </w:tc>
        <w:tc>
          <w:tcPr>
            <w:tcW w:w="1290" w:type="dxa"/>
            <w:tcBorders>
              <w:top w:val="nil"/>
              <w:left w:val="nil"/>
              <w:bottom w:val="single" w:sz="4" w:space="0" w:color="auto"/>
              <w:right w:val="single" w:sz="4" w:space="0" w:color="auto"/>
            </w:tcBorders>
            <w:noWrap/>
            <w:vAlign w:val="bottom"/>
            <w:hideMark/>
          </w:tcPr>
          <w:p w14:paraId="7A324623"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75B9B348"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701FDA0C"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10FCF92C"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53EFB55F"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2E0DD3AE"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r>
      <w:tr w:rsidR="00612951" w14:paraId="540CA832"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095BCFE6"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Government Integrity</w:t>
            </w:r>
          </w:p>
        </w:tc>
        <w:tc>
          <w:tcPr>
            <w:tcW w:w="1290" w:type="dxa"/>
            <w:tcBorders>
              <w:top w:val="nil"/>
              <w:left w:val="nil"/>
              <w:bottom w:val="single" w:sz="4" w:space="0" w:color="auto"/>
              <w:right w:val="single" w:sz="4" w:space="0" w:color="auto"/>
            </w:tcBorders>
            <w:noWrap/>
            <w:vAlign w:val="bottom"/>
            <w:hideMark/>
          </w:tcPr>
          <w:p w14:paraId="2243666D"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0EBD1C19"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07EB9CEA"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74EF6877"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c>
          <w:tcPr>
            <w:tcW w:w="1277" w:type="dxa"/>
            <w:tcBorders>
              <w:top w:val="nil"/>
              <w:left w:val="nil"/>
              <w:bottom w:val="single" w:sz="4" w:space="0" w:color="auto"/>
              <w:right w:val="single" w:sz="4" w:space="0" w:color="auto"/>
            </w:tcBorders>
            <w:noWrap/>
            <w:vAlign w:val="bottom"/>
            <w:hideMark/>
          </w:tcPr>
          <w:p w14:paraId="1F87848F"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c>
          <w:tcPr>
            <w:tcW w:w="1277" w:type="dxa"/>
            <w:tcBorders>
              <w:top w:val="nil"/>
              <w:left w:val="nil"/>
              <w:bottom w:val="single" w:sz="4" w:space="0" w:color="auto"/>
              <w:right w:val="single" w:sz="4" w:space="0" w:color="auto"/>
            </w:tcBorders>
            <w:noWrap/>
            <w:vAlign w:val="bottom"/>
            <w:hideMark/>
          </w:tcPr>
          <w:p w14:paraId="2CF52802"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r>
      <w:tr w:rsidR="00612951" w14:paraId="2C7DF8F3"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049D6D58"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Tax Burden</w:t>
            </w:r>
          </w:p>
        </w:tc>
        <w:tc>
          <w:tcPr>
            <w:tcW w:w="1290" w:type="dxa"/>
            <w:tcBorders>
              <w:top w:val="nil"/>
              <w:left w:val="nil"/>
              <w:bottom w:val="single" w:sz="4" w:space="0" w:color="auto"/>
              <w:right w:val="single" w:sz="4" w:space="0" w:color="auto"/>
            </w:tcBorders>
            <w:noWrap/>
            <w:vAlign w:val="bottom"/>
            <w:hideMark/>
          </w:tcPr>
          <w:p w14:paraId="26788104"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77FA4B32"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5823A7B6"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6AE5D658"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0E5CD706"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1AB1A7C5"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r>
      <w:tr w:rsidR="00612951" w14:paraId="4BB1E8F0"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77C44795"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Business Freedom</w:t>
            </w:r>
          </w:p>
        </w:tc>
        <w:tc>
          <w:tcPr>
            <w:tcW w:w="1290" w:type="dxa"/>
            <w:tcBorders>
              <w:top w:val="nil"/>
              <w:left w:val="nil"/>
              <w:bottom w:val="single" w:sz="4" w:space="0" w:color="auto"/>
              <w:right w:val="single" w:sz="4" w:space="0" w:color="auto"/>
            </w:tcBorders>
            <w:noWrap/>
            <w:vAlign w:val="bottom"/>
            <w:hideMark/>
          </w:tcPr>
          <w:p w14:paraId="3FFB2002"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2007B064"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6206A0A0"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334D1216"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2EBBA86A"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7038BCDA"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r>
      <w:tr w:rsidR="00612951" w14:paraId="3C701CFF"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03420ED7"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Labor Freedom</w:t>
            </w:r>
          </w:p>
        </w:tc>
        <w:tc>
          <w:tcPr>
            <w:tcW w:w="1290" w:type="dxa"/>
            <w:tcBorders>
              <w:top w:val="nil"/>
              <w:left w:val="nil"/>
              <w:bottom w:val="single" w:sz="4" w:space="0" w:color="auto"/>
              <w:right w:val="single" w:sz="4" w:space="0" w:color="auto"/>
            </w:tcBorders>
            <w:noWrap/>
            <w:vAlign w:val="bottom"/>
            <w:hideMark/>
          </w:tcPr>
          <w:p w14:paraId="184004CE"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6B051D3D"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3E3FAC2A"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2BBC9C9A"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7DD09583"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4604AD10"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r>
      <w:tr w:rsidR="00612951" w14:paraId="58BE8E01"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341548D7"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Monetary Freedom</w:t>
            </w:r>
          </w:p>
        </w:tc>
        <w:tc>
          <w:tcPr>
            <w:tcW w:w="1290" w:type="dxa"/>
            <w:tcBorders>
              <w:top w:val="nil"/>
              <w:left w:val="nil"/>
              <w:bottom w:val="single" w:sz="4" w:space="0" w:color="auto"/>
              <w:right w:val="single" w:sz="4" w:space="0" w:color="auto"/>
            </w:tcBorders>
            <w:noWrap/>
            <w:vAlign w:val="bottom"/>
            <w:hideMark/>
          </w:tcPr>
          <w:p w14:paraId="2F9830A8"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7C8F5A9E"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22946B71"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32EA9442"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6C468962"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69115389"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r>
      <w:tr w:rsidR="00612951" w14:paraId="3D7EEFFA"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215A9109"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Trade Freedom</w:t>
            </w:r>
          </w:p>
        </w:tc>
        <w:tc>
          <w:tcPr>
            <w:tcW w:w="1290" w:type="dxa"/>
            <w:tcBorders>
              <w:top w:val="nil"/>
              <w:left w:val="nil"/>
              <w:bottom w:val="single" w:sz="4" w:space="0" w:color="auto"/>
              <w:right w:val="single" w:sz="4" w:space="0" w:color="auto"/>
            </w:tcBorders>
            <w:noWrap/>
            <w:vAlign w:val="bottom"/>
            <w:hideMark/>
          </w:tcPr>
          <w:p w14:paraId="2A7AC37D"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42AA553F"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1B952CA1"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44DDCEB1"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c>
          <w:tcPr>
            <w:tcW w:w="1277" w:type="dxa"/>
            <w:tcBorders>
              <w:top w:val="nil"/>
              <w:left w:val="nil"/>
              <w:bottom w:val="single" w:sz="4" w:space="0" w:color="auto"/>
              <w:right w:val="single" w:sz="4" w:space="0" w:color="auto"/>
            </w:tcBorders>
            <w:noWrap/>
            <w:vAlign w:val="bottom"/>
            <w:hideMark/>
          </w:tcPr>
          <w:p w14:paraId="0C4F2A9B"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542228AA"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r>
      <w:tr w:rsidR="00612951" w14:paraId="697398F3"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49C92B14"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Investment Freedom</w:t>
            </w:r>
          </w:p>
        </w:tc>
        <w:tc>
          <w:tcPr>
            <w:tcW w:w="1290" w:type="dxa"/>
            <w:tcBorders>
              <w:top w:val="nil"/>
              <w:left w:val="nil"/>
              <w:bottom w:val="single" w:sz="4" w:space="0" w:color="auto"/>
              <w:right w:val="single" w:sz="4" w:space="0" w:color="auto"/>
            </w:tcBorders>
            <w:noWrap/>
            <w:vAlign w:val="bottom"/>
            <w:hideMark/>
          </w:tcPr>
          <w:p w14:paraId="45866F43"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516744BD"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c>
          <w:tcPr>
            <w:tcW w:w="1290" w:type="dxa"/>
            <w:tcBorders>
              <w:top w:val="nil"/>
              <w:left w:val="nil"/>
              <w:bottom w:val="single" w:sz="4" w:space="0" w:color="auto"/>
              <w:right w:val="single" w:sz="4" w:space="0" w:color="auto"/>
            </w:tcBorders>
            <w:noWrap/>
            <w:vAlign w:val="bottom"/>
            <w:hideMark/>
          </w:tcPr>
          <w:p w14:paraId="01C4F9FB"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X</w:t>
            </w:r>
          </w:p>
        </w:tc>
        <w:tc>
          <w:tcPr>
            <w:tcW w:w="1277" w:type="dxa"/>
            <w:tcBorders>
              <w:top w:val="nil"/>
              <w:left w:val="nil"/>
              <w:bottom w:val="single" w:sz="4" w:space="0" w:color="auto"/>
              <w:right w:val="single" w:sz="4" w:space="0" w:color="auto"/>
            </w:tcBorders>
            <w:noWrap/>
            <w:vAlign w:val="bottom"/>
            <w:hideMark/>
          </w:tcPr>
          <w:p w14:paraId="7CB6B433"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082BF435"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19443A0C"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r>
      <w:tr w:rsidR="00612951" w14:paraId="6AA552CD"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12BFA422"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Financial Freedom</w:t>
            </w:r>
          </w:p>
        </w:tc>
        <w:tc>
          <w:tcPr>
            <w:tcW w:w="1290" w:type="dxa"/>
            <w:tcBorders>
              <w:top w:val="nil"/>
              <w:left w:val="nil"/>
              <w:bottom w:val="single" w:sz="4" w:space="0" w:color="auto"/>
              <w:right w:val="single" w:sz="4" w:space="0" w:color="auto"/>
            </w:tcBorders>
            <w:noWrap/>
            <w:vAlign w:val="bottom"/>
            <w:hideMark/>
          </w:tcPr>
          <w:p w14:paraId="5D085782"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2412080B"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62CB6476"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2FD9F43C"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577B74D1"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363D59A8"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r>
      <w:tr w:rsidR="00612951" w14:paraId="79CCED80" w14:textId="77777777" w:rsidTr="00612951">
        <w:trPr>
          <w:trHeight w:val="312"/>
        </w:trPr>
        <w:tc>
          <w:tcPr>
            <w:tcW w:w="2399" w:type="dxa"/>
            <w:tcBorders>
              <w:top w:val="nil"/>
              <w:left w:val="single" w:sz="4" w:space="0" w:color="auto"/>
              <w:bottom w:val="single" w:sz="4" w:space="0" w:color="auto"/>
              <w:right w:val="single" w:sz="4" w:space="0" w:color="auto"/>
            </w:tcBorders>
            <w:vAlign w:val="center"/>
            <w:hideMark/>
          </w:tcPr>
          <w:p w14:paraId="63667B55"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Political Stability</w:t>
            </w:r>
          </w:p>
        </w:tc>
        <w:tc>
          <w:tcPr>
            <w:tcW w:w="1290" w:type="dxa"/>
            <w:tcBorders>
              <w:top w:val="nil"/>
              <w:left w:val="nil"/>
              <w:bottom w:val="single" w:sz="4" w:space="0" w:color="auto"/>
              <w:right w:val="single" w:sz="4" w:space="0" w:color="auto"/>
            </w:tcBorders>
            <w:noWrap/>
            <w:vAlign w:val="bottom"/>
            <w:hideMark/>
          </w:tcPr>
          <w:p w14:paraId="6D964531"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38E9566C"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90" w:type="dxa"/>
            <w:tcBorders>
              <w:top w:val="nil"/>
              <w:left w:val="nil"/>
              <w:bottom w:val="single" w:sz="4" w:space="0" w:color="auto"/>
              <w:right w:val="single" w:sz="4" w:space="0" w:color="auto"/>
            </w:tcBorders>
            <w:noWrap/>
            <w:vAlign w:val="bottom"/>
            <w:hideMark/>
          </w:tcPr>
          <w:p w14:paraId="6AA53D2E"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602906A5"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20F0C83A"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c>
          <w:tcPr>
            <w:tcW w:w="1277" w:type="dxa"/>
            <w:tcBorders>
              <w:top w:val="nil"/>
              <w:left w:val="nil"/>
              <w:bottom w:val="single" w:sz="4" w:space="0" w:color="auto"/>
              <w:right w:val="single" w:sz="4" w:space="0" w:color="auto"/>
            </w:tcBorders>
            <w:noWrap/>
            <w:vAlign w:val="bottom"/>
            <w:hideMark/>
          </w:tcPr>
          <w:p w14:paraId="503E1C35" w14:textId="77777777" w:rsidR="00612951" w:rsidRDefault="00612951">
            <w:pPr>
              <w:spacing w:after="0" w:line="240" w:lineRule="auto"/>
              <w:jc w:val="center"/>
              <w:rPr>
                <w:rFonts w:ascii="Times New Roman" w:eastAsia="Times New Roman" w:hAnsi="Times New Roman" w:cs="Times New Roman"/>
                <w:b/>
                <w:bCs/>
                <w:color w:val="000000"/>
                <w:lang w:val="cs-CZ" w:eastAsia="cs-CZ"/>
              </w:rPr>
            </w:pPr>
            <w:r>
              <w:rPr>
                <w:rFonts w:ascii="Times New Roman" w:eastAsia="Times New Roman" w:hAnsi="Times New Roman" w:cs="Times New Roman"/>
                <w:b/>
                <w:bCs/>
                <w:color w:val="000000"/>
                <w:lang w:val="cs-CZ" w:eastAsia="cs-CZ"/>
              </w:rPr>
              <w:t> </w:t>
            </w:r>
          </w:p>
        </w:tc>
      </w:tr>
    </w:tbl>
    <w:p w14:paraId="45C035F2" w14:textId="77777777" w:rsidR="00612951" w:rsidRDefault="00612951" w:rsidP="00612951">
      <w:pPr>
        <w:spacing w:after="0"/>
        <w:jc w:val="both"/>
        <w:rPr>
          <w:rFonts w:ascii="Times New Roman" w:eastAsia="Times New Roman" w:hAnsi="Times New Roman" w:cs="Times New Roman"/>
          <w:color w:val="000000"/>
          <w:sz w:val="24"/>
          <w:szCs w:val="24"/>
        </w:rPr>
      </w:pPr>
    </w:p>
    <w:p w14:paraId="79E254DC"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7ADE74DA"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4335D5FE"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035F426D"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7883F835"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79D5F453"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200B03B9"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619A9584"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0266C378"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3B659641"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43421647"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595D8A64"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74930E0B"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488EB588"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25D6EDDC" w14:textId="77777777" w:rsidR="00612951" w:rsidRDefault="00612951" w:rsidP="00612951">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14:paraId="416FE764" w14:textId="1C1F172B" w:rsidR="00612951" w:rsidRDefault="00612951" w:rsidP="00612951">
      <w:pPr>
        <w:keepNext/>
        <w:jc w:val="center"/>
        <w:rPr>
          <w:rFonts w:ascii="Times New Roman" w:eastAsia="Times New Roman" w:hAnsi="Times New Roman" w:cs="Times New Roman"/>
          <w:i/>
          <w:color w:val="000000"/>
          <w:sz w:val="32"/>
          <w:szCs w:val="32"/>
        </w:rPr>
      </w:pPr>
      <w:r>
        <w:rPr>
          <w:noProof/>
        </w:rPr>
        <w:lastRenderedPageBreak/>
        <mc:AlternateContent>
          <mc:Choice Requires="wps">
            <w:drawing>
              <wp:anchor distT="45720" distB="45720" distL="114300" distR="114300" simplePos="0" relativeHeight="251658240" behindDoc="0" locked="0" layoutInCell="1" allowOverlap="1" wp14:anchorId="2F0D8FF6" wp14:editId="01A117EA">
                <wp:simplePos x="0" y="0"/>
                <wp:positionH relativeFrom="column">
                  <wp:posOffset>-255905</wp:posOffset>
                </wp:positionH>
                <wp:positionV relativeFrom="paragraph">
                  <wp:posOffset>4296410</wp:posOffset>
                </wp:positionV>
                <wp:extent cx="6865620" cy="448310"/>
                <wp:effectExtent l="0" t="0" r="0" b="0"/>
                <wp:wrapSquare wrapText="bothSides"/>
                <wp:docPr id="10303624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5620" cy="447040"/>
                        </a:xfrm>
                        <a:prstGeom prst="rect">
                          <a:avLst/>
                        </a:prstGeom>
                        <a:solidFill>
                          <a:srgbClr val="FFFFFF"/>
                        </a:solidFill>
                        <a:ln w="9525">
                          <a:noFill/>
                          <a:miter lim="800000"/>
                          <a:headEnd/>
                          <a:tailEnd/>
                        </a:ln>
                      </wps:spPr>
                      <wps:txbx>
                        <w:txbxContent>
                          <w:p w14:paraId="2215F370" w14:textId="77777777" w:rsidR="00612951" w:rsidRDefault="00612951" w:rsidP="00612951">
                            <w:pPr>
                              <w:spacing w:after="0"/>
                              <w:jc w:val="center"/>
                              <w:rPr>
                                <w:rFonts w:ascii="Times New Roman" w:hAnsi="Times New Roman" w:cs="Times New Roman"/>
                                <w:i/>
                                <w:iCs/>
                              </w:rPr>
                            </w:pPr>
                            <w:r>
                              <w:rPr>
                                <w:rFonts w:ascii="Times New Roman" w:hAnsi="Times New Roman" w:cs="Times New Roman"/>
                                <w:i/>
                                <w:iCs/>
                              </w:rPr>
                              <w:t xml:space="preserve">Note: The BMA results for the target variable, fundraising, for each of the three regions are presented in this table. Variables with a PIP higher than 0.80 are highlighted in </w:t>
                            </w:r>
                            <w:proofErr w:type="spellStart"/>
                            <w:r>
                              <w:rPr>
                                <w:rFonts w:ascii="Times New Roman" w:hAnsi="Times New Roman" w:cs="Times New Roman"/>
                                <w:i/>
                                <w:iCs/>
                              </w:rPr>
                              <w:t>gray</w:t>
                            </w:r>
                            <w:proofErr w:type="spellEnd"/>
                            <w:r>
                              <w:rPr>
                                <w:rFonts w:ascii="Times New Roman" w:hAnsi="Times New Roman" w:cs="Times New Roman"/>
                                <w:i/>
                                <w:iCs/>
                              </w:rPr>
                              <w:t>.</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F0D8FF6" id="Text Box 3" o:spid="_x0000_s1031" type="#_x0000_t202" style="position:absolute;left:0;text-align:left;margin-left:-20.15pt;margin-top:338.3pt;width:540.6pt;height:35.3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jmkIQIAACUEAAAOAAAAZHJzL2Uyb0RvYy54bWysk1Fv2yAQx98n7Tsg3hc7UZKmVpyqS5dp&#10;UtdO6vYBCMYxGubYQWJnn34HTtMoe5vGAwLu+HP3u2N517eGHRR6Dbbk41HOmbISKm13Jf/xffNh&#10;wZkPwlbCgFUlPyrP71bv3y07V6gJNGAqhYxErC86V/ImBFdkmZeNaoUfgVOWjDVgKwJtcZdVKDpS&#10;b002yfN51gFWDkEq7+n0YTDyVdKvayXDc117FZgpOcUW0oxp3sY5Wy1FsUPhGi1PYYh/iKIV2tKj&#10;Z6kHEQTbo/5LqtUSwUMdRhLaDOpaS5VyoGzG+VU2L41wKuVCcLw7Y/L/T1Y+HV7cN2Sh/wg9FTAl&#10;4d0jyJ+eWVg3wu7UPSJ0jRIVPTyOyLLO+eJ0NaL2hY8i2+4rVFRksQ+QhPoa20iF8mSkTgU4nqGr&#10;PjBJh/PFfDafkEmSbTq9yaepKpkoXm879OGzgpbFRcmRiprUxeHRhxiNKF5d4mMejK422pi0wd12&#10;bZAdBDXAJo2UwJWbsawr+e1sMkvKFuL91ButDtSgRrclX+RxDC0TaXyyVXIJQpthTZEYe8ITiQxs&#10;Qr/tma5KPot3I60tVEfihTD0I/2f8ExTbYCikEY7zhrA39dn0Y9KTxbOOurZkvtfe4GKM/PFUm1u&#10;x1OCx0LaTGc3kSpeWraXFmElSZU8cDYs1yF9jITN3VMNNzrhfYv4lBr1YqJ++jex2S/3yevtd6/+&#10;AAAA//8DAFBLAwQUAAYACAAAACEAbrzHauAAAAAMAQAADwAAAGRycy9kb3ducmV2LnhtbEyPMU/D&#10;MBCFdyT+g3VIbK3dEhwIcSqExII60MLA6MZHHBKfQ+y04d/jTjCe3qf3vis3s+vZEcfQelKwWgpg&#10;SLU3LTUK3t+eF3fAQtRkdO8JFfxggE11eVHqwvgT7fC4jw1LJRQKrcDGOBSch9qi02HpB6SUffrR&#10;6ZjOseFm1KdU7nq+FkJyp1tKC1YP+GSx7vaTSyPbUE87//212nb8w3ZS377aF6Wur+bHB2AR5/gH&#10;w1k/qUOVnA5+IhNYr2CRiZuEKpC5lMDOhMjEPbCDgjzL18Crkv9/ovoFAAD//wMAUEsBAi0AFAAG&#10;AAgAAAAhALaDOJL+AAAA4QEAABMAAAAAAAAAAAAAAAAAAAAAAFtDb250ZW50X1R5cGVzXS54bWxQ&#10;SwECLQAUAAYACAAAACEAOP0h/9YAAACUAQAACwAAAAAAAAAAAAAAAAAvAQAAX3JlbHMvLnJlbHNQ&#10;SwECLQAUAAYACAAAACEAk8Y5pCECAAAlBAAADgAAAAAAAAAAAAAAAAAuAgAAZHJzL2Uyb0RvYy54&#10;bWxQSwECLQAUAAYACAAAACEAbrzHauAAAAAMAQAADwAAAAAAAAAAAAAAAAB7BAAAZHJzL2Rvd25y&#10;ZXYueG1sUEsFBgAAAAAEAAQA8wAAAIgFAAAAAA==&#10;" stroked="f">
                <v:textbox style="mso-fit-shape-to-text:t">
                  <w:txbxContent>
                    <w:p w14:paraId="2215F370" w14:textId="77777777" w:rsidR="00612951" w:rsidRDefault="00612951" w:rsidP="00612951">
                      <w:pPr>
                        <w:spacing w:after="0"/>
                        <w:jc w:val="center"/>
                        <w:rPr>
                          <w:rFonts w:ascii="Times New Roman" w:hAnsi="Times New Roman" w:cs="Times New Roman"/>
                          <w:i/>
                          <w:iCs/>
                        </w:rPr>
                      </w:pPr>
                      <w:r>
                        <w:rPr>
                          <w:rFonts w:ascii="Times New Roman" w:hAnsi="Times New Roman" w:cs="Times New Roman"/>
                          <w:i/>
                          <w:iCs/>
                        </w:rPr>
                        <w:t xml:space="preserve">Note: The BMA results for the target variable, fundraising, for each of the three regions are presented in this table. Variables with a PIP higher than 0.80 are highlighted in </w:t>
                      </w:r>
                      <w:proofErr w:type="spellStart"/>
                      <w:r>
                        <w:rPr>
                          <w:rFonts w:ascii="Times New Roman" w:hAnsi="Times New Roman" w:cs="Times New Roman"/>
                          <w:i/>
                          <w:iCs/>
                        </w:rPr>
                        <w:t>gray</w:t>
                      </w:r>
                      <w:proofErr w:type="spellEnd"/>
                      <w:r>
                        <w:rPr>
                          <w:rFonts w:ascii="Times New Roman" w:hAnsi="Times New Roman" w:cs="Times New Roman"/>
                          <w:i/>
                          <w:iCs/>
                        </w:rPr>
                        <w:t>.</w:t>
                      </w:r>
                    </w:p>
                  </w:txbxContent>
                </v:textbox>
                <w10:wrap type="square"/>
              </v:shape>
            </w:pict>
          </mc:Fallback>
        </mc:AlternateContent>
      </w:r>
      <w:r>
        <w:rPr>
          <w:rFonts w:ascii="Times New Roman" w:eastAsia="Times New Roman" w:hAnsi="Times New Roman" w:cs="Times New Roman"/>
          <w:b/>
          <w:color w:val="000000"/>
          <w:sz w:val="32"/>
          <w:szCs w:val="32"/>
        </w:rPr>
        <w:t>TABLE 12: BMA RESULTS - FUNDRAISING</w:t>
      </w:r>
    </w:p>
    <w:tbl>
      <w:tblPr>
        <w:tblW w:w="11303" w:type="dxa"/>
        <w:tblInd w:w="-401" w:type="dxa"/>
        <w:tblCellMar>
          <w:left w:w="70" w:type="dxa"/>
          <w:right w:w="70" w:type="dxa"/>
        </w:tblCellMar>
        <w:tblLook w:val="04A0" w:firstRow="1" w:lastRow="0" w:firstColumn="1" w:lastColumn="0" w:noHBand="0" w:noVBand="1"/>
      </w:tblPr>
      <w:tblGrid>
        <w:gridCol w:w="2523"/>
        <w:gridCol w:w="980"/>
        <w:gridCol w:w="1320"/>
        <w:gridCol w:w="720"/>
        <w:gridCol w:w="980"/>
        <w:gridCol w:w="1180"/>
        <w:gridCol w:w="720"/>
        <w:gridCol w:w="980"/>
        <w:gridCol w:w="1180"/>
        <w:gridCol w:w="720"/>
      </w:tblGrid>
      <w:tr w:rsidR="00612951" w14:paraId="7BF29C9C" w14:textId="77777777" w:rsidTr="00612951">
        <w:trPr>
          <w:trHeight w:val="312"/>
        </w:trPr>
        <w:tc>
          <w:tcPr>
            <w:tcW w:w="2523" w:type="dxa"/>
            <w:tcBorders>
              <w:top w:val="single" w:sz="4" w:space="0" w:color="auto"/>
              <w:left w:val="single" w:sz="4" w:space="0" w:color="auto"/>
              <w:bottom w:val="single" w:sz="4" w:space="0" w:color="auto"/>
              <w:right w:val="single" w:sz="4" w:space="0" w:color="FFFFFF" w:themeColor="background1"/>
            </w:tcBorders>
            <w:shd w:val="clear" w:color="auto" w:fill="000000"/>
            <w:vAlign w:val="center"/>
            <w:hideMark/>
          </w:tcPr>
          <w:p w14:paraId="7D0CB254"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 </w:t>
            </w:r>
          </w:p>
        </w:tc>
        <w:tc>
          <w:tcPr>
            <w:tcW w:w="3020" w:type="dxa"/>
            <w:gridSpan w:val="3"/>
            <w:tcBorders>
              <w:top w:val="single" w:sz="4" w:space="0" w:color="auto"/>
              <w:left w:val="single" w:sz="4" w:space="0" w:color="FFFFFF" w:themeColor="background1"/>
              <w:bottom w:val="single" w:sz="4" w:space="0" w:color="auto"/>
              <w:right w:val="single" w:sz="4" w:space="0" w:color="FFFFFF" w:themeColor="background1"/>
            </w:tcBorders>
            <w:shd w:val="clear" w:color="auto" w:fill="000000"/>
            <w:vAlign w:val="center"/>
            <w:hideMark/>
          </w:tcPr>
          <w:p w14:paraId="6B2239E6" w14:textId="77777777" w:rsidR="00612951" w:rsidRDefault="00612951">
            <w:pPr>
              <w:spacing w:after="0" w:line="240" w:lineRule="auto"/>
              <w:jc w:val="center"/>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CEE FUND</w:t>
            </w:r>
          </w:p>
        </w:tc>
        <w:tc>
          <w:tcPr>
            <w:tcW w:w="2880" w:type="dxa"/>
            <w:gridSpan w:val="3"/>
            <w:tcBorders>
              <w:top w:val="single" w:sz="4" w:space="0" w:color="auto"/>
              <w:left w:val="single" w:sz="4" w:space="0" w:color="FFFFFF" w:themeColor="background1"/>
              <w:bottom w:val="single" w:sz="4" w:space="0" w:color="auto"/>
              <w:right w:val="single" w:sz="4" w:space="0" w:color="FFFFFF" w:themeColor="background1"/>
            </w:tcBorders>
            <w:shd w:val="clear" w:color="auto" w:fill="000000"/>
            <w:vAlign w:val="center"/>
            <w:hideMark/>
          </w:tcPr>
          <w:p w14:paraId="1B141049" w14:textId="77777777" w:rsidR="00612951" w:rsidRDefault="00612951">
            <w:pPr>
              <w:spacing w:after="0" w:line="240" w:lineRule="auto"/>
              <w:jc w:val="center"/>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WE FUND</w:t>
            </w:r>
          </w:p>
        </w:tc>
        <w:tc>
          <w:tcPr>
            <w:tcW w:w="2880" w:type="dxa"/>
            <w:gridSpan w:val="3"/>
            <w:tcBorders>
              <w:top w:val="single" w:sz="4" w:space="0" w:color="auto"/>
              <w:left w:val="single" w:sz="4" w:space="0" w:color="FFFFFF" w:themeColor="background1"/>
              <w:bottom w:val="single" w:sz="4" w:space="0" w:color="auto"/>
              <w:right w:val="single" w:sz="4" w:space="0" w:color="000000"/>
            </w:tcBorders>
            <w:shd w:val="clear" w:color="auto" w:fill="000000"/>
            <w:vAlign w:val="center"/>
            <w:hideMark/>
          </w:tcPr>
          <w:p w14:paraId="6BC1915D" w14:textId="77777777" w:rsidR="00612951" w:rsidRDefault="00612951">
            <w:pPr>
              <w:spacing w:after="0" w:line="240" w:lineRule="auto"/>
              <w:jc w:val="center"/>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Europe FUND</w:t>
            </w:r>
          </w:p>
        </w:tc>
      </w:tr>
      <w:tr w:rsidR="00612951" w14:paraId="593B22D1" w14:textId="77777777" w:rsidTr="00612951">
        <w:trPr>
          <w:trHeight w:val="312"/>
        </w:trPr>
        <w:tc>
          <w:tcPr>
            <w:tcW w:w="2523" w:type="dxa"/>
            <w:tcBorders>
              <w:top w:val="nil"/>
              <w:left w:val="single" w:sz="4" w:space="0" w:color="auto"/>
              <w:bottom w:val="single" w:sz="4" w:space="0" w:color="auto"/>
              <w:right w:val="single" w:sz="4" w:space="0" w:color="auto"/>
            </w:tcBorders>
            <w:shd w:val="clear" w:color="auto" w:fill="3A3838"/>
            <w:vAlign w:val="center"/>
            <w:hideMark/>
          </w:tcPr>
          <w:p w14:paraId="256F0861"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Statistic</w:t>
            </w:r>
          </w:p>
        </w:tc>
        <w:tc>
          <w:tcPr>
            <w:tcW w:w="980" w:type="dxa"/>
            <w:tcBorders>
              <w:top w:val="nil"/>
              <w:left w:val="nil"/>
              <w:bottom w:val="single" w:sz="4" w:space="0" w:color="auto"/>
              <w:right w:val="single" w:sz="4" w:space="0" w:color="auto"/>
            </w:tcBorders>
            <w:shd w:val="clear" w:color="auto" w:fill="3A3838"/>
            <w:vAlign w:val="center"/>
            <w:hideMark/>
          </w:tcPr>
          <w:p w14:paraId="2FA146E2"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PIP</w:t>
            </w:r>
          </w:p>
        </w:tc>
        <w:tc>
          <w:tcPr>
            <w:tcW w:w="1320" w:type="dxa"/>
            <w:tcBorders>
              <w:top w:val="nil"/>
              <w:left w:val="nil"/>
              <w:bottom w:val="single" w:sz="4" w:space="0" w:color="auto"/>
              <w:right w:val="single" w:sz="4" w:space="0" w:color="auto"/>
            </w:tcBorders>
            <w:shd w:val="clear" w:color="auto" w:fill="3A3838"/>
            <w:vAlign w:val="center"/>
            <w:hideMark/>
          </w:tcPr>
          <w:p w14:paraId="5929172E"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EV</w:t>
            </w:r>
          </w:p>
        </w:tc>
        <w:tc>
          <w:tcPr>
            <w:tcW w:w="720" w:type="dxa"/>
            <w:tcBorders>
              <w:top w:val="nil"/>
              <w:left w:val="nil"/>
              <w:bottom w:val="single" w:sz="4" w:space="0" w:color="auto"/>
              <w:right w:val="single" w:sz="12" w:space="0" w:color="auto"/>
            </w:tcBorders>
            <w:shd w:val="clear" w:color="auto" w:fill="3A3838"/>
            <w:vAlign w:val="center"/>
            <w:hideMark/>
          </w:tcPr>
          <w:p w14:paraId="186B19B4"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SD</w:t>
            </w:r>
          </w:p>
        </w:tc>
        <w:tc>
          <w:tcPr>
            <w:tcW w:w="980" w:type="dxa"/>
            <w:tcBorders>
              <w:top w:val="nil"/>
              <w:left w:val="nil"/>
              <w:bottom w:val="single" w:sz="4" w:space="0" w:color="auto"/>
              <w:right w:val="single" w:sz="4" w:space="0" w:color="auto"/>
            </w:tcBorders>
            <w:shd w:val="clear" w:color="auto" w:fill="3A3838"/>
            <w:vAlign w:val="center"/>
            <w:hideMark/>
          </w:tcPr>
          <w:p w14:paraId="5FC5C7A2"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PIP</w:t>
            </w:r>
          </w:p>
        </w:tc>
        <w:tc>
          <w:tcPr>
            <w:tcW w:w="1180" w:type="dxa"/>
            <w:tcBorders>
              <w:top w:val="nil"/>
              <w:left w:val="nil"/>
              <w:bottom w:val="single" w:sz="4" w:space="0" w:color="auto"/>
              <w:right w:val="single" w:sz="4" w:space="0" w:color="auto"/>
            </w:tcBorders>
            <w:shd w:val="clear" w:color="auto" w:fill="3A3838"/>
            <w:vAlign w:val="center"/>
            <w:hideMark/>
          </w:tcPr>
          <w:p w14:paraId="4188895D"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EV</w:t>
            </w:r>
          </w:p>
        </w:tc>
        <w:tc>
          <w:tcPr>
            <w:tcW w:w="720" w:type="dxa"/>
            <w:tcBorders>
              <w:top w:val="nil"/>
              <w:left w:val="nil"/>
              <w:bottom w:val="single" w:sz="4" w:space="0" w:color="auto"/>
              <w:right w:val="single" w:sz="12" w:space="0" w:color="auto"/>
            </w:tcBorders>
            <w:shd w:val="clear" w:color="auto" w:fill="3A3838"/>
            <w:vAlign w:val="center"/>
            <w:hideMark/>
          </w:tcPr>
          <w:p w14:paraId="2E0A83C3"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SD</w:t>
            </w:r>
          </w:p>
        </w:tc>
        <w:tc>
          <w:tcPr>
            <w:tcW w:w="980" w:type="dxa"/>
            <w:tcBorders>
              <w:top w:val="nil"/>
              <w:left w:val="nil"/>
              <w:bottom w:val="single" w:sz="4" w:space="0" w:color="auto"/>
              <w:right w:val="single" w:sz="4" w:space="0" w:color="auto"/>
            </w:tcBorders>
            <w:shd w:val="clear" w:color="auto" w:fill="3A3838"/>
            <w:vAlign w:val="center"/>
            <w:hideMark/>
          </w:tcPr>
          <w:p w14:paraId="646D948C"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PIP</w:t>
            </w:r>
          </w:p>
        </w:tc>
        <w:tc>
          <w:tcPr>
            <w:tcW w:w="1180" w:type="dxa"/>
            <w:tcBorders>
              <w:top w:val="nil"/>
              <w:left w:val="nil"/>
              <w:bottom w:val="single" w:sz="4" w:space="0" w:color="auto"/>
              <w:right w:val="single" w:sz="4" w:space="0" w:color="auto"/>
            </w:tcBorders>
            <w:shd w:val="clear" w:color="auto" w:fill="3A3838"/>
            <w:vAlign w:val="center"/>
            <w:hideMark/>
          </w:tcPr>
          <w:p w14:paraId="5AE8AE5A"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EV</w:t>
            </w:r>
          </w:p>
        </w:tc>
        <w:tc>
          <w:tcPr>
            <w:tcW w:w="720" w:type="dxa"/>
            <w:tcBorders>
              <w:top w:val="nil"/>
              <w:left w:val="nil"/>
              <w:bottom w:val="single" w:sz="4" w:space="0" w:color="auto"/>
              <w:right w:val="single" w:sz="4" w:space="0" w:color="auto"/>
            </w:tcBorders>
            <w:shd w:val="clear" w:color="auto" w:fill="3A3838"/>
            <w:vAlign w:val="center"/>
            <w:hideMark/>
          </w:tcPr>
          <w:p w14:paraId="2B759753"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SD</w:t>
            </w:r>
          </w:p>
        </w:tc>
      </w:tr>
      <w:tr w:rsidR="00612951" w14:paraId="465EF2C4" w14:textId="77777777" w:rsidTr="00612951">
        <w:trPr>
          <w:trHeight w:val="312"/>
        </w:trPr>
        <w:tc>
          <w:tcPr>
            <w:tcW w:w="2523" w:type="dxa"/>
            <w:tcBorders>
              <w:top w:val="nil"/>
              <w:left w:val="single" w:sz="4" w:space="0" w:color="auto"/>
              <w:bottom w:val="single" w:sz="4" w:space="0" w:color="auto"/>
              <w:right w:val="single" w:sz="4" w:space="0" w:color="auto"/>
            </w:tcBorders>
            <w:vAlign w:val="center"/>
            <w:hideMark/>
          </w:tcPr>
          <w:p w14:paraId="4CB399B2"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Intercept</w:t>
            </w:r>
          </w:p>
        </w:tc>
        <w:tc>
          <w:tcPr>
            <w:tcW w:w="980" w:type="dxa"/>
            <w:tcBorders>
              <w:top w:val="nil"/>
              <w:left w:val="nil"/>
              <w:bottom w:val="single" w:sz="4" w:space="0" w:color="auto"/>
              <w:right w:val="single" w:sz="4" w:space="0" w:color="auto"/>
            </w:tcBorders>
            <w:noWrap/>
            <w:vAlign w:val="bottom"/>
            <w:hideMark/>
          </w:tcPr>
          <w:p w14:paraId="211C1F7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1.00</w:t>
            </w:r>
          </w:p>
        </w:tc>
        <w:tc>
          <w:tcPr>
            <w:tcW w:w="1320" w:type="dxa"/>
            <w:tcBorders>
              <w:top w:val="nil"/>
              <w:left w:val="nil"/>
              <w:bottom w:val="single" w:sz="4" w:space="0" w:color="auto"/>
              <w:right w:val="single" w:sz="4" w:space="0" w:color="auto"/>
            </w:tcBorders>
            <w:noWrap/>
            <w:vAlign w:val="bottom"/>
            <w:hideMark/>
          </w:tcPr>
          <w:p w14:paraId="4EF04EA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-5.42E-02</w:t>
            </w:r>
          </w:p>
        </w:tc>
        <w:tc>
          <w:tcPr>
            <w:tcW w:w="720" w:type="dxa"/>
            <w:tcBorders>
              <w:top w:val="nil"/>
              <w:left w:val="nil"/>
              <w:bottom w:val="single" w:sz="4" w:space="0" w:color="auto"/>
              <w:right w:val="single" w:sz="12" w:space="0" w:color="auto"/>
            </w:tcBorders>
            <w:noWrap/>
            <w:vAlign w:val="bottom"/>
            <w:hideMark/>
          </w:tcPr>
          <w:p w14:paraId="74074E5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0.198</w:t>
            </w:r>
          </w:p>
        </w:tc>
        <w:tc>
          <w:tcPr>
            <w:tcW w:w="980" w:type="dxa"/>
            <w:tcBorders>
              <w:top w:val="nil"/>
              <w:left w:val="nil"/>
              <w:bottom w:val="single" w:sz="4" w:space="0" w:color="auto"/>
              <w:right w:val="single" w:sz="4" w:space="0" w:color="auto"/>
            </w:tcBorders>
            <w:noWrap/>
            <w:vAlign w:val="bottom"/>
            <w:hideMark/>
          </w:tcPr>
          <w:p w14:paraId="575627DD"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1.00</w:t>
            </w:r>
          </w:p>
        </w:tc>
        <w:tc>
          <w:tcPr>
            <w:tcW w:w="1180" w:type="dxa"/>
            <w:tcBorders>
              <w:top w:val="nil"/>
              <w:left w:val="nil"/>
              <w:bottom w:val="single" w:sz="4" w:space="0" w:color="auto"/>
              <w:right w:val="single" w:sz="4" w:space="0" w:color="auto"/>
            </w:tcBorders>
            <w:noWrap/>
            <w:vAlign w:val="bottom"/>
            <w:hideMark/>
          </w:tcPr>
          <w:p w14:paraId="1F4440A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-1.48E+00</w:t>
            </w:r>
          </w:p>
        </w:tc>
        <w:tc>
          <w:tcPr>
            <w:tcW w:w="720" w:type="dxa"/>
            <w:tcBorders>
              <w:top w:val="nil"/>
              <w:left w:val="nil"/>
              <w:bottom w:val="single" w:sz="4" w:space="0" w:color="auto"/>
              <w:right w:val="single" w:sz="12" w:space="0" w:color="auto"/>
            </w:tcBorders>
            <w:noWrap/>
            <w:vAlign w:val="bottom"/>
            <w:hideMark/>
          </w:tcPr>
          <w:p w14:paraId="1870E15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0.878</w:t>
            </w:r>
          </w:p>
        </w:tc>
        <w:tc>
          <w:tcPr>
            <w:tcW w:w="980" w:type="dxa"/>
            <w:tcBorders>
              <w:top w:val="nil"/>
              <w:left w:val="nil"/>
              <w:bottom w:val="single" w:sz="4" w:space="0" w:color="auto"/>
              <w:right w:val="single" w:sz="4" w:space="0" w:color="auto"/>
            </w:tcBorders>
            <w:noWrap/>
            <w:hideMark/>
          </w:tcPr>
          <w:p w14:paraId="3D81B9E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1.00</w:t>
            </w:r>
          </w:p>
        </w:tc>
        <w:tc>
          <w:tcPr>
            <w:tcW w:w="1180" w:type="dxa"/>
            <w:tcBorders>
              <w:top w:val="nil"/>
              <w:left w:val="nil"/>
              <w:bottom w:val="single" w:sz="4" w:space="0" w:color="auto"/>
              <w:right w:val="single" w:sz="4" w:space="0" w:color="auto"/>
            </w:tcBorders>
            <w:noWrap/>
            <w:vAlign w:val="bottom"/>
            <w:hideMark/>
          </w:tcPr>
          <w:p w14:paraId="34C65B1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-7.86E-01</w:t>
            </w:r>
          </w:p>
        </w:tc>
        <w:tc>
          <w:tcPr>
            <w:tcW w:w="720" w:type="dxa"/>
            <w:tcBorders>
              <w:top w:val="nil"/>
              <w:left w:val="nil"/>
              <w:bottom w:val="single" w:sz="4" w:space="0" w:color="auto"/>
              <w:right w:val="single" w:sz="4" w:space="0" w:color="auto"/>
            </w:tcBorders>
            <w:noWrap/>
            <w:vAlign w:val="bottom"/>
            <w:hideMark/>
          </w:tcPr>
          <w:p w14:paraId="38A2533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0.523</w:t>
            </w:r>
          </w:p>
        </w:tc>
      </w:tr>
      <w:tr w:rsidR="00612951" w14:paraId="5A52B731" w14:textId="77777777" w:rsidTr="00612951">
        <w:trPr>
          <w:trHeight w:val="312"/>
        </w:trPr>
        <w:tc>
          <w:tcPr>
            <w:tcW w:w="2523"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4394333A"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Investments</w:t>
            </w:r>
          </w:p>
        </w:tc>
        <w:tc>
          <w:tcPr>
            <w:tcW w:w="980" w:type="dxa"/>
            <w:tcBorders>
              <w:top w:val="nil"/>
              <w:left w:val="nil"/>
              <w:bottom w:val="single" w:sz="4" w:space="0" w:color="auto"/>
              <w:right w:val="single" w:sz="4" w:space="0" w:color="auto"/>
            </w:tcBorders>
            <w:shd w:val="clear" w:color="auto" w:fill="D9D9D9"/>
            <w:noWrap/>
            <w:vAlign w:val="bottom"/>
            <w:hideMark/>
          </w:tcPr>
          <w:p w14:paraId="277E12B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1.00</w:t>
            </w:r>
          </w:p>
        </w:tc>
        <w:tc>
          <w:tcPr>
            <w:tcW w:w="1320" w:type="dxa"/>
            <w:tcBorders>
              <w:top w:val="nil"/>
              <w:left w:val="nil"/>
              <w:bottom w:val="single" w:sz="4" w:space="0" w:color="auto"/>
              <w:right w:val="single" w:sz="4" w:space="0" w:color="auto"/>
            </w:tcBorders>
            <w:noWrap/>
            <w:vAlign w:val="bottom"/>
            <w:hideMark/>
          </w:tcPr>
          <w:p w14:paraId="2AA187E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1.34E-01</w:t>
            </w:r>
          </w:p>
        </w:tc>
        <w:tc>
          <w:tcPr>
            <w:tcW w:w="720" w:type="dxa"/>
            <w:tcBorders>
              <w:top w:val="nil"/>
              <w:left w:val="nil"/>
              <w:bottom w:val="single" w:sz="4" w:space="0" w:color="auto"/>
              <w:right w:val="single" w:sz="12" w:space="0" w:color="auto"/>
            </w:tcBorders>
            <w:noWrap/>
            <w:vAlign w:val="bottom"/>
            <w:hideMark/>
          </w:tcPr>
          <w:p w14:paraId="11E72E9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0.035</w:t>
            </w:r>
          </w:p>
        </w:tc>
        <w:tc>
          <w:tcPr>
            <w:tcW w:w="980" w:type="dxa"/>
            <w:tcBorders>
              <w:top w:val="nil"/>
              <w:left w:val="nil"/>
              <w:bottom w:val="single" w:sz="4" w:space="0" w:color="auto"/>
              <w:right w:val="single" w:sz="4" w:space="0" w:color="auto"/>
            </w:tcBorders>
            <w:shd w:val="clear" w:color="auto" w:fill="D9D9D9"/>
            <w:noWrap/>
            <w:vAlign w:val="bottom"/>
            <w:hideMark/>
          </w:tcPr>
          <w:p w14:paraId="6CF40F6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1.00</w:t>
            </w:r>
          </w:p>
        </w:tc>
        <w:tc>
          <w:tcPr>
            <w:tcW w:w="1180" w:type="dxa"/>
            <w:tcBorders>
              <w:top w:val="nil"/>
              <w:left w:val="nil"/>
              <w:bottom w:val="single" w:sz="4" w:space="0" w:color="auto"/>
              <w:right w:val="single" w:sz="4" w:space="0" w:color="auto"/>
            </w:tcBorders>
            <w:noWrap/>
            <w:vAlign w:val="bottom"/>
            <w:hideMark/>
          </w:tcPr>
          <w:p w14:paraId="69FEEDF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1.11E+00</w:t>
            </w:r>
          </w:p>
        </w:tc>
        <w:tc>
          <w:tcPr>
            <w:tcW w:w="720" w:type="dxa"/>
            <w:tcBorders>
              <w:top w:val="nil"/>
              <w:left w:val="nil"/>
              <w:bottom w:val="single" w:sz="4" w:space="0" w:color="auto"/>
              <w:right w:val="single" w:sz="12" w:space="0" w:color="auto"/>
            </w:tcBorders>
            <w:noWrap/>
            <w:vAlign w:val="bottom"/>
            <w:hideMark/>
          </w:tcPr>
          <w:p w14:paraId="73FC85D4"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0.259</w:t>
            </w:r>
          </w:p>
        </w:tc>
        <w:tc>
          <w:tcPr>
            <w:tcW w:w="980" w:type="dxa"/>
            <w:tcBorders>
              <w:top w:val="nil"/>
              <w:left w:val="nil"/>
              <w:bottom w:val="single" w:sz="4" w:space="0" w:color="auto"/>
              <w:right w:val="single" w:sz="4" w:space="0" w:color="auto"/>
            </w:tcBorders>
            <w:shd w:val="clear" w:color="auto" w:fill="D9D9D9"/>
            <w:noWrap/>
            <w:hideMark/>
          </w:tcPr>
          <w:p w14:paraId="39A7197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1.00</w:t>
            </w:r>
          </w:p>
        </w:tc>
        <w:tc>
          <w:tcPr>
            <w:tcW w:w="1180" w:type="dxa"/>
            <w:tcBorders>
              <w:top w:val="nil"/>
              <w:left w:val="nil"/>
              <w:bottom w:val="single" w:sz="4" w:space="0" w:color="auto"/>
              <w:right w:val="single" w:sz="4" w:space="0" w:color="auto"/>
            </w:tcBorders>
            <w:noWrap/>
            <w:vAlign w:val="bottom"/>
            <w:hideMark/>
          </w:tcPr>
          <w:p w14:paraId="5A87CE9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6.58E-01</w:t>
            </w:r>
          </w:p>
        </w:tc>
        <w:tc>
          <w:tcPr>
            <w:tcW w:w="720" w:type="dxa"/>
            <w:tcBorders>
              <w:top w:val="nil"/>
              <w:left w:val="nil"/>
              <w:bottom w:val="single" w:sz="4" w:space="0" w:color="auto"/>
              <w:right w:val="single" w:sz="4" w:space="0" w:color="auto"/>
            </w:tcBorders>
            <w:noWrap/>
            <w:vAlign w:val="bottom"/>
            <w:hideMark/>
          </w:tcPr>
          <w:p w14:paraId="270DDFE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0.138</w:t>
            </w:r>
          </w:p>
        </w:tc>
      </w:tr>
      <w:tr w:rsidR="00612951" w14:paraId="75206351" w14:textId="77777777" w:rsidTr="00612951">
        <w:trPr>
          <w:trHeight w:val="312"/>
        </w:trPr>
        <w:tc>
          <w:tcPr>
            <w:tcW w:w="2523" w:type="dxa"/>
            <w:tcBorders>
              <w:top w:val="nil"/>
              <w:left w:val="single" w:sz="4" w:space="0" w:color="auto"/>
              <w:bottom w:val="single" w:sz="4" w:space="0" w:color="auto"/>
              <w:right w:val="single" w:sz="4" w:space="0" w:color="auto"/>
            </w:tcBorders>
            <w:vAlign w:val="center"/>
            <w:hideMark/>
          </w:tcPr>
          <w:p w14:paraId="324AC7B1"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Diverstments</w:t>
            </w:r>
          </w:p>
        </w:tc>
        <w:tc>
          <w:tcPr>
            <w:tcW w:w="980" w:type="dxa"/>
            <w:tcBorders>
              <w:top w:val="nil"/>
              <w:left w:val="nil"/>
              <w:bottom w:val="single" w:sz="4" w:space="0" w:color="auto"/>
              <w:right w:val="single" w:sz="4" w:space="0" w:color="auto"/>
            </w:tcBorders>
            <w:noWrap/>
            <w:vAlign w:val="bottom"/>
            <w:hideMark/>
          </w:tcPr>
          <w:p w14:paraId="79DB928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0.17</w:t>
            </w:r>
          </w:p>
        </w:tc>
        <w:tc>
          <w:tcPr>
            <w:tcW w:w="1320" w:type="dxa"/>
            <w:tcBorders>
              <w:top w:val="nil"/>
              <w:left w:val="nil"/>
              <w:bottom w:val="single" w:sz="4" w:space="0" w:color="auto"/>
              <w:right w:val="single" w:sz="4" w:space="0" w:color="auto"/>
            </w:tcBorders>
            <w:noWrap/>
            <w:vAlign w:val="bottom"/>
            <w:hideMark/>
          </w:tcPr>
          <w:p w14:paraId="7792802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-3.07E-02</w:t>
            </w:r>
          </w:p>
        </w:tc>
        <w:tc>
          <w:tcPr>
            <w:tcW w:w="720" w:type="dxa"/>
            <w:tcBorders>
              <w:top w:val="nil"/>
              <w:left w:val="nil"/>
              <w:bottom w:val="single" w:sz="4" w:space="0" w:color="auto"/>
              <w:right w:val="single" w:sz="12" w:space="0" w:color="auto"/>
            </w:tcBorders>
            <w:noWrap/>
            <w:vAlign w:val="bottom"/>
            <w:hideMark/>
          </w:tcPr>
          <w:p w14:paraId="4A4BD42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0.076</w:t>
            </w:r>
          </w:p>
        </w:tc>
        <w:tc>
          <w:tcPr>
            <w:tcW w:w="980" w:type="dxa"/>
            <w:tcBorders>
              <w:top w:val="nil"/>
              <w:left w:val="nil"/>
              <w:bottom w:val="single" w:sz="4" w:space="0" w:color="auto"/>
              <w:right w:val="single" w:sz="4" w:space="0" w:color="auto"/>
            </w:tcBorders>
            <w:noWrap/>
            <w:vAlign w:val="bottom"/>
            <w:hideMark/>
          </w:tcPr>
          <w:p w14:paraId="5A16B09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180" w:type="dxa"/>
            <w:tcBorders>
              <w:top w:val="nil"/>
              <w:left w:val="nil"/>
              <w:bottom w:val="single" w:sz="4" w:space="0" w:color="auto"/>
              <w:right w:val="single" w:sz="4" w:space="0" w:color="auto"/>
            </w:tcBorders>
            <w:noWrap/>
            <w:vAlign w:val="bottom"/>
            <w:hideMark/>
          </w:tcPr>
          <w:p w14:paraId="338245B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27B9265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hideMark/>
          </w:tcPr>
          <w:p w14:paraId="04FFCB0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0.06</w:t>
            </w:r>
          </w:p>
        </w:tc>
        <w:tc>
          <w:tcPr>
            <w:tcW w:w="1180" w:type="dxa"/>
            <w:tcBorders>
              <w:top w:val="nil"/>
              <w:left w:val="nil"/>
              <w:bottom w:val="single" w:sz="4" w:space="0" w:color="auto"/>
              <w:right w:val="single" w:sz="4" w:space="0" w:color="auto"/>
            </w:tcBorders>
            <w:noWrap/>
            <w:vAlign w:val="bottom"/>
            <w:hideMark/>
          </w:tcPr>
          <w:p w14:paraId="641D21C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1.58E-02</w:t>
            </w:r>
          </w:p>
        </w:tc>
        <w:tc>
          <w:tcPr>
            <w:tcW w:w="720" w:type="dxa"/>
            <w:tcBorders>
              <w:top w:val="nil"/>
              <w:left w:val="nil"/>
              <w:bottom w:val="single" w:sz="4" w:space="0" w:color="auto"/>
              <w:right w:val="single" w:sz="4" w:space="0" w:color="auto"/>
            </w:tcBorders>
            <w:noWrap/>
            <w:vAlign w:val="bottom"/>
            <w:hideMark/>
          </w:tcPr>
          <w:p w14:paraId="4CA51B9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0.079</w:t>
            </w:r>
          </w:p>
        </w:tc>
      </w:tr>
      <w:tr w:rsidR="00612951" w14:paraId="20239862" w14:textId="77777777" w:rsidTr="00612951">
        <w:trPr>
          <w:trHeight w:val="312"/>
        </w:trPr>
        <w:tc>
          <w:tcPr>
            <w:tcW w:w="2523" w:type="dxa"/>
            <w:tcBorders>
              <w:top w:val="nil"/>
              <w:left w:val="single" w:sz="4" w:space="0" w:color="auto"/>
              <w:bottom w:val="single" w:sz="4" w:space="0" w:color="auto"/>
              <w:right w:val="single" w:sz="4" w:space="0" w:color="auto"/>
            </w:tcBorders>
            <w:vAlign w:val="center"/>
            <w:hideMark/>
          </w:tcPr>
          <w:p w14:paraId="768F171A"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GDP Growth Rate</w:t>
            </w:r>
          </w:p>
        </w:tc>
        <w:tc>
          <w:tcPr>
            <w:tcW w:w="980" w:type="dxa"/>
            <w:tcBorders>
              <w:top w:val="nil"/>
              <w:left w:val="nil"/>
              <w:bottom w:val="single" w:sz="4" w:space="0" w:color="auto"/>
              <w:right w:val="single" w:sz="4" w:space="0" w:color="auto"/>
            </w:tcBorders>
            <w:noWrap/>
            <w:vAlign w:val="bottom"/>
            <w:hideMark/>
          </w:tcPr>
          <w:p w14:paraId="6A764A3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320" w:type="dxa"/>
            <w:tcBorders>
              <w:top w:val="nil"/>
              <w:left w:val="nil"/>
              <w:bottom w:val="single" w:sz="4" w:space="0" w:color="auto"/>
              <w:right w:val="single" w:sz="4" w:space="0" w:color="auto"/>
            </w:tcBorders>
            <w:noWrap/>
            <w:vAlign w:val="bottom"/>
            <w:hideMark/>
          </w:tcPr>
          <w:p w14:paraId="570AE17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5779AF1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vAlign w:val="bottom"/>
            <w:hideMark/>
          </w:tcPr>
          <w:p w14:paraId="723EB2A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180" w:type="dxa"/>
            <w:tcBorders>
              <w:top w:val="nil"/>
              <w:left w:val="nil"/>
              <w:bottom w:val="single" w:sz="4" w:space="0" w:color="auto"/>
              <w:right w:val="single" w:sz="4" w:space="0" w:color="auto"/>
            </w:tcBorders>
            <w:noWrap/>
            <w:vAlign w:val="bottom"/>
            <w:hideMark/>
          </w:tcPr>
          <w:p w14:paraId="6A59DFA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14E6021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hideMark/>
          </w:tcPr>
          <w:p w14:paraId="56EA8F2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0.03</w:t>
            </w:r>
          </w:p>
        </w:tc>
        <w:tc>
          <w:tcPr>
            <w:tcW w:w="1180" w:type="dxa"/>
            <w:tcBorders>
              <w:top w:val="nil"/>
              <w:left w:val="nil"/>
              <w:bottom w:val="single" w:sz="4" w:space="0" w:color="auto"/>
              <w:right w:val="single" w:sz="4" w:space="0" w:color="auto"/>
            </w:tcBorders>
            <w:noWrap/>
            <w:vAlign w:val="bottom"/>
            <w:hideMark/>
          </w:tcPr>
          <w:p w14:paraId="7F81EB5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-2.34E-04</w:t>
            </w:r>
          </w:p>
        </w:tc>
        <w:tc>
          <w:tcPr>
            <w:tcW w:w="720" w:type="dxa"/>
            <w:tcBorders>
              <w:top w:val="nil"/>
              <w:left w:val="nil"/>
              <w:bottom w:val="single" w:sz="4" w:space="0" w:color="auto"/>
              <w:right w:val="single" w:sz="4" w:space="0" w:color="auto"/>
            </w:tcBorders>
            <w:noWrap/>
            <w:vAlign w:val="bottom"/>
            <w:hideMark/>
          </w:tcPr>
          <w:p w14:paraId="362E0FD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0.002</w:t>
            </w:r>
          </w:p>
        </w:tc>
      </w:tr>
      <w:tr w:rsidR="00612951" w14:paraId="65DD8A9B" w14:textId="77777777" w:rsidTr="00612951">
        <w:trPr>
          <w:trHeight w:val="312"/>
        </w:trPr>
        <w:tc>
          <w:tcPr>
            <w:tcW w:w="2523" w:type="dxa"/>
            <w:tcBorders>
              <w:top w:val="nil"/>
              <w:left w:val="single" w:sz="4" w:space="0" w:color="auto"/>
              <w:bottom w:val="single" w:sz="4" w:space="0" w:color="auto"/>
              <w:right w:val="single" w:sz="4" w:space="0" w:color="auto"/>
            </w:tcBorders>
            <w:vAlign w:val="center"/>
            <w:hideMark/>
          </w:tcPr>
          <w:p w14:paraId="1099AE30"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Interest Rate</w:t>
            </w:r>
          </w:p>
        </w:tc>
        <w:tc>
          <w:tcPr>
            <w:tcW w:w="980" w:type="dxa"/>
            <w:tcBorders>
              <w:top w:val="nil"/>
              <w:left w:val="nil"/>
              <w:bottom w:val="single" w:sz="4" w:space="0" w:color="auto"/>
              <w:right w:val="single" w:sz="4" w:space="0" w:color="auto"/>
            </w:tcBorders>
            <w:noWrap/>
            <w:vAlign w:val="bottom"/>
            <w:hideMark/>
          </w:tcPr>
          <w:p w14:paraId="72BC1EF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320" w:type="dxa"/>
            <w:tcBorders>
              <w:top w:val="nil"/>
              <w:left w:val="nil"/>
              <w:bottom w:val="single" w:sz="4" w:space="0" w:color="auto"/>
              <w:right w:val="single" w:sz="4" w:space="0" w:color="auto"/>
            </w:tcBorders>
            <w:noWrap/>
            <w:vAlign w:val="bottom"/>
            <w:hideMark/>
          </w:tcPr>
          <w:p w14:paraId="35FC8DB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34D4C6B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vAlign w:val="bottom"/>
            <w:hideMark/>
          </w:tcPr>
          <w:p w14:paraId="61D77D1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180" w:type="dxa"/>
            <w:tcBorders>
              <w:top w:val="nil"/>
              <w:left w:val="nil"/>
              <w:bottom w:val="single" w:sz="4" w:space="0" w:color="auto"/>
              <w:right w:val="single" w:sz="4" w:space="0" w:color="auto"/>
            </w:tcBorders>
            <w:noWrap/>
            <w:vAlign w:val="bottom"/>
            <w:hideMark/>
          </w:tcPr>
          <w:p w14:paraId="22E7DBA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33E2D49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hideMark/>
          </w:tcPr>
          <w:p w14:paraId="2002517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0.03</w:t>
            </w:r>
          </w:p>
        </w:tc>
        <w:tc>
          <w:tcPr>
            <w:tcW w:w="1180" w:type="dxa"/>
            <w:tcBorders>
              <w:top w:val="nil"/>
              <w:left w:val="nil"/>
              <w:bottom w:val="single" w:sz="4" w:space="0" w:color="auto"/>
              <w:right w:val="single" w:sz="4" w:space="0" w:color="auto"/>
            </w:tcBorders>
            <w:noWrap/>
            <w:vAlign w:val="bottom"/>
            <w:hideMark/>
          </w:tcPr>
          <w:p w14:paraId="13FB1274"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-1.58E-04</w:t>
            </w:r>
          </w:p>
        </w:tc>
        <w:tc>
          <w:tcPr>
            <w:tcW w:w="720" w:type="dxa"/>
            <w:tcBorders>
              <w:top w:val="nil"/>
              <w:left w:val="nil"/>
              <w:bottom w:val="single" w:sz="4" w:space="0" w:color="auto"/>
              <w:right w:val="single" w:sz="4" w:space="0" w:color="auto"/>
            </w:tcBorders>
            <w:noWrap/>
            <w:vAlign w:val="bottom"/>
            <w:hideMark/>
          </w:tcPr>
          <w:p w14:paraId="21FF9AA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0.004</w:t>
            </w:r>
          </w:p>
        </w:tc>
      </w:tr>
      <w:tr w:rsidR="00612951" w14:paraId="2F999182" w14:textId="77777777" w:rsidTr="00612951">
        <w:trPr>
          <w:trHeight w:val="312"/>
        </w:trPr>
        <w:tc>
          <w:tcPr>
            <w:tcW w:w="2523" w:type="dxa"/>
            <w:tcBorders>
              <w:top w:val="nil"/>
              <w:left w:val="single" w:sz="4" w:space="0" w:color="auto"/>
              <w:bottom w:val="single" w:sz="4" w:space="0" w:color="auto"/>
              <w:right w:val="single" w:sz="4" w:space="0" w:color="auto"/>
            </w:tcBorders>
            <w:vAlign w:val="center"/>
            <w:hideMark/>
          </w:tcPr>
          <w:p w14:paraId="7F1B3924"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Unemployment Rate</w:t>
            </w:r>
          </w:p>
        </w:tc>
        <w:tc>
          <w:tcPr>
            <w:tcW w:w="980" w:type="dxa"/>
            <w:tcBorders>
              <w:top w:val="nil"/>
              <w:left w:val="nil"/>
              <w:bottom w:val="single" w:sz="4" w:space="0" w:color="auto"/>
              <w:right w:val="single" w:sz="4" w:space="0" w:color="auto"/>
            </w:tcBorders>
            <w:noWrap/>
            <w:vAlign w:val="bottom"/>
            <w:hideMark/>
          </w:tcPr>
          <w:p w14:paraId="526C1C4D"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0.40</w:t>
            </w:r>
          </w:p>
        </w:tc>
        <w:tc>
          <w:tcPr>
            <w:tcW w:w="1320" w:type="dxa"/>
            <w:tcBorders>
              <w:top w:val="nil"/>
              <w:left w:val="nil"/>
              <w:bottom w:val="single" w:sz="4" w:space="0" w:color="auto"/>
              <w:right w:val="single" w:sz="4" w:space="0" w:color="auto"/>
            </w:tcBorders>
            <w:noWrap/>
            <w:vAlign w:val="bottom"/>
            <w:hideMark/>
          </w:tcPr>
          <w:p w14:paraId="1886AA7D"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-1.73E-03</w:t>
            </w:r>
          </w:p>
        </w:tc>
        <w:tc>
          <w:tcPr>
            <w:tcW w:w="720" w:type="dxa"/>
            <w:tcBorders>
              <w:top w:val="nil"/>
              <w:left w:val="nil"/>
              <w:bottom w:val="single" w:sz="4" w:space="0" w:color="auto"/>
              <w:right w:val="single" w:sz="12" w:space="0" w:color="auto"/>
            </w:tcBorders>
            <w:noWrap/>
            <w:vAlign w:val="bottom"/>
            <w:hideMark/>
          </w:tcPr>
          <w:p w14:paraId="0147423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0.002</w:t>
            </w:r>
          </w:p>
        </w:tc>
        <w:tc>
          <w:tcPr>
            <w:tcW w:w="980" w:type="dxa"/>
            <w:tcBorders>
              <w:top w:val="nil"/>
              <w:left w:val="nil"/>
              <w:bottom w:val="single" w:sz="4" w:space="0" w:color="auto"/>
              <w:right w:val="single" w:sz="4" w:space="0" w:color="auto"/>
            </w:tcBorders>
            <w:noWrap/>
            <w:vAlign w:val="bottom"/>
            <w:hideMark/>
          </w:tcPr>
          <w:p w14:paraId="25C34844"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180" w:type="dxa"/>
            <w:tcBorders>
              <w:top w:val="nil"/>
              <w:left w:val="nil"/>
              <w:bottom w:val="single" w:sz="4" w:space="0" w:color="auto"/>
              <w:right w:val="single" w:sz="4" w:space="0" w:color="auto"/>
            </w:tcBorders>
            <w:noWrap/>
            <w:vAlign w:val="bottom"/>
            <w:hideMark/>
          </w:tcPr>
          <w:p w14:paraId="4FB812D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63B7F25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hideMark/>
          </w:tcPr>
          <w:p w14:paraId="22DA1F7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0.04</w:t>
            </w:r>
          </w:p>
        </w:tc>
        <w:tc>
          <w:tcPr>
            <w:tcW w:w="1180" w:type="dxa"/>
            <w:tcBorders>
              <w:top w:val="nil"/>
              <w:left w:val="nil"/>
              <w:bottom w:val="single" w:sz="4" w:space="0" w:color="auto"/>
              <w:right w:val="single" w:sz="4" w:space="0" w:color="auto"/>
            </w:tcBorders>
            <w:noWrap/>
            <w:vAlign w:val="bottom"/>
            <w:hideMark/>
          </w:tcPr>
          <w:p w14:paraId="24F538B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-2.81E-04</w:t>
            </w:r>
          </w:p>
        </w:tc>
        <w:tc>
          <w:tcPr>
            <w:tcW w:w="720" w:type="dxa"/>
            <w:tcBorders>
              <w:top w:val="nil"/>
              <w:left w:val="nil"/>
              <w:bottom w:val="single" w:sz="4" w:space="0" w:color="auto"/>
              <w:right w:val="single" w:sz="4" w:space="0" w:color="auto"/>
            </w:tcBorders>
            <w:noWrap/>
            <w:vAlign w:val="bottom"/>
            <w:hideMark/>
          </w:tcPr>
          <w:p w14:paraId="6E8CEE2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0.002</w:t>
            </w:r>
          </w:p>
        </w:tc>
      </w:tr>
      <w:tr w:rsidR="00612951" w14:paraId="334C395C" w14:textId="77777777" w:rsidTr="00612951">
        <w:trPr>
          <w:trHeight w:val="312"/>
        </w:trPr>
        <w:tc>
          <w:tcPr>
            <w:tcW w:w="2523" w:type="dxa"/>
            <w:tcBorders>
              <w:top w:val="nil"/>
              <w:left w:val="single" w:sz="4" w:space="0" w:color="auto"/>
              <w:bottom w:val="single" w:sz="4" w:space="0" w:color="auto"/>
              <w:right w:val="single" w:sz="4" w:space="0" w:color="auto"/>
            </w:tcBorders>
            <w:vAlign w:val="center"/>
            <w:hideMark/>
          </w:tcPr>
          <w:p w14:paraId="316FF062"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Market Capitalization</w:t>
            </w:r>
          </w:p>
        </w:tc>
        <w:tc>
          <w:tcPr>
            <w:tcW w:w="980" w:type="dxa"/>
            <w:tcBorders>
              <w:top w:val="nil"/>
              <w:left w:val="nil"/>
              <w:bottom w:val="single" w:sz="4" w:space="0" w:color="auto"/>
              <w:right w:val="single" w:sz="4" w:space="0" w:color="auto"/>
            </w:tcBorders>
            <w:noWrap/>
            <w:vAlign w:val="bottom"/>
            <w:hideMark/>
          </w:tcPr>
          <w:p w14:paraId="2E65B65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320" w:type="dxa"/>
            <w:tcBorders>
              <w:top w:val="nil"/>
              <w:left w:val="nil"/>
              <w:bottom w:val="single" w:sz="4" w:space="0" w:color="auto"/>
              <w:right w:val="single" w:sz="4" w:space="0" w:color="auto"/>
            </w:tcBorders>
            <w:noWrap/>
            <w:vAlign w:val="bottom"/>
            <w:hideMark/>
          </w:tcPr>
          <w:p w14:paraId="0F121B0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44A39E14"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vAlign w:val="bottom"/>
            <w:hideMark/>
          </w:tcPr>
          <w:p w14:paraId="53F44A7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180" w:type="dxa"/>
            <w:tcBorders>
              <w:top w:val="nil"/>
              <w:left w:val="nil"/>
              <w:bottom w:val="single" w:sz="4" w:space="0" w:color="auto"/>
              <w:right w:val="single" w:sz="4" w:space="0" w:color="auto"/>
            </w:tcBorders>
            <w:noWrap/>
            <w:vAlign w:val="bottom"/>
            <w:hideMark/>
          </w:tcPr>
          <w:p w14:paraId="5DDAACD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2924E77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hideMark/>
          </w:tcPr>
          <w:p w14:paraId="07D02DF4"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0.08</w:t>
            </w:r>
          </w:p>
        </w:tc>
        <w:tc>
          <w:tcPr>
            <w:tcW w:w="1180" w:type="dxa"/>
            <w:tcBorders>
              <w:top w:val="nil"/>
              <w:left w:val="nil"/>
              <w:bottom w:val="single" w:sz="4" w:space="0" w:color="auto"/>
              <w:right w:val="single" w:sz="4" w:space="0" w:color="auto"/>
            </w:tcBorders>
            <w:noWrap/>
            <w:vAlign w:val="bottom"/>
            <w:hideMark/>
          </w:tcPr>
          <w:p w14:paraId="587F90D4"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-1.31E-02</w:t>
            </w:r>
          </w:p>
        </w:tc>
        <w:tc>
          <w:tcPr>
            <w:tcW w:w="720" w:type="dxa"/>
            <w:tcBorders>
              <w:top w:val="nil"/>
              <w:left w:val="nil"/>
              <w:bottom w:val="single" w:sz="4" w:space="0" w:color="auto"/>
              <w:right w:val="single" w:sz="4" w:space="0" w:color="auto"/>
            </w:tcBorders>
            <w:noWrap/>
            <w:vAlign w:val="bottom"/>
            <w:hideMark/>
          </w:tcPr>
          <w:p w14:paraId="30E3EEC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0.055</w:t>
            </w:r>
          </w:p>
        </w:tc>
      </w:tr>
      <w:tr w:rsidR="00612951" w14:paraId="0E3CC43B" w14:textId="77777777" w:rsidTr="00612951">
        <w:trPr>
          <w:trHeight w:val="312"/>
        </w:trPr>
        <w:tc>
          <w:tcPr>
            <w:tcW w:w="2523" w:type="dxa"/>
            <w:tcBorders>
              <w:top w:val="nil"/>
              <w:left w:val="single" w:sz="4" w:space="0" w:color="auto"/>
              <w:bottom w:val="single" w:sz="4" w:space="0" w:color="auto"/>
              <w:right w:val="single" w:sz="4" w:space="0" w:color="auto"/>
            </w:tcBorders>
            <w:vAlign w:val="center"/>
            <w:hideMark/>
          </w:tcPr>
          <w:p w14:paraId="0E415BF0"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R&amp;D Expenditures</w:t>
            </w:r>
          </w:p>
        </w:tc>
        <w:tc>
          <w:tcPr>
            <w:tcW w:w="980" w:type="dxa"/>
            <w:tcBorders>
              <w:top w:val="nil"/>
              <w:left w:val="nil"/>
              <w:bottom w:val="single" w:sz="4" w:space="0" w:color="auto"/>
              <w:right w:val="single" w:sz="4" w:space="0" w:color="auto"/>
            </w:tcBorders>
            <w:noWrap/>
            <w:vAlign w:val="bottom"/>
            <w:hideMark/>
          </w:tcPr>
          <w:p w14:paraId="7C70ADA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320" w:type="dxa"/>
            <w:tcBorders>
              <w:top w:val="nil"/>
              <w:left w:val="nil"/>
              <w:bottom w:val="single" w:sz="4" w:space="0" w:color="auto"/>
              <w:right w:val="single" w:sz="4" w:space="0" w:color="auto"/>
            </w:tcBorders>
            <w:noWrap/>
            <w:vAlign w:val="bottom"/>
            <w:hideMark/>
          </w:tcPr>
          <w:p w14:paraId="09C3952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2F3CA6F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vAlign w:val="bottom"/>
            <w:hideMark/>
          </w:tcPr>
          <w:p w14:paraId="44DF4B3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180" w:type="dxa"/>
            <w:tcBorders>
              <w:top w:val="nil"/>
              <w:left w:val="nil"/>
              <w:bottom w:val="single" w:sz="4" w:space="0" w:color="auto"/>
              <w:right w:val="single" w:sz="4" w:space="0" w:color="auto"/>
            </w:tcBorders>
            <w:noWrap/>
            <w:vAlign w:val="bottom"/>
            <w:hideMark/>
          </w:tcPr>
          <w:p w14:paraId="4555813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7C4B7EC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hideMark/>
          </w:tcPr>
          <w:p w14:paraId="774ADFD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0.06</w:t>
            </w:r>
          </w:p>
        </w:tc>
        <w:tc>
          <w:tcPr>
            <w:tcW w:w="1180" w:type="dxa"/>
            <w:tcBorders>
              <w:top w:val="nil"/>
              <w:left w:val="nil"/>
              <w:bottom w:val="single" w:sz="4" w:space="0" w:color="auto"/>
              <w:right w:val="single" w:sz="4" w:space="0" w:color="auto"/>
            </w:tcBorders>
            <w:noWrap/>
            <w:vAlign w:val="bottom"/>
            <w:hideMark/>
          </w:tcPr>
          <w:p w14:paraId="0E7B508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-2.31E-02</w:t>
            </w:r>
          </w:p>
        </w:tc>
        <w:tc>
          <w:tcPr>
            <w:tcW w:w="720" w:type="dxa"/>
            <w:tcBorders>
              <w:top w:val="nil"/>
              <w:left w:val="nil"/>
              <w:bottom w:val="single" w:sz="4" w:space="0" w:color="auto"/>
              <w:right w:val="single" w:sz="4" w:space="0" w:color="auto"/>
            </w:tcBorders>
            <w:noWrap/>
            <w:vAlign w:val="bottom"/>
            <w:hideMark/>
          </w:tcPr>
          <w:p w14:paraId="2BCDB8F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0.124</w:t>
            </w:r>
          </w:p>
        </w:tc>
      </w:tr>
      <w:tr w:rsidR="00612951" w14:paraId="43456488" w14:textId="77777777" w:rsidTr="00612951">
        <w:trPr>
          <w:trHeight w:val="312"/>
        </w:trPr>
        <w:tc>
          <w:tcPr>
            <w:tcW w:w="2523" w:type="dxa"/>
            <w:tcBorders>
              <w:top w:val="nil"/>
              <w:left w:val="single" w:sz="4" w:space="0" w:color="auto"/>
              <w:bottom w:val="single" w:sz="4" w:space="0" w:color="auto"/>
              <w:right w:val="single" w:sz="4" w:space="0" w:color="auto"/>
            </w:tcBorders>
            <w:vAlign w:val="center"/>
            <w:hideMark/>
          </w:tcPr>
          <w:p w14:paraId="4C40B445"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Government Integrity</w:t>
            </w:r>
          </w:p>
        </w:tc>
        <w:tc>
          <w:tcPr>
            <w:tcW w:w="980" w:type="dxa"/>
            <w:tcBorders>
              <w:top w:val="nil"/>
              <w:left w:val="nil"/>
              <w:bottom w:val="single" w:sz="4" w:space="0" w:color="auto"/>
              <w:right w:val="single" w:sz="4" w:space="0" w:color="auto"/>
            </w:tcBorders>
            <w:noWrap/>
            <w:vAlign w:val="bottom"/>
            <w:hideMark/>
          </w:tcPr>
          <w:p w14:paraId="695094A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320" w:type="dxa"/>
            <w:tcBorders>
              <w:top w:val="nil"/>
              <w:left w:val="nil"/>
              <w:bottom w:val="single" w:sz="4" w:space="0" w:color="auto"/>
              <w:right w:val="single" w:sz="4" w:space="0" w:color="auto"/>
            </w:tcBorders>
            <w:noWrap/>
            <w:vAlign w:val="bottom"/>
            <w:hideMark/>
          </w:tcPr>
          <w:p w14:paraId="5364BA5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5A4D815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vAlign w:val="bottom"/>
            <w:hideMark/>
          </w:tcPr>
          <w:p w14:paraId="6A68738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180" w:type="dxa"/>
            <w:tcBorders>
              <w:top w:val="nil"/>
              <w:left w:val="nil"/>
              <w:bottom w:val="single" w:sz="4" w:space="0" w:color="auto"/>
              <w:right w:val="single" w:sz="4" w:space="0" w:color="auto"/>
            </w:tcBorders>
            <w:noWrap/>
            <w:vAlign w:val="bottom"/>
            <w:hideMark/>
          </w:tcPr>
          <w:p w14:paraId="4424B1F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4ECD671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hideMark/>
          </w:tcPr>
          <w:p w14:paraId="38F7D27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0.12</w:t>
            </w:r>
          </w:p>
        </w:tc>
        <w:tc>
          <w:tcPr>
            <w:tcW w:w="1180" w:type="dxa"/>
            <w:tcBorders>
              <w:top w:val="nil"/>
              <w:left w:val="nil"/>
              <w:bottom w:val="single" w:sz="4" w:space="0" w:color="auto"/>
              <w:right w:val="single" w:sz="4" w:space="0" w:color="auto"/>
            </w:tcBorders>
            <w:noWrap/>
            <w:vAlign w:val="bottom"/>
            <w:hideMark/>
          </w:tcPr>
          <w:p w14:paraId="1650F5A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7.05E-04</w:t>
            </w:r>
          </w:p>
        </w:tc>
        <w:tc>
          <w:tcPr>
            <w:tcW w:w="720" w:type="dxa"/>
            <w:tcBorders>
              <w:top w:val="nil"/>
              <w:left w:val="nil"/>
              <w:bottom w:val="single" w:sz="4" w:space="0" w:color="auto"/>
              <w:right w:val="single" w:sz="4" w:space="0" w:color="auto"/>
            </w:tcBorders>
            <w:noWrap/>
            <w:vAlign w:val="bottom"/>
            <w:hideMark/>
          </w:tcPr>
          <w:p w14:paraId="3AED78F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0.002</w:t>
            </w:r>
          </w:p>
        </w:tc>
      </w:tr>
      <w:tr w:rsidR="00612951" w14:paraId="140F17B0" w14:textId="77777777" w:rsidTr="00612951">
        <w:trPr>
          <w:trHeight w:val="312"/>
        </w:trPr>
        <w:tc>
          <w:tcPr>
            <w:tcW w:w="2523" w:type="dxa"/>
            <w:tcBorders>
              <w:top w:val="nil"/>
              <w:left w:val="single" w:sz="4" w:space="0" w:color="auto"/>
              <w:bottom w:val="single" w:sz="4" w:space="0" w:color="auto"/>
              <w:right w:val="single" w:sz="4" w:space="0" w:color="auto"/>
            </w:tcBorders>
            <w:vAlign w:val="center"/>
            <w:hideMark/>
          </w:tcPr>
          <w:p w14:paraId="582E8AF9"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Tax Burden</w:t>
            </w:r>
          </w:p>
        </w:tc>
        <w:tc>
          <w:tcPr>
            <w:tcW w:w="980" w:type="dxa"/>
            <w:tcBorders>
              <w:top w:val="nil"/>
              <w:left w:val="nil"/>
              <w:bottom w:val="single" w:sz="4" w:space="0" w:color="auto"/>
              <w:right w:val="single" w:sz="4" w:space="0" w:color="auto"/>
            </w:tcBorders>
            <w:noWrap/>
            <w:vAlign w:val="bottom"/>
            <w:hideMark/>
          </w:tcPr>
          <w:p w14:paraId="0C965CE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320" w:type="dxa"/>
            <w:tcBorders>
              <w:top w:val="nil"/>
              <w:left w:val="nil"/>
              <w:bottom w:val="single" w:sz="4" w:space="0" w:color="auto"/>
              <w:right w:val="single" w:sz="4" w:space="0" w:color="auto"/>
            </w:tcBorders>
            <w:noWrap/>
            <w:vAlign w:val="bottom"/>
            <w:hideMark/>
          </w:tcPr>
          <w:p w14:paraId="7F77F49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37EE644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vAlign w:val="bottom"/>
            <w:hideMark/>
          </w:tcPr>
          <w:p w14:paraId="4F89A62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180" w:type="dxa"/>
            <w:tcBorders>
              <w:top w:val="nil"/>
              <w:left w:val="nil"/>
              <w:bottom w:val="single" w:sz="4" w:space="0" w:color="auto"/>
              <w:right w:val="single" w:sz="4" w:space="0" w:color="auto"/>
            </w:tcBorders>
            <w:noWrap/>
            <w:vAlign w:val="bottom"/>
            <w:hideMark/>
          </w:tcPr>
          <w:p w14:paraId="6EB8D08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4324D67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hideMark/>
          </w:tcPr>
          <w:p w14:paraId="77452E3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0.03</w:t>
            </w:r>
          </w:p>
        </w:tc>
        <w:tc>
          <w:tcPr>
            <w:tcW w:w="1180" w:type="dxa"/>
            <w:tcBorders>
              <w:top w:val="nil"/>
              <w:left w:val="nil"/>
              <w:bottom w:val="single" w:sz="4" w:space="0" w:color="auto"/>
              <w:right w:val="single" w:sz="4" w:space="0" w:color="auto"/>
            </w:tcBorders>
            <w:noWrap/>
            <w:vAlign w:val="bottom"/>
            <w:hideMark/>
          </w:tcPr>
          <w:p w14:paraId="340B8FC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-6.81E-05</w:t>
            </w:r>
          </w:p>
        </w:tc>
        <w:tc>
          <w:tcPr>
            <w:tcW w:w="720" w:type="dxa"/>
            <w:tcBorders>
              <w:top w:val="nil"/>
              <w:left w:val="nil"/>
              <w:bottom w:val="single" w:sz="4" w:space="0" w:color="auto"/>
              <w:right w:val="single" w:sz="4" w:space="0" w:color="auto"/>
            </w:tcBorders>
            <w:noWrap/>
            <w:vAlign w:val="bottom"/>
            <w:hideMark/>
          </w:tcPr>
          <w:p w14:paraId="3A98D42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0.001</w:t>
            </w:r>
          </w:p>
        </w:tc>
      </w:tr>
      <w:tr w:rsidR="00612951" w14:paraId="6D79B840" w14:textId="77777777" w:rsidTr="00612951">
        <w:trPr>
          <w:trHeight w:val="312"/>
        </w:trPr>
        <w:tc>
          <w:tcPr>
            <w:tcW w:w="2523" w:type="dxa"/>
            <w:tcBorders>
              <w:top w:val="nil"/>
              <w:left w:val="single" w:sz="4" w:space="0" w:color="auto"/>
              <w:bottom w:val="single" w:sz="4" w:space="0" w:color="auto"/>
              <w:right w:val="single" w:sz="4" w:space="0" w:color="auto"/>
            </w:tcBorders>
            <w:vAlign w:val="center"/>
            <w:hideMark/>
          </w:tcPr>
          <w:p w14:paraId="220C6DAB"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Business Freedom</w:t>
            </w:r>
          </w:p>
        </w:tc>
        <w:tc>
          <w:tcPr>
            <w:tcW w:w="980" w:type="dxa"/>
            <w:tcBorders>
              <w:top w:val="nil"/>
              <w:left w:val="nil"/>
              <w:bottom w:val="single" w:sz="4" w:space="0" w:color="auto"/>
              <w:right w:val="single" w:sz="4" w:space="0" w:color="auto"/>
            </w:tcBorders>
            <w:noWrap/>
            <w:vAlign w:val="bottom"/>
            <w:hideMark/>
          </w:tcPr>
          <w:p w14:paraId="51D7EB7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320" w:type="dxa"/>
            <w:tcBorders>
              <w:top w:val="nil"/>
              <w:left w:val="nil"/>
              <w:bottom w:val="single" w:sz="4" w:space="0" w:color="auto"/>
              <w:right w:val="single" w:sz="4" w:space="0" w:color="auto"/>
            </w:tcBorders>
            <w:noWrap/>
            <w:vAlign w:val="bottom"/>
            <w:hideMark/>
          </w:tcPr>
          <w:p w14:paraId="63715D3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0F1111A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vAlign w:val="bottom"/>
            <w:hideMark/>
          </w:tcPr>
          <w:p w14:paraId="1CDEAF8D"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180" w:type="dxa"/>
            <w:tcBorders>
              <w:top w:val="nil"/>
              <w:left w:val="nil"/>
              <w:bottom w:val="single" w:sz="4" w:space="0" w:color="auto"/>
              <w:right w:val="single" w:sz="4" w:space="0" w:color="auto"/>
            </w:tcBorders>
            <w:noWrap/>
            <w:vAlign w:val="bottom"/>
            <w:hideMark/>
          </w:tcPr>
          <w:p w14:paraId="2601681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1F026F0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hideMark/>
          </w:tcPr>
          <w:p w14:paraId="3B6B30D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0.05</w:t>
            </w:r>
          </w:p>
        </w:tc>
        <w:tc>
          <w:tcPr>
            <w:tcW w:w="1180" w:type="dxa"/>
            <w:tcBorders>
              <w:top w:val="nil"/>
              <w:left w:val="nil"/>
              <w:bottom w:val="single" w:sz="4" w:space="0" w:color="auto"/>
              <w:right w:val="single" w:sz="4" w:space="0" w:color="auto"/>
            </w:tcBorders>
            <w:noWrap/>
            <w:vAlign w:val="bottom"/>
            <w:hideMark/>
          </w:tcPr>
          <w:p w14:paraId="1A3EAB1D"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-2.50E-04</w:t>
            </w:r>
          </w:p>
        </w:tc>
        <w:tc>
          <w:tcPr>
            <w:tcW w:w="720" w:type="dxa"/>
            <w:tcBorders>
              <w:top w:val="nil"/>
              <w:left w:val="nil"/>
              <w:bottom w:val="single" w:sz="4" w:space="0" w:color="auto"/>
              <w:right w:val="single" w:sz="4" w:space="0" w:color="auto"/>
            </w:tcBorders>
            <w:noWrap/>
            <w:vAlign w:val="bottom"/>
            <w:hideMark/>
          </w:tcPr>
          <w:p w14:paraId="713731AD"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0.002</w:t>
            </w:r>
          </w:p>
        </w:tc>
      </w:tr>
      <w:tr w:rsidR="00612951" w14:paraId="78F149E4" w14:textId="77777777" w:rsidTr="00612951">
        <w:trPr>
          <w:trHeight w:val="312"/>
        </w:trPr>
        <w:tc>
          <w:tcPr>
            <w:tcW w:w="2523" w:type="dxa"/>
            <w:tcBorders>
              <w:top w:val="nil"/>
              <w:left w:val="single" w:sz="4" w:space="0" w:color="auto"/>
              <w:bottom w:val="single" w:sz="4" w:space="0" w:color="auto"/>
              <w:right w:val="single" w:sz="4" w:space="0" w:color="auto"/>
            </w:tcBorders>
            <w:vAlign w:val="center"/>
            <w:hideMark/>
          </w:tcPr>
          <w:p w14:paraId="719E5992"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Labor Freedom</w:t>
            </w:r>
          </w:p>
        </w:tc>
        <w:tc>
          <w:tcPr>
            <w:tcW w:w="980" w:type="dxa"/>
            <w:tcBorders>
              <w:top w:val="nil"/>
              <w:left w:val="nil"/>
              <w:bottom w:val="single" w:sz="4" w:space="0" w:color="auto"/>
              <w:right w:val="single" w:sz="4" w:space="0" w:color="auto"/>
            </w:tcBorders>
            <w:noWrap/>
            <w:vAlign w:val="bottom"/>
            <w:hideMark/>
          </w:tcPr>
          <w:p w14:paraId="62DF2CA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0.12</w:t>
            </w:r>
          </w:p>
        </w:tc>
        <w:tc>
          <w:tcPr>
            <w:tcW w:w="1320" w:type="dxa"/>
            <w:tcBorders>
              <w:top w:val="nil"/>
              <w:left w:val="nil"/>
              <w:bottom w:val="single" w:sz="4" w:space="0" w:color="auto"/>
              <w:right w:val="single" w:sz="4" w:space="0" w:color="auto"/>
            </w:tcBorders>
            <w:noWrap/>
            <w:vAlign w:val="bottom"/>
            <w:hideMark/>
          </w:tcPr>
          <w:p w14:paraId="26C0CAD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-2.32E-04</w:t>
            </w:r>
          </w:p>
        </w:tc>
        <w:tc>
          <w:tcPr>
            <w:tcW w:w="720" w:type="dxa"/>
            <w:tcBorders>
              <w:top w:val="nil"/>
              <w:left w:val="nil"/>
              <w:bottom w:val="single" w:sz="4" w:space="0" w:color="auto"/>
              <w:right w:val="single" w:sz="12" w:space="0" w:color="auto"/>
            </w:tcBorders>
            <w:noWrap/>
            <w:vAlign w:val="bottom"/>
            <w:hideMark/>
          </w:tcPr>
          <w:p w14:paraId="4D31D76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0.001</w:t>
            </w:r>
          </w:p>
        </w:tc>
        <w:tc>
          <w:tcPr>
            <w:tcW w:w="980" w:type="dxa"/>
            <w:tcBorders>
              <w:top w:val="nil"/>
              <w:left w:val="nil"/>
              <w:bottom w:val="single" w:sz="4" w:space="0" w:color="auto"/>
              <w:right w:val="single" w:sz="4" w:space="0" w:color="auto"/>
            </w:tcBorders>
            <w:noWrap/>
            <w:vAlign w:val="bottom"/>
            <w:hideMark/>
          </w:tcPr>
          <w:p w14:paraId="0C220AC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0.51</w:t>
            </w:r>
          </w:p>
        </w:tc>
        <w:tc>
          <w:tcPr>
            <w:tcW w:w="1180" w:type="dxa"/>
            <w:tcBorders>
              <w:top w:val="nil"/>
              <w:left w:val="nil"/>
              <w:bottom w:val="single" w:sz="4" w:space="0" w:color="auto"/>
              <w:right w:val="single" w:sz="4" w:space="0" w:color="auto"/>
            </w:tcBorders>
            <w:noWrap/>
            <w:vAlign w:val="bottom"/>
            <w:hideMark/>
          </w:tcPr>
          <w:p w14:paraId="11032A4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-5.80E-03</w:t>
            </w:r>
          </w:p>
        </w:tc>
        <w:tc>
          <w:tcPr>
            <w:tcW w:w="720" w:type="dxa"/>
            <w:tcBorders>
              <w:top w:val="nil"/>
              <w:left w:val="nil"/>
              <w:bottom w:val="single" w:sz="4" w:space="0" w:color="auto"/>
              <w:right w:val="single" w:sz="12" w:space="0" w:color="auto"/>
            </w:tcBorders>
            <w:noWrap/>
            <w:vAlign w:val="bottom"/>
            <w:hideMark/>
          </w:tcPr>
          <w:p w14:paraId="417A17B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0.007</w:t>
            </w:r>
          </w:p>
        </w:tc>
        <w:tc>
          <w:tcPr>
            <w:tcW w:w="980" w:type="dxa"/>
            <w:tcBorders>
              <w:top w:val="nil"/>
              <w:left w:val="nil"/>
              <w:bottom w:val="single" w:sz="4" w:space="0" w:color="auto"/>
              <w:right w:val="single" w:sz="4" w:space="0" w:color="auto"/>
            </w:tcBorders>
            <w:noWrap/>
            <w:hideMark/>
          </w:tcPr>
          <w:p w14:paraId="03EDE37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0.53</w:t>
            </w:r>
          </w:p>
        </w:tc>
        <w:tc>
          <w:tcPr>
            <w:tcW w:w="1180" w:type="dxa"/>
            <w:tcBorders>
              <w:top w:val="nil"/>
              <w:left w:val="nil"/>
              <w:bottom w:val="single" w:sz="4" w:space="0" w:color="auto"/>
              <w:right w:val="single" w:sz="4" w:space="0" w:color="auto"/>
            </w:tcBorders>
            <w:noWrap/>
            <w:vAlign w:val="bottom"/>
            <w:hideMark/>
          </w:tcPr>
          <w:p w14:paraId="583B0C7D"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-3.74E-03</w:t>
            </w:r>
          </w:p>
        </w:tc>
        <w:tc>
          <w:tcPr>
            <w:tcW w:w="720" w:type="dxa"/>
            <w:tcBorders>
              <w:top w:val="nil"/>
              <w:left w:val="nil"/>
              <w:bottom w:val="single" w:sz="4" w:space="0" w:color="auto"/>
              <w:right w:val="single" w:sz="4" w:space="0" w:color="auto"/>
            </w:tcBorders>
            <w:noWrap/>
            <w:vAlign w:val="bottom"/>
            <w:hideMark/>
          </w:tcPr>
          <w:p w14:paraId="6C5AF83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0.004</w:t>
            </w:r>
          </w:p>
        </w:tc>
      </w:tr>
      <w:tr w:rsidR="00612951" w14:paraId="422AE298" w14:textId="77777777" w:rsidTr="00612951">
        <w:trPr>
          <w:trHeight w:val="312"/>
        </w:trPr>
        <w:tc>
          <w:tcPr>
            <w:tcW w:w="2523" w:type="dxa"/>
            <w:tcBorders>
              <w:top w:val="nil"/>
              <w:left w:val="single" w:sz="4" w:space="0" w:color="auto"/>
              <w:bottom w:val="single" w:sz="4" w:space="0" w:color="auto"/>
              <w:right w:val="single" w:sz="4" w:space="0" w:color="auto"/>
            </w:tcBorders>
            <w:vAlign w:val="center"/>
            <w:hideMark/>
          </w:tcPr>
          <w:p w14:paraId="5BACB007"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Monetary Freedom</w:t>
            </w:r>
          </w:p>
        </w:tc>
        <w:tc>
          <w:tcPr>
            <w:tcW w:w="980" w:type="dxa"/>
            <w:tcBorders>
              <w:top w:val="nil"/>
              <w:left w:val="nil"/>
              <w:bottom w:val="single" w:sz="4" w:space="0" w:color="auto"/>
              <w:right w:val="single" w:sz="4" w:space="0" w:color="auto"/>
            </w:tcBorders>
            <w:noWrap/>
            <w:vAlign w:val="bottom"/>
            <w:hideMark/>
          </w:tcPr>
          <w:p w14:paraId="0AE9F4A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0.13</w:t>
            </w:r>
          </w:p>
        </w:tc>
        <w:tc>
          <w:tcPr>
            <w:tcW w:w="1320" w:type="dxa"/>
            <w:tcBorders>
              <w:top w:val="nil"/>
              <w:left w:val="nil"/>
              <w:bottom w:val="single" w:sz="4" w:space="0" w:color="auto"/>
              <w:right w:val="single" w:sz="4" w:space="0" w:color="auto"/>
            </w:tcBorders>
            <w:noWrap/>
            <w:vAlign w:val="bottom"/>
            <w:hideMark/>
          </w:tcPr>
          <w:p w14:paraId="4C5B8B0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6.10E-04</w:t>
            </w:r>
          </w:p>
        </w:tc>
        <w:tc>
          <w:tcPr>
            <w:tcW w:w="720" w:type="dxa"/>
            <w:tcBorders>
              <w:top w:val="nil"/>
              <w:left w:val="nil"/>
              <w:bottom w:val="single" w:sz="4" w:space="0" w:color="auto"/>
              <w:right w:val="single" w:sz="12" w:space="0" w:color="auto"/>
            </w:tcBorders>
            <w:noWrap/>
            <w:vAlign w:val="bottom"/>
            <w:hideMark/>
          </w:tcPr>
          <w:p w14:paraId="6EF155A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0.002</w:t>
            </w:r>
          </w:p>
        </w:tc>
        <w:tc>
          <w:tcPr>
            <w:tcW w:w="980" w:type="dxa"/>
            <w:tcBorders>
              <w:top w:val="nil"/>
              <w:left w:val="nil"/>
              <w:bottom w:val="single" w:sz="4" w:space="0" w:color="auto"/>
              <w:right w:val="single" w:sz="4" w:space="0" w:color="auto"/>
            </w:tcBorders>
            <w:noWrap/>
            <w:vAlign w:val="bottom"/>
            <w:hideMark/>
          </w:tcPr>
          <w:p w14:paraId="3B6F8D6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180" w:type="dxa"/>
            <w:tcBorders>
              <w:top w:val="nil"/>
              <w:left w:val="nil"/>
              <w:bottom w:val="single" w:sz="4" w:space="0" w:color="auto"/>
              <w:right w:val="single" w:sz="4" w:space="0" w:color="auto"/>
            </w:tcBorders>
            <w:noWrap/>
            <w:vAlign w:val="bottom"/>
            <w:hideMark/>
          </w:tcPr>
          <w:p w14:paraId="4191A3C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0B44FBF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hideMark/>
          </w:tcPr>
          <w:p w14:paraId="7081D63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0.01</w:t>
            </w:r>
          </w:p>
        </w:tc>
        <w:tc>
          <w:tcPr>
            <w:tcW w:w="1180" w:type="dxa"/>
            <w:tcBorders>
              <w:top w:val="nil"/>
              <w:left w:val="nil"/>
              <w:bottom w:val="single" w:sz="4" w:space="0" w:color="auto"/>
              <w:right w:val="single" w:sz="4" w:space="0" w:color="auto"/>
            </w:tcBorders>
            <w:noWrap/>
            <w:vAlign w:val="bottom"/>
            <w:hideMark/>
          </w:tcPr>
          <w:p w14:paraId="4003E66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4.03E-05</w:t>
            </w:r>
          </w:p>
        </w:tc>
        <w:tc>
          <w:tcPr>
            <w:tcW w:w="720" w:type="dxa"/>
            <w:tcBorders>
              <w:top w:val="nil"/>
              <w:left w:val="nil"/>
              <w:bottom w:val="single" w:sz="4" w:space="0" w:color="auto"/>
              <w:right w:val="single" w:sz="4" w:space="0" w:color="auto"/>
            </w:tcBorders>
            <w:noWrap/>
            <w:vAlign w:val="bottom"/>
            <w:hideMark/>
          </w:tcPr>
          <w:p w14:paraId="70A9EE6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0.001</w:t>
            </w:r>
          </w:p>
        </w:tc>
      </w:tr>
      <w:tr w:rsidR="00612951" w14:paraId="57525818" w14:textId="77777777" w:rsidTr="00612951">
        <w:trPr>
          <w:trHeight w:val="312"/>
        </w:trPr>
        <w:tc>
          <w:tcPr>
            <w:tcW w:w="2523" w:type="dxa"/>
            <w:tcBorders>
              <w:top w:val="nil"/>
              <w:left w:val="single" w:sz="4" w:space="0" w:color="auto"/>
              <w:bottom w:val="single" w:sz="4" w:space="0" w:color="auto"/>
              <w:right w:val="single" w:sz="4" w:space="0" w:color="auto"/>
            </w:tcBorders>
            <w:vAlign w:val="center"/>
            <w:hideMark/>
          </w:tcPr>
          <w:p w14:paraId="0243B5AB"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Trade Freedom</w:t>
            </w:r>
          </w:p>
        </w:tc>
        <w:tc>
          <w:tcPr>
            <w:tcW w:w="980" w:type="dxa"/>
            <w:tcBorders>
              <w:top w:val="nil"/>
              <w:left w:val="nil"/>
              <w:bottom w:val="single" w:sz="4" w:space="0" w:color="auto"/>
              <w:right w:val="single" w:sz="4" w:space="0" w:color="auto"/>
            </w:tcBorders>
            <w:noWrap/>
            <w:vAlign w:val="bottom"/>
            <w:hideMark/>
          </w:tcPr>
          <w:p w14:paraId="7A9D096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320" w:type="dxa"/>
            <w:tcBorders>
              <w:top w:val="nil"/>
              <w:left w:val="nil"/>
              <w:bottom w:val="single" w:sz="4" w:space="0" w:color="auto"/>
              <w:right w:val="single" w:sz="4" w:space="0" w:color="auto"/>
            </w:tcBorders>
            <w:noWrap/>
            <w:vAlign w:val="bottom"/>
            <w:hideMark/>
          </w:tcPr>
          <w:p w14:paraId="757FB68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3F8A234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vAlign w:val="bottom"/>
            <w:hideMark/>
          </w:tcPr>
          <w:p w14:paraId="3178F4C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180" w:type="dxa"/>
            <w:tcBorders>
              <w:top w:val="nil"/>
              <w:left w:val="nil"/>
              <w:bottom w:val="single" w:sz="4" w:space="0" w:color="auto"/>
              <w:right w:val="single" w:sz="4" w:space="0" w:color="auto"/>
            </w:tcBorders>
            <w:noWrap/>
            <w:vAlign w:val="bottom"/>
            <w:hideMark/>
          </w:tcPr>
          <w:p w14:paraId="085230F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542C09B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hideMark/>
          </w:tcPr>
          <w:p w14:paraId="387E1AA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0.03</w:t>
            </w:r>
          </w:p>
        </w:tc>
        <w:tc>
          <w:tcPr>
            <w:tcW w:w="1180" w:type="dxa"/>
            <w:tcBorders>
              <w:top w:val="nil"/>
              <w:left w:val="nil"/>
              <w:bottom w:val="single" w:sz="4" w:space="0" w:color="auto"/>
              <w:right w:val="single" w:sz="4" w:space="0" w:color="auto"/>
            </w:tcBorders>
            <w:noWrap/>
            <w:vAlign w:val="bottom"/>
            <w:hideMark/>
          </w:tcPr>
          <w:p w14:paraId="58D1830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-4.23E-04</w:t>
            </w:r>
          </w:p>
        </w:tc>
        <w:tc>
          <w:tcPr>
            <w:tcW w:w="720" w:type="dxa"/>
            <w:tcBorders>
              <w:top w:val="nil"/>
              <w:left w:val="nil"/>
              <w:bottom w:val="single" w:sz="4" w:space="0" w:color="auto"/>
              <w:right w:val="single" w:sz="4" w:space="0" w:color="auto"/>
            </w:tcBorders>
            <w:noWrap/>
            <w:vAlign w:val="bottom"/>
            <w:hideMark/>
          </w:tcPr>
          <w:p w14:paraId="789DC31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0.004</w:t>
            </w:r>
          </w:p>
        </w:tc>
      </w:tr>
      <w:tr w:rsidR="00612951" w14:paraId="7272475F" w14:textId="77777777" w:rsidTr="00612951">
        <w:trPr>
          <w:trHeight w:val="312"/>
        </w:trPr>
        <w:tc>
          <w:tcPr>
            <w:tcW w:w="2523"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0D0A6B9C"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Investment Freedom</w:t>
            </w:r>
          </w:p>
        </w:tc>
        <w:tc>
          <w:tcPr>
            <w:tcW w:w="980" w:type="dxa"/>
            <w:tcBorders>
              <w:top w:val="nil"/>
              <w:left w:val="nil"/>
              <w:bottom w:val="single" w:sz="4" w:space="0" w:color="auto"/>
              <w:right w:val="single" w:sz="4" w:space="0" w:color="auto"/>
            </w:tcBorders>
            <w:noWrap/>
            <w:vAlign w:val="bottom"/>
            <w:hideMark/>
          </w:tcPr>
          <w:p w14:paraId="63CEFFC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0.39</w:t>
            </w:r>
          </w:p>
        </w:tc>
        <w:tc>
          <w:tcPr>
            <w:tcW w:w="1320" w:type="dxa"/>
            <w:tcBorders>
              <w:top w:val="nil"/>
              <w:left w:val="nil"/>
              <w:bottom w:val="single" w:sz="4" w:space="0" w:color="auto"/>
              <w:right w:val="single" w:sz="4" w:space="0" w:color="auto"/>
            </w:tcBorders>
            <w:noWrap/>
            <w:vAlign w:val="bottom"/>
            <w:hideMark/>
          </w:tcPr>
          <w:p w14:paraId="173894A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1.19E-03</w:t>
            </w:r>
          </w:p>
        </w:tc>
        <w:tc>
          <w:tcPr>
            <w:tcW w:w="720" w:type="dxa"/>
            <w:tcBorders>
              <w:top w:val="nil"/>
              <w:left w:val="nil"/>
              <w:bottom w:val="single" w:sz="4" w:space="0" w:color="auto"/>
              <w:right w:val="single" w:sz="12" w:space="0" w:color="auto"/>
            </w:tcBorders>
            <w:noWrap/>
            <w:vAlign w:val="bottom"/>
            <w:hideMark/>
          </w:tcPr>
          <w:p w14:paraId="70AA6B3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0.002</w:t>
            </w:r>
          </w:p>
        </w:tc>
        <w:tc>
          <w:tcPr>
            <w:tcW w:w="980" w:type="dxa"/>
            <w:tcBorders>
              <w:top w:val="nil"/>
              <w:left w:val="nil"/>
              <w:bottom w:val="single" w:sz="4" w:space="0" w:color="auto"/>
              <w:right w:val="single" w:sz="4" w:space="0" w:color="auto"/>
            </w:tcBorders>
            <w:shd w:val="clear" w:color="auto" w:fill="D9D9D9" w:themeFill="background1" w:themeFillShade="D9"/>
            <w:noWrap/>
            <w:vAlign w:val="bottom"/>
            <w:hideMark/>
          </w:tcPr>
          <w:p w14:paraId="54E09D9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0.84</w:t>
            </w:r>
          </w:p>
        </w:tc>
        <w:tc>
          <w:tcPr>
            <w:tcW w:w="1180" w:type="dxa"/>
            <w:tcBorders>
              <w:top w:val="nil"/>
              <w:left w:val="nil"/>
              <w:bottom w:val="single" w:sz="4" w:space="0" w:color="auto"/>
              <w:right w:val="single" w:sz="4" w:space="0" w:color="auto"/>
            </w:tcBorders>
            <w:noWrap/>
            <w:vAlign w:val="bottom"/>
            <w:hideMark/>
          </w:tcPr>
          <w:p w14:paraId="480B482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2.20E-02</w:t>
            </w:r>
          </w:p>
        </w:tc>
        <w:tc>
          <w:tcPr>
            <w:tcW w:w="720" w:type="dxa"/>
            <w:tcBorders>
              <w:top w:val="nil"/>
              <w:left w:val="nil"/>
              <w:bottom w:val="single" w:sz="4" w:space="0" w:color="auto"/>
              <w:right w:val="single" w:sz="12" w:space="0" w:color="auto"/>
            </w:tcBorders>
            <w:noWrap/>
            <w:vAlign w:val="bottom"/>
            <w:hideMark/>
          </w:tcPr>
          <w:p w14:paraId="73DC023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0.013</w:t>
            </w:r>
          </w:p>
        </w:tc>
        <w:tc>
          <w:tcPr>
            <w:tcW w:w="980" w:type="dxa"/>
            <w:tcBorders>
              <w:top w:val="nil"/>
              <w:left w:val="nil"/>
              <w:bottom w:val="single" w:sz="4" w:space="0" w:color="auto"/>
              <w:right w:val="single" w:sz="4" w:space="0" w:color="auto"/>
            </w:tcBorders>
            <w:shd w:val="clear" w:color="auto" w:fill="D9D9D9" w:themeFill="background1" w:themeFillShade="D9"/>
            <w:noWrap/>
            <w:hideMark/>
          </w:tcPr>
          <w:p w14:paraId="5A4EEAF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0.94</w:t>
            </w:r>
          </w:p>
        </w:tc>
        <w:tc>
          <w:tcPr>
            <w:tcW w:w="1180" w:type="dxa"/>
            <w:tcBorders>
              <w:top w:val="nil"/>
              <w:left w:val="nil"/>
              <w:bottom w:val="single" w:sz="4" w:space="0" w:color="auto"/>
              <w:right w:val="single" w:sz="4" w:space="0" w:color="auto"/>
            </w:tcBorders>
            <w:noWrap/>
            <w:vAlign w:val="bottom"/>
            <w:hideMark/>
          </w:tcPr>
          <w:p w14:paraId="209851C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1.41E-02</w:t>
            </w:r>
          </w:p>
        </w:tc>
        <w:tc>
          <w:tcPr>
            <w:tcW w:w="720" w:type="dxa"/>
            <w:tcBorders>
              <w:top w:val="nil"/>
              <w:left w:val="nil"/>
              <w:bottom w:val="single" w:sz="4" w:space="0" w:color="auto"/>
              <w:right w:val="single" w:sz="4" w:space="0" w:color="auto"/>
            </w:tcBorders>
            <w:noWrap/>
            <w:vAlign w:val="bottom"/>
            <w:hideMark/>
          </w:tcPr>
          <w:p w14:paraId="0E872A6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0.006</w:t>
            </w:r>
          </w:p>
        </w:tc>
      </w:tr>
      <w:tr w:rsidR="00612951" w14:paraId="596A7072" w14:textId="77777777" w:rsidTr="00612951">
        <w:trPr>
          <w:trHeight w:val="312"/>
        </w:trPr>
        <w:tc>
          <w:tcPr>
            <w:tcW w:w="2523" w:type="dxa"/>
            <w:tcBorders>
              <w:top w:val="nil"/>
              <w:left w:val="single" w:sz="4" w:space="0" w:color="auto"/>
              <w:bottom w:val="single" w:sz="4" w:space="0" w:color="auto"/>
              <w:right w:val="single" w:sz="4" w:space="0" w:color="auto"/>
            </w:tcBorders>
            <w:vAlign w:val="center"/>
            <w:hideMark/>
          </w:tcPr>
          <w:p w14:paraId="2528E9D2"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Financial Freedom</w:t>
            </w:r>
          </w:p>
        </w:tc>
        <w:tc>
          <w:tcPr>
            <w:tcW w:w="980" w:type="dxa"/>
            <w:tcBorders>
              <w:top w:val="nil"/>
              <w:left w:val="nil"/>
              <w:bottom w:val="single" w:sz="4" w:space="0" w:color="auto"/>
              <w:right w:val="single" w:sz="4" w:space="0" w:color="auto"/>
            </w:tcBorders>
            <w:noWrap/>
            <w:vAlign w:val="bottom"/>
            <w:hideMark/>
          </w:tcPr>
          <w:p w14:paraId="2D9EDCC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320" w:type="dxa"/>
            <w:tcBorders>
              <w:top w:val="nil"/>
              <w:left w:val="nil"/>
              <w:bottom w:val="single" w:sz="4" w:space="0" w:color="auto"/>
              <w:right w:val="single" w:sz="4" w:space="0" w:color="auto"/>
            </w:tcBorders>
            <w:noWrap/>
            <w:vAlign w:val="bottom"/>
            <w:hideMark/>
          </w:tcPr>
          <w:p w14:paraId="4287AC2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69E5594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vAlign w:val="bottom"/>
            <w:hideMark/>
          </w:tcPr>
          <w:p w14:paraId="1E9E8FE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180" w:type="dxa"/>
            <w:tcBorders>
              <w:top w:val="nil"/>
              <w:left w:val="nil"/>
              <w:bottom w:val="single" w:sz="4" w:space="0" w:color="auto"/>
              <w:right w:val="single" w:sz="4" w:space="0" w:color="auto"/>
            </w:tcBorders>
            <w:noWrap/>
            <w:vAlign w:val="bottom"/>
            <w:hideMark/>
          </w:tcPr>
          <w:p w14:paraId="440235C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23D4FB7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hideMark/>
          </w:tcPr>
          <w:p w14:paraId="3CC0C41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0.04</w:t>
            </w:r>
          </w:p>
        </w:tc>
        <w:tc>
          <w:tcPr>
            <w:tcW w:w="1180" w:type="dxa"/>
            <w:tcBorders>
              <w:top w:val="nil"/>
              <w:left w:val="nil"/>
              <w:bottom w:val="single" w:sz="4" w:space="0" w:color="auto"/>
              <w:right w:val="single" w:sz="4" w:space="0" w:color="auto"/>
            </w:tcBorders>
            <w:noWrap/>
            <w:vAlign w:val="bottom"/>
            <w:hideMark/>
          </w:tcPr>
          <w:p w14:paraId="4A2FDD2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3.31E-02</w:t>
            </w:r>
          </w:p>
        </w:tc>
        <w:tc>
          <w:tcPr>
            <w:tcW w:w="720" w:type="dxa"/>
            <w:tcBorders>
              <w:top w:val="nil"/>
              <w:left w:val="nil"/>
              <w:bottom w:val="single" w:sz="4" w:space="0" w:color="auto"/>
              <w:right w:val="single" w:sz="4" w:space="0" w:color="auto"/>
            </w:tcBorders>
            <w:noWrap/>
            <w:vAlign w:val="bottom"/>
            <w:hideMark/>
          </w:tcPr>
          <w:p w14:paraId="29450F5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0.266</w:t>
            </w:r>
          </w:p>
        </w:tc>
      </w:tr>
      <w:tr w:rsidR="00612951" w14:paraId="1274A0EC" w14:textId="77777777" w:rsidTr="00612951">
        <w:trPr>
          <w:trHeight w:val="312"/>
        </w:trPr>
        <w:tc>
          <w:tcPr>
            <w:tcW w:w="2523" w:type="dxa"/>
            <w:tcBorders>
              <w:top w:val="nil"/>
              <w:left w:val="single" w:sz="4" w:space="0" w:color="auto"/>
              <w:bottom w:val="single" w:sz="4" w:space="0" w:color="auto"/>
              <w:right w:val="single" w:sz="4" w:space="0" w:color="auto"/>
            </w:tcBorders>
            <w:vAlign w:val="center"/>
            <w:hideMark/>
          </w:tcPr>
          <w:p w14:paraId="63689835"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eastAsia="Times New Roman" w:hAnsi="Times New Roman" w:cs="Times New Roman"/>
                <w:b/>
                <w:bCs/>
                <w:color w:val="000000"/>
                <w:sz w:val="24"/>
                <w:szCs w:val="24"/>
                <w:lang w:val="cs-CZ" w:eastAsia="cs-CZ"/>
              </w:rPr>
              <w:t>Political stability</w:t>
            </w:r>
          </w:p>
        </w:tc>
        <w:tc>
          <w:tcPr>
            <w:tcW w:w="980" w:type="dxa"/>
            <w:tcBorders>
              <w:top w:val="nil"/>
              <w:left w:val="nil"/>
              <w:bottom w:val="single" w:sz="4" w:space="0" w:color="auto"/>
              <w:right w:val="single" w:sz="4" w:space="0" w:color="auto"/>
            </w:tcBorders>
            <w:noWrap/>
            <w:vAlign w:val="bottom"/>
            <w:hideMark/>
          </w:tcPr>
          <w:p w14:paraId="3EA41E7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320" w:type="dxa"/>
            <w:tcBorders>
              <w:top w:val="nil"/>
              <w:left w:val="nil"/>
              <w:bottom w:val="single" w:sz="4" w:space="0" w:color="auto"/>
              <w:right w:val="single" w:sz="4" w:space="0" w:color="auto"/>
            </w:tcBorders>
            <w:noWrap/>
            <w:vAlign w:val="bottom"/>
            <w:hideMark/>
          </w:tcPr>
          <w:p w14:paraId="3930B23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1C30ACD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vAlign w:val="bottom"/>
            <w:hideMark/>
          </w:tcPr>
          <w:p w14:paraId="1262651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w:t>
            </w:r>
          </w:p>
        </w:tc>
        <w:tc>
          <w:tcPr>
            <w:tcW w:w="1180" w:type="dxa"/>
            <w:tcBorders>
              <w:top w:val="nil"/>
              <w:left w:val="nil"/>
              <w:bottom w:val="single" w:sz="4" w:space="0" w:color="auto"/>
              <w:right w:val="single" w:sz="4" w:space="0" w:color="auto"/>
            </w:tcBorders>
            <w:noWrap/>
            <w:vAlign w:val="bottom"/>
            <w:hideMark/>
          </w:tcPr>
          <w:p w14:paraId="63CC8EF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0.00E+00</w:t>
            </w:r>
          </w:p>
        </w:tc>
        <w:tc>
          <w:tcPr>
            <w:tcW w:w="720" w:type="dxa"/>
            <w:tcBorders>
              <w:top w:val="nil"/>
              <w:left w:val="nil"/>
              <w:bottom w:val="single" w:sz="4" w:space="0" w:color="auto"/>
              <w:right w:val="single" w:sz="12" w:space="0" w:color="auto"/>
            </w:tcBorders>
            <w:noWrap/>
            <w:vAlign w:val="bottom"/>
            <w:hideMark/>
          </w:tcPr>
          <w:p w14:paraId="3995D71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hideMark/>
          </w:tcPr>
          <w:p w14:paraId="4468CDF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0.03</w:t>
            </w:r>
          </w:p>
        </w:tc>
        <w:tc>
          <w:tcPr>
            <w:tcW w:w="1180" w:type="dxa"/>
            <w:tcBorders>
              <w:top w:val="nil"/>
              <w:left w:val="nil"/>
              <w:bottom w:val="single" w:sz="4" w:space="0" w:color="auto"/>
              <w:right w:val="single" w:sz="4" w:space="0" w:color="auto"/>
            </w:tcBorders>
            <w:noWrap/>
            <w:vAlign w:val="bottom"/>
            <w:hideMark/>
          </w:tcPr>
          <w:p w14:paraId="03B2635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7.46E-05</w:t>
            </w:r>
          </w:p>
        </w:tc>
        <w:tc>
          <w:tcPr>
            <w:tcW w:w="720" w:type="dxa"/>
            <w:tcBorders>
              <w:top w:val="nil"/>
              <w:left w:val="nil"/>
              <w:bottom w:val="single" w:sz="4" w:space="0" w:color="auto"/>
              <w:right w:val="single" w:sz="4" w:space="0" w:color="auto"/>
            </w:tcBorders>
            <w:noWrap/>
            <w:vAlign w:val="bottom"/>
            <w:hideMark/>
          </w:tcPr>
          <w:p w14:paraId="6D989AB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0.001</w:t>
            </w:r>
          </w:p>
        </w:tc>
      </w:tr>
    </w:tbl>
    <w:p w14:paraId="1F4E3F00" w14:textId="77777777" w:rsidR="00612951" w:rsidRDefault="00612951" w:rsidP="00612951">
      <w:pPr>
        <w:keepNext/>
        <w:jc w:val="center"/>
        <w:rPr>
          <w:rFonts w:ascii="Times New Roman" w:eastAsia="Times New Roman" w:hAnsi="Times New Roman" w:cs="Times New Roman"/>
          <w:i/>
          <w:color w:val="000000"/>
          <w:sz w:val="32"/>
          <w:szCs w:val="32"/>
        </w:rPr>
      </w:pPr>
    </w:p>
    <w:p w14:paraId="17D39E7F" w14:textId="77777777" w:rsidR="00612951" w:rsidRDefault="00612951" w:rsidP="00612951">
      <w:pPr>
        <w:keepNext/>
        <w:jc w:val="center"/>
        <w:rPr>
          <w:rFonts w:ascii="Times New Roman" w:eastAsia="Times New Roman" w:hAnsi="Times New Roman" w:cs="Times New Roman"/>
          <w:i/>
          <w:color w:val="000000"/>
          <w:sz w:val="24"/>
          <w:szCs w:val="24"/>
        </w:rPr>
      </w:pPr>
    </w:p>
    <w:p w14:paraId="2C742A28" w14:textId="77777777" w:rsidR="00612951" w:rsidRDefault="00612951" w:rsidP="00612951">
      <w:pPr>
        <w:keepNext/>
        <w:rPr>
          <w:rFonts w:ascii="Times New Roman" w:eastAsia="Times New Roman" w:hAnsi="Times New Roman" w:cs="Times New Roman"/>
          <w:b/>
          <w:color w:val="000000"/>
          <w:sz w:val="18"/>
          <w:szCs w:val="18"/>
        </w:rPr>
      </w:pPr>
    </w:p>
    <w:p w14:paraId="7F8206F6" w14:textId="77777777" w:rsidR="00612951" w:rsidRDefault="00612951" w:rsidP="00612951">
      <w:pPr>
        <w:keepNext/>
        <w:rPr>
          <w:rFonts w:ascii="Times New Roman" w:eastAsia="Times New Roman" w:hAnsi="Times New Roman" w:cs="Times New Roman"/>
          <w:b/>
          <w:color w:val="000000"/>
          <w:sz w:val="32"/>
          <w:szCs w:val="32"/>
        </w:rPr>
      </w:pPr>
    </w:p>
    <w:p w14:paraId="3A5201AE" w14:textId="77777777" w:rsidR="00612951" w:rsidRDefault="00612951" w:rsidP="00612951">
      <w:pPr>
        <w:keepNext/>
        <w:jc w:val="center"/>
        <w:rPr>
          <w:rFonts w:ascii="Times New Roman" w:eastAsia="Times New Roman" w:hAnsi="Times New Roman" w:cs="Times New Roman"/>
          <w:b/>
          <w:color w:val="000000"/>
          <w:sz w:val="32"/>
          <w:szCs w:val="32"/>
        </w:rPr>
      </w:pPr>
    </w:p>
    <w:p w14:paraId="771742DB" w14:textId="77777777" w:rsidR="00612951" w:rsidRDefault="00612951" w:rsidP="00612951">
      <w:pPr>
        <w:keepNext/>
        <w:jc w:val="center"/>
        <w:rPr>
          <w:rFonts w:ascii="Times New Roman" w:eastAsia="Times New Roman" w:hAnsi="Times New Roman" w:cs="Times New Roman"/>
          <w:b/>
          <w:color w:val="000000"/>
          <w:sz w:val="32"/>
          <w:szCs w:val="32"/>
        </w:rPr>
      </w:pPr>
    </w:p>
    <w:p w14:paraId="526CB2CF" w14:textId="77777777" w:rsidR="00612951" w:rsidRDefault="00612951" w:rsidP="00612951">
      <w:pPr>
        <w:keepNext/>
        <w:jc w:val="center"/>
        <w:rPr>
          <w:rFonts w:ascii="Times New Roman" w:eastAsia="Times New Roman" w:hAnsi="Times New Roman" w:cs="Times New Roman"/>
          <w:b/>
          <w:color w:val="000000"/>
          <w:sz w:val="32"/>
          <w:szCs w:val="32"/>
        </w:rPr>
      </w:pPr>
    </w:p>
    <w:p w14:paraId="2F1494BA" w14:textId="77777777" w:rsidR="00612951" w:rsidRDefault="00612951" w:rsidP="00612951">
      <w:pPr>
        <w:keepNext/>
        <w:rPr>
          <w:rFonts w:ascii="Times New Roman" w:eastAsia="Times New Roman" w:hAnsi="Times New Roman" w:cs="Times New Roman"/>
          <w:b/>
          <w:color w:val="000000"/>
          <w:sz w:val="32"/>
          <w:szCs w:val="32"/>
        </w:rPr>
      </w:pPr>
    </w:p>
    <w:p w14:paraId="439A8221" w14:textId="77777777" w:rsidR="00612951" w:rsidRDefault="00612951" w:rsidP="00612951">
      <w:pPr>
        <w:keepNext/>
        <w:jc w:val="center"/>
        <w:rPr>
          <w:rFonts w:ascii="Times New Roman" w:eastAsia="Times New Roman" w:hAnsi="Times New Roman" w:cs="Times New Roman"/>
          <w:b/>
          <w:color w:val="000000"/>
          <w:sz w:val="32"/>
          <w:szCs w:val="32"/>
        </w:rPr>
      </w:pPr>
    </w:p>
    <w:p w14:paraId="197F0EAC" w14:textId="77777777" w:rsidR="00612951" w:rsidRDefault="00612951" w:rsidP="00612951">
      <w:pPr>
        <w:keepNext/>
        <w:jc w:val="center"/>
        <w:rPr>
          <w:rFonts w:ascii="Times New Roman" w:eastAsia="Times New Roman" w:hAnsi="Times New Roman" w:cs="Times New Roman"/>
          <w:b/>
          <w:color w:val="000000"/>
          <w:sz w:val="32"/>
          <w:szCs w:val="32"/>
        </w:rPr>
      </w:pPr>
    </w:p>
    <w:p w14:paraId="3A62986D" w14:textId="77777777" w:rsidR="00612951" w:rsidRDefault="00612951" w:rsidP="00612951">
      <w:pPr>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br w:type="page"/>
      </w:r>
    </w:p>
    <w:p w14:paraId="737E736C" w14:textId="43D265B9" w:rsidR="00612951" w:rsidRDefault="00612951" w:rsidP="00612951">
      <w:pPr>
        <w:keepNext/>
        <w:jc w:val="center"/>
        <w:rPr>
          <w:rFonts w:ascii="Times New Roman" w:eastAsia="Times New Roman" w:hAnsi="Times New Roman" w:cs="Times New Roman"/>
          <w:b/>
          <w:color w:val="000000"/>
          <w:sz w:val="32"/>
          <w:szCs w:val="32"/>
        </w:rPr>
      </w:pPr>
      <w:r>
        <w:rPr>
          <w:noProof/>
        </w:rPr>
        <w:lastRenderedPageBreak/>
        <mc:AlternateContent>
          <mc:Choice Requires="wps">
            <w:drawing>
              <wp:anchor distT="45720" distB="45720" distL="114300" distR="114300" simplePos="0" relativeHeight="251658240" behindDoc="0" locked="0" layoutInCell="1" allowOverlap="1" wp14:anchorId="3658A423" wp14:editId="17CD8E22">
                <wp:simplePos x="0" y="0"/>
                <wp:positionH relativeFrom="column">
                  <wp:posOffset>-187960</wp:posOffset>
                </wp:positionH>
                <wp:positionV relativeFrom="paragraph">
                  <wp:posOffset>4300855</wp:posOffset>
                </wp:positionV>
                <wp:extent cx="6880860" cy="448310"/>
                <wp:effectExtent l="0" t="0" r="0" b="0"/>
                <wp:wrapSquare wrapText="bothSides"/>
                <wp:docPr id="4345791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0860" cy="447040"/>
                        </a:xfrm>
                        <a:prstGeom prst="rect">
                          <a:avLst/>
                        </a:prstGeom>
                        <a:solidFill>
                          <a:srgbClr val="FFFFFF"/>
                        </a:solidFill>
                        <a:ln w="9525">
                          <a:noFill/>
                          <a:miter lim="800000"/>
                          <a:headEnd/>
                          <a:tailEnd/>
                        </a:ln>
                      </wps:spPr>
                      <wps:txbx>
                        <w:txbxContent>
                          <w:p w14:paraId="1C97141E" w14:textId="77777777" w:rsidR="00612951" w:rsidRDefault="00612951" w:rsidP="00612951">
                            <w:pPr>
                              <w:spacing w:after="0"/>
                              <w:jc w:val="center"/>
                              <w:rPr>
                                <w:i/>
                                <w:iCs/>
                              </w:rPr>
                            </w:pPr>
                            <w:r>
                              <w:rPr>
                                <w:rFonts w:ascii="Times New Roman" w:hAnsi="Times New Roman" w:cs="Times New Roman"/>
                                <w:i/>
                                <w:iCs/>
                              </w:rPr>
                              <w:t xml:space="preserve">Note: The BMA results for the target variable, investments, for each of the three regions are presented in this table. Variables with a PIP higher than 0.80 are highlighted in </w:t>
                            </w:r>
                            <w:proofErr w:type="spellStart"/>
                            <w:r>
                              <w:rPr>
                                <w:rFonts w:ascii="Times New Roman" w:hAnsi="Times New Roman" w:cs="Times New Roman"/>
                                <w:i/>
                                <w:iCs/>
                              </w:rPr>
                              <w:t>gray</w:t>
                            </w:r>
                            <w:proofErr w:type="spellEnd"/>
                            <w:r>
                              <w:rPr>
                                <w:rFonts w:ascii="Times New Roman" w:hAnsi="Times New Roman" w:cs="Times New Roman"/>
                                <w:i/>
                                <w:iCs/>
                              </w:rPr>
                              <w:t>.</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658A423" id="Text Box 2" o:spid="_x0000_s1032" type="#_x0000_t202" style="position:absolute;left:0;text-align:left;margin-left:-14.8pt;margin-top:338.65pt;width:541.8pt;height:35.3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uVfIAIAACUEAAAOAAAAZHJzL2Uyb0RvYy54bWysU8Fu2zAMvQ/YPwi6L3aCJE2NOEWXLsOA&#10;rh3Q7QMUWY6FyaJGKbGzrx8lp2mQ3YbpIIgi9cT3SC7v+tawg0KvwZZ8PMo5U1ZCpe2u5D++bz4s&#10;OPNB2EoYsKrkR+X53er9u2XnCjWBBkylkBGI9UXnSt6E4Ios87JRrfAjcMqSswZsRSATd1mFoiP0&#10;1mSTPJ9nHWDlEKTynm4fBidfJfy6VjI817VXgZmSU24h7Zj2bdyz1VIUOxSu0fKUhviHLFqhLX16&#10;hnoQQbA96r+gWi0RPNRhJKHNoK61VIkDsRnnV2xeGuFU4kLieHeWyf8/WPl0eHHfkIX+I/RUwETC&#10;u0eQPz2zsG6E3al7ROgaJSr6eBwlyzrni9PTKLUvfATZdl+hoiKLfYAE1NfYRlWIJyN0KsDxLLrq&#10;A5N0OV8s8sWcXJJ80+lNPk1VyUTx+tqhD58VtCweSo5U1IQuDo8+xGxE8RoSP/NgdLXRxiQDd9u1&#10;QXYQ1ACbtBKBqzBjWVfy29lklpAtxPepN1odqEGNbku+yOMaWiaq8clWKSQIbYYzZWLsSZ6oyKBN&#10;6Lc90xVRjW+jWluojqQXwtCPND/hmbbaAGUhjXacNYC/r+9iHJWePJx11LMl97/2AhVn5oul2tyO&#10;pyQeC8mYzm4mZOClZ3vpEVYSVMkDZ8NxHdJgJNncPdVwo5O8bxmfqFEvJtVPcxOb/dJOUW/TvfoD&#10;AAD//wMAUEsDBBQABgAIAAAAIQBL+gS24QAAAAwBAAAPAAAAZHJzL2Rvd25yZXYueG1sTI8xT8Mw&#10;EIV3JP6DdUhsrdPSJjTEqRASC+pACwOjGx9xSHwOsdOGf891gvF0n977XrGdXCdOOITGk4LFPAGB&#10;VHnTUK3g/e15dg8iRE1Gd55QwQ8G2JbXV4XOjT/THk+HWAsOoZBrBTbGPpcyVBadDnPfI/Hv0w9O&#10;Rz6HWppBnzncdXKZJKl0uiFusLrHJ4tVexgdl+xCNe7999di18oP26Z6/WpflLq9mR4fQESc4h8M&#10;F31Wh5Kdjn4kE0SnYLbcpIwqSLPsDsSFSNYrnndUkK2yDciykP9HlL8AAAD//wMAUEsBAi0AFAAG&#10;AAgAAAAhALaDOJL+AAAA4QEAABMAAAAAAAAAAAAAAAAAAAAAAFtDb250ZW50X1R5cGVzXS54bWxQ&#10;SwECLQAUAAYACAAAACEAOP0h/9YAAACUAQAACwAAAAAAAAAAAAAAAAAvAQAAX3JlbHMvLnJlbHNQ&#10;SwECLQAUAAYACAAAACEAjp7lXyACAAAlBAAADgAAAAAAAAAAAAAAAAAuAgAAZHJzL2Uyb0RvYy54&#10;bWxQSwECLQAUAAYACAAAACEAS/oEtuEAAAAMAQAADwAAAAAAAAAAAAAAAAB6BAAAZHJzL2Rvd25y&#10;ZXYueG1sUEsFBgAAAAAEAAQA8wAAAIgFAAAAAA==&#10;" stroked="f">
                <v:textbox style="mso-fit-shape-to-text:t">
                  <w:txbxContent>
                    <w:p w14:paraId="1C97141E" w14:textId="77777777" w:rsidR="00612951" w:rsidRDefault="00612951" w:rsidP="00612951">
                      <w:pPr>
                        <w:spacing w:after="0"/>
                        <w:jc w:val="center"/>
                        <w:rPr>
                          <w:i/>
                          <w:iCs/>
                        </w:rPr>
                      </w:pPr>
                      <w:r>
                        <w:rPr>
                          <w:rFonts w:ascii="Times New Roman" w:hAnsi="Times New Roman" w:cs="Times New Roman"/>
                          <w:i/>
                          <w:iCs/>
                        </w:rPr>
                        <w:t xml:space="preserve">Note: The BMA results for the target variable, investments, for each of the three regions are presented in this table. Variables with a PIP higher than 0.80 are highlighted in </w:t>
                      </w:r>
                      <w:proofErr w:type="spellStart"/>
                      <w:r>
                        <w:rPr>
                          <w:rFonts w:ascii="Times New Roman" w:hAnsi="Times New Roman" w:cs="Times New Roman"/>
                          <w:i/>
                          <w:iCs/>
                        </w:rPr>
                        <w:t>gray</w:t>
                      </w:r>
                      <w:proofErr w:type="spellEnd"/>
                      <w:r>
                        <w:rPr>
                          <w:rFonts w:ascii="Times New Roman" w:hAnsi="Times New Roman" w:cs="Times New Roman"/>
                          <w:i/>
                          <w:iCs/>
                        </w:rPr>
                        <w:t>.</w:t>
                      </w:r>
                    </w:p>
                  </w:txbxContent>
                </v:textbox>
                <w10:wrap type="square"/>
              </v:shape>
            </w:pict>
          </mc:Fallback>
        </mc:AlternateContent>
      </w:r>
      <w:r>
        <w:rPr>
          <w:rFonts w:ascii="Times New Roman" w:eastAsia="Times New Roman" w:hAnsi="Times New Roman" w:cs="Times New Roman"/>
          <w:b/>
          <w:color w:val="000000"/>
          <w:sz w:val="32"/>
          <w:szCs w:val="32"/>
        </w:rPr>
        <w:t>TABLE 13: BMA RESULTS – INVESTMENTS</w:t>
      </w:r>
    </w:p>
    <w:tbl>
      <w:tblPr>
        <w:tblpPr w:leftFromText="141" w:rightFromText="141" w:bottomFromText="160" w:vertAnchor="text" w:horzAnchor="margin" w:tblpXSpec="center" w:tblpY="17"/>
        <w:tblW w:w="11254" w:type="dxa"/>
        <w:tblCellMar>
          <w:left w:w="70" w:type="dxa"/>
          <w:right w:w="70" w:type="dxa"/>
        </w:tblCellMar>
        <w:tblLook w:val="04A0" w:firstRow="1" w:lastRow="0" w:firstColumn="1" w:lastColumn="0" w:noHBand="0" w:noVBand="1"/>
      </w:tblPr>
      <w:tblGrid>
        <w:gridCol w:w="2547"/>
        <w:gridCol w:w="980"/>
        <w:gridCol w:w="1320"/>
        <w:gridCol w:w="720"/>
        <w:gridCol w:w="980"/>
        <w:gridCol w:w="1180"/>
        <w:gridCol w:w="720"/>
        <w:gridCol w:w="904"/>
        <w:gridCol w:w="1180"/>
        <w:gridCol w:w="723"/>
      </w:tblGrid>
      <w:tr w:rsidR="00612951" w14:paraId="21FA6921" w14:textId="77777777" w:rsidTr="00612951">
        <w:trPr>
          <w:trHeight w:val="312"/>
        </w:trPr>
        <w:tc>
          <w:tcPr>
            <w:tcW w:w="2547" w:type="dxa"/>
            <w:tcBorders>
              <w:top w:val="single" w:sz="4" w:space="0" w:color="auto"/>
              <w:left w:val="single" w:sz="4" w:space="0" w:color="auto"/>
              <w:bottom w:val="single" w:sz="4" w:space="0" w:color="auto"/>
              <w:right w:val="single" w:sz="4" w:space="0" w:color="FFFFFF" w:themeColor="background1"/>
            </w:tcBorders>
            <w:shd w:val="clear" w:color="auto" w:fill="000000"/>
            <w:vAlign w:val="center"/>
            <w:hideMark/>
          </w:tcPr>
          <w:p w14:paraId="551EF0AB"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 </w:t>
            </w:r>
          </w:p>
        </w:tc>
        <w:tc>
          <w:tcPr>
            <w:tcW w:w="3020" w:type="dxa"/>
            <w:gridSpan w:val="3"/>
            <w:tcBorders>
              <w:top w:val="single" w:sz="4" w:space="0" w:color="auto"/>
              <w:left w:val="single" w:sz="4" w:space="0" w:color="FFFFFF" w:themeColor="background1"/>
              <w:bottom w:val="single" w:sz="4" w:space="0" w:color="auto"/>
              <w:right w:val="single" w:sz="4" w:space="0" w:color="FFFFFF" w:themeColor="background1"/>
            </w:tcBorders>
            <w:shd w:val="clear" w:color="auto" w:fill="000000"/>
            <w:vAlign w:val="center"/>
            <w:hideMark/>
          </w:tcPr>
          <w:p w14:paraId="1F03A278" w14:textId="77777777" w:rsidR="00612951" w:rsidRDefault="00612951">
            <w:pPr>
              <w:spacing w:after="0" w:line="240" w:lineRule="auto"/>
              <w:jc w:val="center"/>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CEE INV</w:t>
            </w:r>
          </w:p>
        </w:tc>
        <w:tc>
          <w:tcPr>
            <w:tcW w:w="2880" w:type="dxa"/>
            <w:gridSpan w:val="3"/>
            <w:tcBorders>
              <w:top w:val="single" w:sz="4" w:space="0" w:color="auto"/>
              <w:left w:val="single" w:sz="4" w:space="0" w:color="FFFFFF" w:themeColor="background1"/>
              <w:bottom w:val="single" w:sz="4" w:space="0" w:color="auto"/>
              <w:right w:val="single" w:sz="4" w:space="0" w:color="FFFFFF" w:themeColor="background1"/>
            </w:tcBorders>
            <w:shd w:val="clear" w:color="auto" w:fill="000000"/>
            <w:vAlign w:val="center"/>
            <w:hideMark/>
          </w:tcPr>
          <w:p w14:paraId="697CA0F8" w14:textId="77777777" w:rsidR="00612951" w:rsidRDefault="00612951">
            <w:pPr>
              <w:spacing w:after="0" w:line="240" w:lineRule="auto"/>
              <w:jc w:val="center"/>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WE INV</w:t>
            </w:r>
          </w:p>
        </w:tc>
        <w:tc>
          <w:tcPr>
            <w:tcW w:w="2807" w:type="dxa"/>
            <w:gridSpan w:val="3"/>
            <w:tcBorders>
              <w:top w:val="single" w:sz="4" w:space="0" w:color="auto"/>
              <w:left w:val="single" w:sz="4" w:space="0" w:color="FFFFFF" w:themeColor="background1"/>
              <w:bottom w:val="single" w:sz="4" w:space="0" w:color="auto"/>
              <w:right w:val="single" w:sz="4" w:space="0" w:color="000000"/>
            </w:tcBorders>
            <w:shd w:val="clear" w:color="auto" w:fill="000000"/>
            <w:vAlign w:val="center"/>
            <w:hideMark/>
          </w:tcPr>
          <w:p w14:paraId="6D383FF4" w14:textId="77777777" w:rsidR="00612951" w:rsidRDefault="00612951">
            <w:pPr>
              <w:spacing w:after="0" w:line="240" w:lineRule="auto"/>
              <w:jc w:val="center"/>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Euro INV</w:t>
            </w:r>
          </w:p>
        </w:tc>
      </w:tr>
      <w:tr w:rsidR="00612951" w14:paraId="4C2EF43E" w14:textId="77777777" w:rsidTr="00612951">
        <w:trPr>
          <w:trHeight w:val="312"/>
        </w:trPr>
        <w:tc>
          <w:tcPr>
            <w:tcW w:w="2547" w:type="dxa"/>
            <w:tcBorders>
              <w:top w:val="nil"/>
              <w:left w:val="single" w:sz="4" w:space="0" w:color="auto"/>
              <w:bottom w:val="single" w:sz="4" w:space="0" w:color="auto"/>
              <w:right w:val="single" w:sz="4" w:space="0" w:color="auto"/>
            </w:tcBorders>
            <w:shd w:val="clear" w:color="auto" w:fill="3A3838"/>
            <w:vAlign w:val="center"/>
            <w:hideMark/>
          </w:tcPr>
          <w:p w14:paraId="1E9FE9A3" w14:textId="77777777" w:rsidR="00612951" w:rsidRDefault="00612951">
            <w:pPr>
              <w:spacing w:after="0" w:line="240" w:lineRule="auto"/>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Statistic</w:t>
            </w:r>
          </w:p>
        </w:tc>
        <w:tc>
          <w:tcPr>
            <w:tcW w:w="980" w:type="dxa"/>
            <w:tcBorders>
              <w:top w:val="nil"/>
              <w:left w:val="nil"/>
              <w:bottom w:val="single" w:sz="4" w:space="0" w:color="auto"/>
              <w:right w:val="single" w:sz="4" w:space="0" w:color="auto"/>
            </w:tcBorders>
            <w:shd w:val="clear" w:color="auto" w:fill="3A3838"/>
            <w:vAlign w:val="center"/>
            <w:hideMark/>
          </w:tcPr>
          <w:p w14:paraId="77D2D31A" w14:textId="77777777" w:rsidR="00612951" w:rsidRDefault="00612951">
            <w:pPr>
              <w:spacing w:after="0" w:line="240" w:lineRule="auto"/>
              <w:jc w:val="center"/>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PIP</w:t>
            </w:r>
          </w:p>
        </w:tc>
        <w:tc>
          <w:tcPr>
            <w:tcW w:w="1320" w:type="dxa"/>
            <w:tcBorders>
              <w:top w:val="nil"/>
              <w:left w:val="nil"/>
              <w:bottom w:val="single" w:sz="4" w:space="0" w:color="auto"/>
              <w:right w:val="single" w:sz="4" w:space="0" w:color="auto"/>
            </w:tcBorders>
            <w:shd w:val="clear" w:color="auto" w:fill="3A3838"/>
            <w:vAlign w:val="center"/>
            <w:hideMark/>
          </w:tcPr>
          <w:p w14:paraId="6DF971D2" w14:textId="77777777" w:rsidR="00612951" w:rsidRDefault="00612951">
            <w:pPr>
              <w:spacing w:after="0" w:line="240" w:lineRule="auto"/>
              <w:jc w:val="center"/>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EV</w:t>
            </w:r>
          </w:p>
        </w:tc>
        <w:tc>
          <w:tcPr>
            <w:tcW w:w="720" w:type="dxa"/>
            <w:tcBorders>
              <w:top w:val="nil"/>
              <w:left w:val="nil"/>
              <w:bottom w:val="single" w:sz="4" w:space="0" w:color="auto"/>
              <w:right w:val="single" w:sz="12" w:space="0" w:color="auto"/>
            </w:tcBorders>
            <w:shd w:val="clear" w:color="auto" w:fill="3A3838"/>
            <w:vAlign w:val="center"/>
            <w:hideMark/>
          </w:tcPr>
          <w:p w14:paraId="15907C5A" w14:textId="77777777" w:rsidR="00612951" w:rsidRDefault="00612951">
            <w:pPr>
              <w:spacing w:after="0" w:line="240" w:lineRule="auto"/>
              <w:jc w:val="center"/>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SD</w:t>
            </w:r>
          </w:p>
        </w:tc>
        <w:tc>
          <w:tcPr>
            <w:tcW w:w="980" w:type="dxa"/>
            <w:tcBorders>
              <w:top w:val="nil"/>
              <w:left w:val="nil"/>
              <w:bottom w:val="single" w:sz="4" w:space="0" w:color="auto"/>
              <w:right w:val="single" w:sz="4" w:space="0" w:color="auto"/>
            </w:tcBorders>
            <w:shd w:val="clear" w:color="auto" w:fill="3A3838"/>
            <w:vAlign w:val="center"/>
            <w:hideMark/>
          </w:tcPr>
          <w:p w14:paraId="62FF544C" w14:textId="77777777" w:rsidR="00612951" w:rsidRDefault="00612951">
            <w:pPr>
              <w:spacing w:after="0" w:line="240" w:lineRule="auto"/>
              <w:jc w:val="center"/>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PIP</w:t>
            </w:r>
          </w:p>
        </w:tc>
        <w:tc>
          <w:tcPr>
            <w:tcW w:w="1180" w:type="dxa"/>
            <w:tcBorders>
              <w:top w:val="nil"/>
              <w:left w:val="nil"/>
              <w:bottom w:val="single" w:sz="4" w:space="0" w:color="auto"/>
              <w:right w:val="single" w:sz="4" w:space="0" w:color="auto"/>
            </w:tcBorders>
            <w:shd w:val="clear" w:color="auto" w:fill="3A3838"/>
            <w:vAlign w:val="center"/>
            <w:hideMark/>
          </w:tcPr>
          <w:p w14:paraId="7851CC03" w14:textId="77777777" w:rsidR="00612951" w:rsidRDefault="00612951">
            <w:pPr>
              <w:spacing w:after="0" w:line="240" w:lineRule="auto"/>
              <w:jc w:val="center"/>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EV</w:t>
            </w:r>
          </w:p>
        </w:tc>
        <w:tc>
          <w:tcPr>
            <w:tcW w:w="720" w:type="dxa"/>
            <w:tcBorders>
              <w:top w:val="nil"/>
              <w:left w:val="nil"/>
              <w:bottom w:val="single" w:sz="4" w:space="0" w:color="auto"/>
              <w:right w:val="single" w:sz="12" w:space="0" w:color="auto"/>
            </w:tcBorders>
            <w:shd w:val="clear" w:color="auto" w:fill="3A3838"/>
            <w:vAlign w:val="center"/>
            <w:hideMark/>
          </w:tcPr>
          <w:p w14:paraId="750C7836" w14:textId="77777777" w:rsidR="00612951" w:rsidRDefault="00612951">
            <w:pPr>
              <w:spacing w:after="0" w:line="240" w:lineRule="auto"/>
              <w:jc w:val="center"/>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SD</w:t>
            </w:r>
          </w:p>
        </w:tc>
        <w:tc>
          <w:tcPr>
            <w:tcW w:w="904" w:type="dxa"/>
            <w:tcBorders>
              <w:top w:val="nil"/>
              <w:left w:val="nil"/>
              <w:bottom w:val="single" w:sz="4" w:space="0" w:color="auto"/>
              <w:right w:val="single" w:sz="4" w:space="0" w:color="auto"/>
            </w:tcBorders>
            <w:shd w:val="clear" w:color="auto" w:fill="3A3838"/>
            <w:vAlign w:val="center"/>
            <w:hideMark/>
          </w:tcPr>
          <w:p w14:paraId="7A6CA9D2" w14:textId="77777777" w:rsidR="00612951" w:rsidRDefault="00612951">
            <w:pPr>
              <w:spacing w:after="0" w:line="240" w:lineRule="auto"/>
              <w:jc w:val="center"/>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PIP</w:t>
            </w:r>
          </w:p>
        </w:tc>
        <w:tc>
          <w:tcPr>
            <w:tcW w:w="1180" w:type="dxa"/>
            <w:tcBorders>
              <w:top w:val="nil"/>
              <w:left w:val="nil"/>
              <w:bottom w:val="single" w:sz="4" w:space="0" w:color="auto"/>
              <w:right w:val="single" w:sz="4" w:space="0" w:color="auto"/>
            </w:tcBorders>
            <w:shd w:val="clear" w:color="auto" w:fill="3A3838"/>
            <w:vAlign w:val="center"/>
            <w:hideMark/>
          </w:tcPr>
          <w:p w14:paraId="35BBE762" w14:textId="77777777" w:rsidR="00612951" w:rsidRDefault="00612951">
            <w:pPr>
              <w:spacing w:after="0" w:line="240" w:lineRule="auto"/>
              <w:jc w:val="center"/>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EV</w:t>
            </w:r>
          </w:p>
        </w:tc>
        <w:tc>
          <w:tcPr>
            <w:tcW w:w="720" w:type="dxa"/>
            <w:tcBorders>
              <w:top w:val="nil"/>
              <w:left w:val="nil"/>
              <w:bottom w:val="single" w:sz="4" w:space="0" w:color="auto"/>
              <w:right w:val="single" w:sz="4" w:space="0" w:color="auto"/>
            </w:tcBorders>
            <w:shd w:val="clear" w:color="auto" w:fill="3A3838"/>
            <w:vAlign w:val="center"/>
            <w:hideMark/>
          </w:tcPr>
          <w:p w14:paraId="04A86B74" w14:textId="77777777" w:rsidR="00612951" w:rsidRDefault="00612951">
            <w:pPr>
              <w:spacing w:after="0" w:line="240" w:lineRule="auto"/>
              <w:jc w:val="center"/>
              <w:rPr>
                <w:rFonts w:ascii="Times New Roman" w:eastAsia="Times New Roman" w:hAnsi="Times New Roman" w:cs="Times New Roman"/>
                <w:b/>
                <w:bCs/>
                <w:color w:val="FFFFFF"/>
                <w:sz w:val="24"/>
                <w:szCs w:val="24"/>
                <w:lang w:val="cs-CZ" w:eastAsia="cs-CZ"/>
              </w:rPr>
            </w:pPr>
            <w:r>
              <w:rPr>
                <w:rFonts w:ascii="Times New Roman" w:eastAsia="Times New Roman" w:hAnsi="Times New Roman" w:cs="Times New Roman"/>
                <w:b/>
                <w:bCs/>
                <w:color w:val="FFFFFF"/>
                <w:sz w:val="24"/>
                <w:szCs w:val="24"/>
                <w:lang w:val="cs-CZ" w:eastAsia="cs-CZ"/>
              </w:rPr>
              <w:t>SD</w:t>
            </w:r>
          </w:p>
        </w:tc>
      </w:tr>
      <w:tr w:rsidR="00612951" w14:paraId="3ED3B1E9" w14:textId="77777777" w:rsidTr="00612951">
        <w:trPr>
          <w:trHeight w:val="312"/>
        </w:trPr>
        <w:tc>
          <w:tcPr>
            <w:tcW w:w="2547" w:type="dxa"/>
            <w:tcBorders>
              <w:top w:val="nil"/>
              <w:left w:val="single" w:sz="4" w:space="0" w:color="auto"/>
              <w:bottom w:val="single" w:sz="4" w:space="0" w:color="auto"/>
              <w:right w:val="single" w:sz="4" w:space="0" w:color="auto"/>
            </w:tcBorders>
            <w:vAlign w:val="center"/>
            <w:hideMark/>
          </w:tcPr>
          <w:p w14:paraId="405CC3B8"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Intercept</w:t>
            </w:r>
          </w:p>
        </w:tc>
        <w:tc>
          <w:tcPr>
            <w:tcW w:w="980" w:type="dxa"/>
            <w:tcBorders>
              <w:top w:val="nil"/>
              <w:left w:val="nil"/>
              <w:bottom w:val="single" w:sz="4" w:space="0" w:color="auto"/>
              <w:right w:val="single" w:sz="4" w:space="0" w:color="auto"/>
            </w:tcBorders>
            <w:noWrap/>
            <w:vAlign w:val="bottom"/>
            <w:hideMark/>
          </w:tcPr>
          <w:p w14:paraId="41CD317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1.00</w:t>
            </w:r>
          </w:p>
        </w:tc>
        <w:tc>
          <w:tcPr>
            <w:tcW w:w="1320" w:type="dxa"/>
            <w:tcBorders>
              <w:top w:val="nil"/>
              <w:left w:val="nil"/>
              <w:bottom w:val="single" w:sz="4" w:space="0" w:color="auto"/>
              <w:right w:val="single" w:sz="4" w:space="0" w:color="auto"/>
            </w:tcBorders>
            <w:noWrap/>
            <w:vAlign w:val="bottom"/>
            <w:hideMark/>
          </w:tcPr>
          <w:p w14:paraId="77EFE1A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2.01E+00</w:t>
            </w:r>
          </w:p>
        </w:tc>
        <w:tc>
          <w:tcPr>
            <w:tcW w:w="720" w:type="dxa"/>
            <w:tcBorders>
              <w:top w:val="nil"/>
              <w:left w:val="nil"/>
              <w:bottom w:val="single" w:sz="4" w:space="0" w:color="auto"/>
              <w:right w:val="single" w:sz="12" w:space="0" w:color="auto"/>
            </w:tcBorders>
            <w:noWrap/>
            <w:vAlign w:val="bottom"/>
            <w:hideMark/>
          </w:tcPr>
          <w:p w14:paraId="48B160D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0.696</w:t>
            </w:r>
          </w:p>
        </w:tc>
        <w:tc>
          <w:tcPr>
            <w:tcW w:w="980" w:type="dxa"/>
            <w:tcBorders>
              <w:top w:val="nil"/>
              <w:left w:val="nil"/>
              <w:bottom w:val="single" w:sz="4" w:space="0" w:color="auto"/>
              <w:right w:val="single" w:sz="4" w:space="0" w:color="auto"/>
            </w:tcBorders>
            <w:noWrap/>
            <w:vAlign w:val="bottom"/>
            <w:hideMark/>
          </w:tcPr>
          <w:p w14:paraId="57DD24E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1.00</w:t>
            </w:r>
          </w:p>
        </w:tc>
        <w:tc>
          <w:tcPr>
            <w:tcW w:w="1180" w:type="dxa"/>
            <w:tcBorders>
              <w:top w:val="nil"/>
              <w:left w:val="nil"/>
              <w:bottom w:val="single" w:sz="4" w:space="0" w:color="auto"/>
              <w:right w:val="single" w:sz="4" w:space="0" w:color="auto"/>
            </w:tcBorders>
            <w:noWrap/>
            <w:vAlign w:val="bottom"/>
            <w:hideMark/>
          </w:tcPr>
          <w:p w14:paraId="59DD4AA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1.90E+00</w:t>
            </w:r>
          </w:p>
        </w:tc>
        <w:tc>
          <w:tcPr>
            <w:tcW w:w="720" w:type="dxa"/>
            <w:tcBorders>
              <w:top w:val="nil"/>
              <w:left w:val="nil"/>
              <w:bottom w:val="single" w:sz="4" w:space="0" w:color="auto"/>
              <w:right w:val="single" w:sz="12" w:space="0" w:color="auto"/>
            </w:tcBorders>
            <w:noWrap/>
            <w:vAlign w:val="bottom"/>
            <w:hideMark/>
          </w:tcPr>
          <w:p w14:paraId="1985738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1.436</w:t>
            </w:r>
          </w:p>
        </w:tc>
        <w:tc>
          <w:tcPr>
            <w:tcW w:w="904" w:type="dxa"/>
            <w:tcBorders>
              <w:top w:val="nil"/>
              <w:left w:val="nil"/>
              <w:bottom w:val="single" w:sz="4" w:space="0" w:color="auto"/>
              <w:right w:val="single" w:sz="4" w:space="0" w:color="auto"/>
            </w:tcBorders>
            <w:noWrap/>
            <w:hideMark/>
          </w:tcPr>
          <w:p w14:paraId="2FAE0F3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1.00</w:t>
            </w:r>
          </w:p>
        </w:tc>
        <w:tc>
          <w:tcPr>
            <w:tcW w:w="1180" w:type="dxa"/>
            <w:tcBorders>
              <w:top w:val="nil"/>
              <w:left w:val="nil"/>
              <w:bottom w:val="single" w:sz="4" w:space="0" w:color="auto"/>
              <w:right w:val="single" w:sz="4" w:space="0" w:color="auto"/>
            </w:tcBorders>
            <w:noWrap/>
            <w:vAlign w:val="bottom"/>
            <w:hideMark/>
          </w:tcPr>
          <w:p w14:paraId="438A462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1.99E+00</w:t>
            </w:r>
          </w:p>
        </w:tc>
        <w:tc>
          <w:tcPr>
            <w:tcW w:w="720" w:type="dxa"/>
            <w:tcBorders>
              <w:top w:val="nil"/>
              <w:left w:val="nil"/>
              <w:bottom w:val="single" w:sz="4" w:space="0" w:color="auto"/>
              <w:right w:val="single" w:sz="4" w:space="0" w:color="auto"/>
            </w:tcBorders>
            <w:noWrap/>
            <w:vAlign w:val="bottom"/>
            <w:hideMark/>
          </w:tcPr>
          <w:p w14:paraId="2AB3626D"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0.687</w:t>
            </w:r>
          </w:p>
        </w:tc>
      </w:tr>
      <w:tr w:rsidR="00612951" w14:paraId="45D56CCE" w14:textId="77777777" w:rsidTr="00612951">
        <w:trPr>
          <w:trHeight w:val="312"/>
        </w:trPr>
        <w:tc>
          <w:tcPr>
            <w:tcW w:w="2547"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5A5D07F7"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Fundraising</w:t>
            </w:r>
          </w:p>
        </w:tc>
        <w:tc>
          <w:tcPr>
            <w:tcW w:w="980" w:type="dxa"/>
            <w:tcBorders>
              <w:top w:val="nil"/>
              <w:left w:val="nil"/>
              <w:bottom w:val="single" w:sz="4" w:space="0" w:color="auto"/>
              <w:right w:val="single" w:sz="4" w:space="0" w:color="auto"/>
            </w:tcBorders>
            <w:shd w:val="clear" w:color="auto" w:fill="D9D9D9"/>
            <w:noWrap/>
            <w:vAlign w:val="bottom"/>
            <w:hideMark/>
          </w:tcPr>
          <w:p w14:paraId="3E07842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1.00</w:t>
            </w:r>
          </w:p>
        </w:tc>
        <w:tc>
          <w:tcPr>
            <w:tcW w:w="1320" w:type="dxa"/>
            <w:tcBorders>
              <w:top w:val="nil"/>
              <w:left w:val="nil"/>
              <w:bottom w:val="single" w:sz="4" w:space="0" w:color="auto"/>
              <w:right w:val="single" w:sz="4" w:space="0" w:color="auto"/>
            </w:tcBorders>
            <w:noWrap/>
            <w:vAlign w:val="bottom"/>
            <w:hideMark/>
          </w:tcPr>
          <w:p w14:paraId="41654B1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7.92E-01</w:t>
            </w:r>
          </w:p>
        </w:tc>
        <w:tc>
          <w:tcPr>
            <w:tcW w:w="720" w:type="dxa"/>
            <w:tcBorders>
              <w:top w:val="nil"/>
              <w:left w:val="nil"/>
              <w:bottom w:val="single" w:sz="4" w:space="0" w:color="auto"/>
              <w:right w:val="single" w:sz="12" w:space="0" w:color="auto"/>
            </w:tcBorders>
            <w:noWrap/>
            <w:vAlign w:val="bottom"/>
            <w:hideMark/>
          </w:tcPr>
          <w:p w14:paraId="65FFA94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0.198</w:t>
            </w:r>
          </w:p>
        </w:tc>
        <w:tc>
          <w:tcPr>
            <w:tcW w:w="980" w:type="dxa"/>
            <w:tcBorders>
              <w:top w:val="nil"/>
              <w:left w:val="nil"/>
              <w:bottom w:val="single" w:sz="4" w:space="0" w:color="auto"/>
              <w:right w:val="single" w:sz="4" w:space="0" w:color="auto"/>
            </w:tcBorders>
            <w:shd w:val="clear" w:color="auto" w:fill="D9D9D9"/>
            <w:noWrap/>
            <w:vAlign w:val="bottom"/>
            <w:hideMark/>
          </w:tcPr>
          <w:p w14:paraId="1C0DA11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1.00</w:t>
            </w:r>
          </w:p>
        </w:tc>
        <w:tc>
          <w:tcPr>
            <w:tcW w:w="1180" w:type="dxa"/>
            <w:tcBorders>
              <w:top w:val="nil"/>
              <w:left w:val="nil"/>
              <w:bottom w:val="single" w:sz="4" w:space="0" w:color="auto"/>
              <w:right w:val="single" w:sz="4" w:space="0" w:color="auto"/>
            </w:tcBorders>
            <w:noWrap/>
            <w:vAlign w:val="bottom"/>
            <w:hideMark/>
          </w:tcPr>
          <w:p w14:paraId="51E903A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8.16E-02</w:t>
            </w:r>
          </w:p>
        </w:tc>
        <w:tc>
          <w:tcPr>
            <w:tcW w:w="720" w:type="dxa"/>
            <w:tcBorders>
              <w:top w:val="nil"/>
              <w:left w:val="nil"/>
              <w:bottom w:val="single" w:sz="4" w:space="0" w:color="auto"/>
              <w:right w:val="single" w:sz="12" w:space="0" w:color="auto"/>
            </w:tcBorders>
            <w:noWrap/>
            <w:vAlign w:val="bottom"/>
            <w:hideMark/>
          </w:tcPr>
          <w:p w14:paraId="733F29B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0.021</w:t>
            </w:r>
          </w:p>
        </w:tc>
        <w:tc>
          <w:tcPr>
            <w:tcW w:w="904" w:type="dxa"/>
            <w:tcBorders>
              <w:top w:val="nil"/>
              <w:left w:val="nil"/>
              <w:bottom w:val="single" w:sz="4" w:space="0" w:color="auto"/>
              <w:right w:val="single" w:sz="4" w:space="0" w:color="auto"/>
            </w:tcBorders>
            <w:shd w:val="clear" w:color="auto" w:fill="D9D9D9"/>
            <w:noWrap/>
            <w:hideMark/>
          </w:tcPr>
          <w:p w14:paraId="5931175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1.00</w:t>
            </w:r>
          </w:p>
        </w:tc>
        <w:tc>
          <w:tcPr>
            <w:tcW w:w="1180" w:type="dxa"/>
            <w:tcBorders>
              <w:top w:val="nil"/>
              <w:left w:val="nil"/>
              <w:bottom w:val="single" w:sz="4" w:space="0" w:color="auto"/>
              <w:right w:val="single" w:sz="4" w:space="0" w:color="auto"/>
            </w:tcBorders>
            <w:noWrap/>
            <w:vAlign w:val="bottom"/>
            <w:hideMark/>
          </w:tcPr>
          <w:p w14:paraId="4B59632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7.87E-02</w:t>
            </w:r>
          </w:p>
        </w:tc>
        <w:tc>
          <w:tcPr>
            <w:tcW w:w="720" w:type="dxa"/>
            <w:tcBorders>
              <w:top w:val="nil"/>
              <w:left w:val="nil"/>
              <w:bottom w:val="single" w:sz="4" w:space="0" w:color="auto"/>
              <w:right w:val="single" w:sz="4" w:space="0" w:color="auto"/>
            </w:tcBorders>
            <w:noWrap/>
            <w:vAlign w:val="bottom"/>
            <w:hideMark/>
          </w:tcPr>
          <w:p w14:paraId="3F3DEDB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0.022</w:t>
            </w:r>
          </w:p>
        </w:tc>
      </w:tr>
      <w:tr w:rsidR="00612951" w14:paraId="44842734" w14:textId="77777777" w:rsidTr="00612951">
        <w:trPr>
          <w:trHeight w:val="312"/>
        </w:trPr>
        <w:tc>
          <w:tcPr>
            <w:tcW w:w="2547"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7BC072F"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Divestments</w:t>
            </w:r>
          </w:p>
        </w:tc>
        <w:tc>
          <w:tcPr>
            <w:tcW w:w="980" w:type="dxa"/>
            <w:tcBorders>
              <w:top w:val="nil"/>
              <w:left w:val="nil"/>
              <w:bottom w:val="single" w:sz="4" w:space="0" w:color="auto"/>
              <w:right w:val="single" w:sz="4" w:space="0" w:color="auto"/>
            </w:tcBorders>
            <w:shd w:val="clear" w:color="auto" w:fill="D9D9D9"/>
            <w:noWrap/>
            <w:vAlign w:val="bottom"/>
            <w:hideMark/>
          </w:tcPr>
          <w:p w14:paraId="736C629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0.94</w:t>
            </w:r>
          </w:p>
        </w:tc>
        <w:tc>
          <w:tcPr>
            <w:tcW w:w="1320" w:type="dxa"/>
            <w:tcBorders>
              <w:top w:val="nil"/>
              <w:left w:val="nil"/>
              <w:bottom w:val="single" w:sz="4" w:space="0" w:color="auto"/>
              <w:right w:val="single" w:sz="4" w:space="0" w:color="auto"/>
            </w:tcBorders>
            <w:noWrap/>
            <w:vAlign w:val="bottom"/>
            <w:hideMark/>
          </w:tcPr>
          <w:p w14:paraId="200E8CB4"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4.90E-01</w:t>
            </w:r>
          </w:p>
        </w:tc>
        <w:tc>
          <w:tcPr>
            <w:tcW w:w="720" w:type="dxa"/>
            <w:tcBorders>
              <w:top w:val="nil"/>
              <w:left w:val="nil"/>
              <w:bottom w:val="single" w:sz="4" w:space="0" w:color="auto"/>
              <w:right w:val="single" w:sz="12" w:space="0" w:color="auto"/>
            </w:tcBorders>
            <w:noWrap/>
            <w:vAlign w:val="bottom"/>
            <w:hideMark/>
          </w:tcPr>
          <w:p w14:paraId="69388D0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0.217</w:t>
            </w:r>
          </w:p>
        </w:tc>
        <w:tc>
          <w:tcPr>
            <w:tcW w:w="980" w:type="dxa"/>
            <w:tcBorders>
              <w:top w:val="nil"/>
              <w:left w:val="nil"/>
              <w:bottom w:val="single" w:sz="4" w:space="0" w:color="auto"/>
              <w:right w:val="single" w:sz="4" w:space="0" w:color="auto"/>
            </w:tcBorders>
            <w:shd w:val="clear" w:color="auto" w:fill="D9D9D9"/>
            <w:noWrap/>
            <w:vAlign w:val="bottom"/>
            <w:hideMark/>
          </w:tcPr>
          <w:p w14:paraId="39887714"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1.00</w:t>
            </w:r>
          </w:p>
        </w:tc>
        <w:tc>
          <w:tcPr>
            <w:tcW w:w="1180" w:type="dxa"/>
            <w:tcBorders>
              <w:top w:val="nil"/>
              <w:left w:val="nil"/>
              <w:bottom w:val="single" w:sz="4" w:space="0" w:color="auto"/>
              <w:right w:val="single" w:sz="4" w:space="0" w:color="auto"/>
            </w:tcBorders>
            <w:noWrap/>
            <w:vAlign w:val="bottom"/>
            <w:hideMark/>
          </w:tcPr>
          <w:p w14:paraId="434D130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3.12E-01</w:t>
            </w:r>
          </w:p>
        </w:tc>
        <w:tc>
          <w:tcPr>
            <w:tcW w:w="720" w:type="dxa"/>
            <w:tcBorders>
              <w:top w:val="nil"/>
              <w:left w:val="nil"/>
              <w:bottom w:val="single" w:sz="4" w:space="0" w:color="auto"/>
              <w:right w:val="single" w:sz="12" w:space="0" w:color="auto"/>
            </w:tcBorders>
            <w:noWrap/>
            <w:vAlign w:val="bottom"/>
            <w:hideMark/>
          </w:tcPr>
          <w:p w14:paraId="7EE0E34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0.082</w:t>
            </w:r>
          </w:p>
        </w:tc>
        <w:tc>
          <w:tcPr>
            <w:tcW w:w="904" w:type="dxa"/>
            <w:tcBorders>
              <w:top w:val="nil"/>
              <w:left w:val="nil"/>
              <w:bottom w:val="single" w:sz="4" w:space="0" w:color="auto"/>
              <w:right w:val="single" w:sz="4" w:space="0" w:color="auto"/>
            </w:tcBorders>
            <w:shd w:val="clear" w:color="auto" w:fill="D9D9D9"/>
            <w:noWrap/>
            <w:hideMark/>
          </w:tcPr>
          <w:p w14:paraId="147C7A9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1.00</w:t>
            </w:r>
          </w:p>
        </w:tc>
        <w:tc>
          <w:tcPr>
            <w:tcW w:w="1180" w:type="dxa"/>
            <w:tcBorders>
              <w:top w:val="nil"/>
              <w:left w:val="nil"/>
              <w:bottom w:val="single" w:sz="4" w:space="0" w:color="auto"/>
              <w:right w:val="single" w:sz="4" w:space="0" w:color="auto"/>
            </w:tcBorders>
            <w:noWrap/>
            <w:vAlign w:val="bottom"/>
            <w:hideMark/>
          </w:tcPr>
          <w:p w14:paraId="0678555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2.91E-01</w:t>
            </w:r>
          </w:p>
        </w:tc>
        <w:tc>
          <w:tcPr>
            <w:tcW w:w="720" w:type="dxa"/>
            <w:tcBorders>
              <w:top w:val="nil"/>
              <w:left w:val="nil"/>
              <w:bottom w:val="single" w:sz="4" w:space="0" w:color="auto"/>
              <w:right w:val="single" w:sz="4" w:space="0" w:color="auto"/>
            </w:tcBorders>
            <w:noWrap/>
            <w:vAlign w:val="bottom"/>
            <w:hideMark/>
          </w:tcPr>
          <w:p w14:paraId="516FAE7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0.077</w:t>
            </w:r>
          </w:p>
        </w:tc>
      </w:tr>
      <w:tr w:rsidR="00612951" w14:paraId="7FCEACC4" w14:textId="77777777" w:rsidTr="00612951">
        <w:trPr>
          <w:trHeight w:val="312"/>
        </w:trPr>
        <w:tc>
          <w:tcPr>
            <w:tcW w:w="2547" w:type="dxa"/>
            <w:tcBorders>
              <w:top w:val="nil"/>
              <w:left w:val="single" w:sz="4" w:space="0" w:color="auto"/>
              <w:bottom w:val="single" w:sz="4" w:space="0" w:color="auto"/>
              <w:right w:val="single" w:sz="4" w:space="0" w:color="auto"/>
            </w:tcBorders>
            <w:vAlign w:val="center"/>
            <w:hideMark/>
          </w:tcPr>
          <w:p w14:paraId="1CE0BCED"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GDP Growth Rate</w:t>
            </w:r>
          </w:p>
        </w:tc>
        <w:tc>
          <w:tcPr>
            <w:tcW w:w="980" w:type="dxa"/>
            <w:tcBorders>
              <w:top w:val="nil"/>
              <w:left w:val="nil"/>
              <w:bottom w:val="single" w:sz="4" w:space="0" w:color="auto"/>
              <w:right w:val="single" w:sz="4" w:space="0" w:color="auto"/>
            </w:tcBorders>
            <w:noWrap/>
            <w:vAlign w:val="bottom"/>
            <w:hideMark/>
          </w:tcPr>
          <w:p w14:paraId="74BC8B1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0.09</w:t>
            </w:r>
          </w:p>
        </w:tc>
        <w:tc>
          <w:tcPr>
            <w:tcW w:w="1320" w:type="dxa"/>
            <w:tcBorders>
              <w:top w:val="nil"/>
              <w:left w:val="nil"/>
              <w:bottom w:val="single" w:sz="4" w:space="0" w:color="auto"/>
              <w:right w:val="single" w:sz="4" w:space="0" w:color="auto"/>
            </w:tcBorders>
            <w:noWrap/>
            <w:vAlign w:val="bottom"/>
            <w:hideMark/>
          </w:tcPr>
          <w:p w14:paraId="002FE32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7.75E-04</w:t>
            </w:r>
          </w:p>
        </w:tc>
        <w:tc>
          <w:tcPr>
            <w:tcW w:w="720" w:type="dxa"/>
            <w:tcBorders>
              <w:top w:val="nil"/>
              <w:left w:val="nil"/>
              <w:bottom w:val="single" w:sz="4" w:space="0" w:color="auto"/>
              <w:right w:val="single" w:sz="12" w:space="0" w:color="auto"/>
            </w:tcBorders>
            <w:noWrap/>
            <w:vAlign w:val="bottom"/>
            <w:hideMark/>
          </w:tcPr>
          <w:p w14:paraId="4829BF8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0.003</w:t>
            </w:r>
          </w:p>
        </w:tc>
        <w:tc>
          <w:tcPr>
            <w:tcW w:w="980" w:type="dxa"/>
            <w:tcBorders>
              <w:top w:val="nil"/>
              <w:left w:val="nil"/>
              <w:bottom w:val="single" w:sz="4" w:space="0" w:color="auto"/>
              <w:right w:val="single" w:sz="4" w:space="0" w:color="auto"/>
            </w:tcBorders>
            <w:noWrap/>
            <w:vAlign w:val="bottom"/>
            <w:hideMark/>
          </w:tcPr>
          <w:p w14:paraId="04A4B97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0.06</w:t>
            </w:r>
          </w:p>
        </w:tc>
        <w:tc>
          <w:tcPr>
            <w:tcW w:w="1180" w:type="dxa"/>
            <w:tcBorders>
              <w:top w:val="nil"/>
              <w:left w:val="nil"/>
              <w:bottom w:val="single" w:sz="4" w:space="0" w:color="auto"/>
              <w:right w:val="single" w:sz="4" w:space="0" w:color="auto"/>
            </w:tcBorders>
            <w:noWrap/>
            <w:vAlign w:val="bottom"/>
            <w:hideMark/>
          </w:tcPr>
          <w:p w14:paraId="3E6CE1C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-3.12E-04</w:t>
            </w:r>
          </w:p>
        </w:tc>
        <w:tc>
          <w:tcPr>
            <w:tcW w:w="720" w:type="dxa"/>
            <w:tcBorders>
              <w:top w:val="nil"/>
              <w:left w:val="nil"/>
              <w:bottom w:val="single" w:sz="4" w:space="0" w:color="auto"/>
              <w:right w:val="single" w:sz="12" w:space="0" w:color="auto"/>
            </w:tcBorders>
            <w:noWrap/>
            <w:vAlign w:val="bottom"/>
            <w:hideMark/>
          </w:tcPr>
          <w:p w14:paraId="721E625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0.002</w:t>
            </w:r>
          </w:p>
        </w:tc>
        <w:tc>
          <w:tcPr>
            <w:tcW w:w="904" w:type="dxa"/>
            <w:tcBorders>
              <w:top w:val="nil"/>
              <w:left w:val="nil"/>
              <w:bottom w:val="single" w:sz="4" w:space="0" w:color="auto"/>
              <w:right w:val="single" w:sz="4" w:space="0" w:color="auto"/>
            </w:tcBorders>
            <w:noWrap/>
            <w:hideMark/>
          </w:tcPr>
          <w:p w14:paraId="12AE7AC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0.02</w:t>
            </w:r>
          </w:p>
        </w:tc>
        <w:tc>
          <w:tcPr>
            <w:tcW w:w="1180" w:type="dxa"/>
            <w:tcBorders>
              <w:top w:val="nil"/>
              <w:left w:val="nil"/>
              <w:bottom w:val="single" w:sz="4" w:space="0" w:color="auto"/>
              <w:right w:val="single" w:sz="4" w:space="0" w:color="auto"/>
            </w:tcBorders>
            <w:noWrap/>
            <w:vAlign w:val="bottom"/>
            <w:hideMark/>
          </w:tcPr>
          <w:p w14:paraId="4AA98E9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-2.47E-05</w:t>
            </w:r>
          </w:p>
        </w:tc>
        <w:tc>
          <w:tcPr>
            <w:tcW w:w="720" w:type="dxa"/>
            <w:tcBorders>
              <w:top w:val="nil"/>
              <w:left w:val="nil"/>
              <w:bottom w:val="single" w:sz="4" w:space="0" w:color="auto"/>
              <w:right w:val="single" w:sz="4" w:space="0" w:color="auto"/>
            </w:tcBorders>
            <w:noWrap/>
            <w:vAlign w:val="bottom"/>
            <w:hideMark/>
          </w:tcPr>
          <w:p w14:paraId="65D036A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0.001</w:t>
            </w:r>
          </w:p>
        </w:tc>
      </w:tr>
      <w:tr w:rsidR="00612951" w14:paraId="28E9F25C" w14:textId="77777777" w:rsidTr="00612951">
        <w:trPr>
          <w:trHeight w:val="312"/>
        </w:trPr>
        <w:tc>
          <w:tcPr>
            <w:tcW w:w="2547" w:type="dxa"/>
            <w:tcBorders>
              <w:top w:val="nil"/>
              <w:left w:val="single" w:sz="4" w:space="0" w:color="auto"/>
              <w:bottom w:val="single" w:sz="4" w:space="0" w:color="auto"/>
              <w:right w:val="single" w:sz="4" w:space="0" w:color="auto"/>
            </w:tcBorders>
            <w:vAlign w:val="center"/>
            <w:hideMark/>
          </w:tcPr>
          <w:p w14:paraId="36C6C933"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Interest Rate</w:t>
            </w:r>
          </w:p>
        </w:tc>
        <w:tc>
          <w:tcPr>
            <w:tcW w:w="980" w:type="dxa"/>
            <w:tcBorders>
              <w:top w:val="nil"/>
              <w:left w:val="nil"/>
              <w:bottom w:val="single" w:sz="4" w:space="0" w:color="auto"/>
              <w:right w:val="single" w:sz="4" w:space="0" w:color="auto"/>
            </w:tcBorders>
            <w:noWrap/>
            <w:vAlign w:val="bottom"/>
            <w:hideMark/>
          </w:tcPr>
          <w:p w14:paraId="032175E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0.03</w:t>
            </w:r>
          </w:p>
        </w:tc>
        <w:tc>
          <w:tcPr>
            <w:tcW w:w="1320" w:type="dxa"/>
            <w:tcBorders>
              <w:top w:val="nil"/>
              <w:left w:val="nil"/>
              <w:bottom w:val="single" w:sz="4" w:space="0" w:color="auto"/>
              <w:right w:val="single" w:sz="4" w:space="0" w:color="auto"/>
            </w:tcBorders>
            <w:noWrap/>
            <w:vAlign w:val="bottom"/>
            <w:hideMark/>
          </w:tcPr>
          <w:p w14:paraId="35B4161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-1.51E-04</w:t>
            </w:r>
          </w:p>
        </w:tc>
        <w:tc>
          <w:tcPr>
            <w:tcW w:w="720" w:type="dxa"/>
            <w:tcBorders>
              <w:top w:val="nil"/>
              <w:left w:val="nil"/>
              <w:bottom w:val="single" w:sz="4" w:space="0" w:color="auto"/>
              <w:right w:val="single" w:sz="12" w:space="0" w:color="auto"/>
            </w:tcBorders>
            <w:noWrap/>
            <w:vAlign w:val="bottom"/>
            <w:hideMark/>
          </w:tcPr>
          <w:p w14:paraId="58C0A35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0.002</w:t>
            </w:r>
          </w:p>
        </w:tc>
        <w:tc>
          <w:tcPr>
            <w:tcW w:w="980" w:type="dxa"/>
            <w:tcBorders>
              <w:top w:val="nil"/>
              <w:left w:val="nil"/>
              <w:bottom w:val="single" w:sz="4" w:space="0" w:color="auto"/>
              <w:right w:val="single" w:sz="4" w:space="0" w:color="auto"/>
            </w:tcBorders>
            <w:noWrap/>
            <w:vAlign w:val="bottom"/>
            <w:hideMark/>
          </w:tcPr>
          <w:p w14:paraId="7147EEF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0.04</w:t>
            </w:r>
          </w:p>
        </w:tc>
        <w:tc>
          <w:tcPr>
            <w:tcW w:w="1180" w:type="dxa"/>
            <w:tcBorders>
              <w:top w:val="nil"/>
              <w:left w:val="nil"/>
              <w:bottom w:val="single" w:sz="4" w:space="0" w:color="auto"/>
              <w:right w:val="single" w:sz="4" w:space="0" w:color="auto"/>
            </w:tcBorders>
            <w:noWrap/>
            <w:vAlign w:val="bottom"/>
            <w:hideMark/>
          </w:tcPr>
          <w:p w14:paraId="6FA66A5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-1.13E-03</w:t>
            </w:r>
          </w:p>
        </w:tc>
        <w:tc>
          <w:tcPr>
            <w:tcW w:w="720" w:type="dxa"/>
            <w:tcBorders>
              <w:top w:val="nil"/>
              <w:left w:val="nil"/>
              <w:bottom w:val="single" w:sz="4" w:space="0" w:color="auto"/>
              <w:right w:val="single" w:sz="12" w:space="0" w:color="auto"/>
            </w:tcBorders>
            <w:noWrap/>
            <w:vAlign w:val="bottom"/>
            <w:hideMark/>
          </w:tcPr>
          <w:p w14:paraId="5E498C7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0.008</w:t>
            </w:r>
          </w:p>
        </w:tc>
        <w:tc>
          <w:tcPr>
            <w:tcW w:w="904" w:type="dxa"/>
            <w:tcBorders>
              <w:top w:val="nil"/>
              <w:left w:val="nil"/>
              <w:bottom w:val="single" w:sz="4" w:space="0" w:color="auto"/>
              <w:right w:val="single" w:sz="4" w:space="0" w:color="auto"/>
            </w:tcBorders>
            <w:noWrap/>
            <w:hideMark/>
          </w:tcPr>
          <w:p w14:paraId="469E0EB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0.04</w:t>
            </w:r>
          </w:p>
        </w:tc>
        <w:tc>
          <w:tcPr>
            <w:tcW w:w="1180" w:type="dxa"/>
            <w:tcBorders>
              <w:top w:val="nil"/>
              <w:left w:val="nil"/>
              <w:bottom w:val="single" w:sz="4" w:space="0" w:color="auto"/>
              <w:right w:val="single" w:sz="4" w:space="0" w:color="auto"/>
            </w:tcBorders>
            <w:noWrap/>
            <w:vAlign w:val="bottom"/>
            <w:hideMark/>
          </w:tcPr>
          <w:p w14:paraId="38A659E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-4.49E-04</w:t>
            </w:r>
          </w:p>
        </w:tc>
        <w:tc>
          <w:tcPr>
            <w:tcW w:w="720" w:type="dxa"/>
            <w:tcBorders>
              <w:top w:val="nil"/>
              <w:left w:val="nil"/>
              <w:bottom w:val="single" w:sz="4" w:space="0" w:color="auto"/>
              <w:right w:val="single" w:sz="4" w:space="0" w:color="auto"/>
            </w:tcBorders>
            <w:noWrap/>
            <w:vAlign w:val="bottom"/>
            <w:hideMark/>
          </w:tcPr>
          <w:p w14:paraId="60D3658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0.003</w:t>
            </w:r>
          </w:p>
        </w:tc>
      </w:tr>
      <w:tr w:rsidR="00612951" w14:paraId="3D919C5E" w14:textId="77777777" w:rsidTr="00612951">
        <w:trPr>
          <w:trHeight w:val="312"/>
        </w:trPr>
        <w:tc>
          <w:tcPr>
            <w:tcW w:w="2547" w:type="dxa"/>
            <w:tcBorders>
              <w:top w:val="nil"/>
              <w:left w:val="single" w:sz="4" w:space="0" w:color="auto"/>
              <w:bottom w:val="single" w:sz="4" w:space="0" w:color="auto"/>
              <w:right w:val="single" w:sz="4" w:space="0" w:color="auto"/>
            </w:tcBorders>
            <w:vAlign w:val="center"/>
            <w:hideMark/>
          </w:tcPr>
          <w:p w14:paraId="32038DDD"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Unemployment Rate</w:t>
            </w:r>
          </w:p>
        </w:tc>
        <w:tc>
          <w:tcPr>
            <w:tcW w:w="980" w:type="dxa"/>
            <w:tcBorders>
              <w:top w:val="nil"/>
              <w:left w:val="nil"/>
              <w:bottom w:val="single" w:sz="4" w:space="0" w:color="auto"/>
              <w:right w:val="single" w:sz="4" w:space="0" w:color="auto"/>
            </w:tcBorders>
            <w:noWrap/>
            <w:vAlign w:val="bottom"/>
            <w:hideMark/>
          </w:tcPr>
          <w:p w14:paraId="4D6613F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0.04</w:t>
            </w:r>
          </w:p>
        </w:tc>
        <w:tc>
          <w:tcPr>
            <w:tcW w:w="1320" w:type="dxa"/>
            <w:tcBorders>
              <w:top w:val="nil"/>
              <w:left w:val="nil"/>
              <w:bottom w:val="single" w:sz="4" w:space="0" w:color="auto"/>
              <w:right w:val="single" w:sz="4" w:space="0" w:color="auto"/>
            </w:tcBorders>
            <w:noWrap/>
            <w:vAlign w:val="bottom"/>
            <w:hideMark/>
          </w:tcPr>
          <w:p w14:paraId="60193C9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-1.21E-04</w:t>
            </w:r>
          </w:p>
        </w:tc>
        <w:tc>
          <w:tcPr>
            <w:tcW w:w="720" w:type="dxa"/>
            <w:tcBorders>
              <w:top w:val="nil"/>
              <w:left w:val="nil"/>
              <w:bottom w:val="single" w:sz="4" w:space="0" w:color="auto"/>
              <w:right w:val="single" w:sz="12" w:space="0" w:color="auto"/>
            </w:tcBorders>
            <w:noWrap/>
            <w:vAlign w:val="bottom"/>
            <w:hideMark/>
          </w:tcPr>
          <w:p w14:paraId="4336D78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0.001</w:t>
            </w:r>
          </w:p>
        </w:tc>
        <w:tc>
          <w:tcPr>
            <w:tcW w:w="980" w:type="dxa"/>
            <w:tcBorders>
              <w:top w:val="nil"/>
              <w:left w:val="nil"/>
              <w:bottom w:val="single" w:sz="4" w:space="0" w:color="auto"/>
              <w:right w:val="single" w:sz="4" w:space="0" w:color="auto"/>
            </w:tcBorders>
            <w:noWrap/>
            <w:vAlign w:val="bottom"/>
            <w:hideMark/>
          </w:tcPr>
          <w:p w14:paraId="29F7525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0.11</w:t>
            </w:r>
          </w:p>
        </w:tc>
        <w:tc>
          <w:tcPr>
            <w:tcW w:w="1180" w:type="dxa"/>
            <w:tcBorders>
              <w:top w:val="nil"/>
              <w:left w:val="nil"/>
              <w:bottom w:val="single" w:sz="4" w:space="0" w:color="auto"/>
              <w:right w:val="single" w:sz="4" w:space="0" w:color="auto"/>
            </w:tcBorders>
            <w:noWrap/>
            <w:vAlign w:val="bottom"/>
            <w:hideMark/>
          </w:tcPr>
          <w:p w14:paraId="101F074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-8.01E-04</w:t>
            </w:r>
          </w:p>
        </w:tc>
        <w:tc>
          <w:tcPr>
            <w:tcW w:w="720" w:type="dxa"/>
            <w:tcBorders>
              <w:top w:val="nil"/>
              <w:left w:val="nil"/>
              <w:bottom w:val="single" w:sz="4" w:space="0" w:color="auto"/>
              <w:right w:val="single" w:sz="12" w:space="0" w:color="auto"/>
            </w:tcBorders>
            <w:noWrap/>
            <w:vAlign w:val="bottom"/>
            <w:hideMark/>
          </w:tcPr>
          <w:p w14:paraId="1167450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0.003</w:t>
            </w:r>
          </w:p>
        </w:tc>
        <w:tc>
          <w:tcPr>
            <w:tcW w:w="904" w:type="dxa"/>
            <w:tcBorders>
              <w:top w:val="nil"/>
              <w:left w:val="nil"/>
              <w:bottom w:val="single" w:sz="4" w:space="0" w:color="auto"/>
              <w:right w:val="single" w:sz="4" w:space="0" w:color="auto"/>
            </w:tcBorders>
            <w:noWrap/>
            <w:hideMark/>
          </w:tcPr>
          <w:p w14:paraId="41CFD84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0.12</w:t>
            </w:r>
          </w:p>
        </w:tc>
        <w:tc>
          <w:tcPr>
            <w:tcW w:w="1180" w:type="dxa"/>
            <w:tcBorders>
              <w:top w:val="nil"/>
              <w:left w:val="nil"/>
              <w:bottom w:val="single" w:sz="4" w:space="0" w:color="auto"/>
              <w:right w:val="single" w:sz="4" w:space="0" w:color="auto"/>
            </w:tcBorders>
            <w:noWrap/>
            <w:vAlign w:val="bottom"/>
            <w:hideMark/>
          </w:tcPr>
          <w:p w14:paraId="5DA951F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-6.93E-04</w:t>
            </w:r>
          </w:p>
        </w:tc>
        <w:tc>
          <w:tcPr>
            <w:tcW w:w="720" w:type="dxa"/>
            <w:tcBorders>
              <w:top w:val="nil"/>
              <w:left w:val="nil"/>
              <w:bottom w:val="single" w:sz="4" w:space="0" w:color="auto"/>
              <w:right w:val="single" w:sz="4" w:space="0" w:color="auto"/>
            </w:tcBorders>
            <w:noWrap/>
            <w:vAlign w:val="bottom"/>
            <w:hideMark/>
          </w:tcPr>
          <w:p w14:paraId="43B97A3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0.002</w:t>
            </w:r>
          </w:p>
        </w:tc>
      </w:tr>
      <w:tr w:rsidR="00612951" w14:paraId="2FB318C1" w14:textId="77777777" w:rsidTr="00612951">
        <w:trPr>
          <w:trHeight w:val="312"/>
        </w:trPr>
        <w:tc>
          <w:tcPr>
            <w:tcW w:w="2547" w:type="dxa"/>
            <w:tcBorders>
              <w:top w:val="nil"/>
              <w:left w:val="single" w:sz="4" w:space="0" w:color="auto"/>
              <w:bottom w:val="single" w:sz="4" w:space="0" w:color="auto"/>
              <w:right w:val="single" w:sz="4" w:space="0" w:color="auto"/>
            </w:tcBorders>
            <w:vAlign w:val="center"/>
            <w:hideMark/>
          </w:tcPr>
          <w:p w14:paraId="16289193"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Market Capitalization</w:t>
            </w:r>
          </w:p>
        </w:tc>
        <w:tc>
          <w:tcPr>
            <w:tcW w:w="980" w:type="dxa"/>
            <w:tcBorders>
              <w:top w:val="nil"/>
              <w:left w:val="nil"/>
              <w:bottom w:val="single" w:sz="4" w:space="0" w:color="auto"/>
              <w:right w:val="single" w:sz="4" w:space="0" w:color="auto"/>
            </w:tcBorders>
            <w:noWrap/>
            <w:vAlign w:val="bottom"/>
            <w:hideMark/>
          </w:tcPr>
          <w:p w14:paraId="2D657C8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0.04</w:t>
            </w:r>
          </w:p>
        </w:tc>
        <w:tc>
          <w:tcPr>
            <w:tcW w:w="1320" w:type="dxa"/>
            <w:tcBorders>
              <w:top w:val="nil"/>
              <w:left w:val="nil"/>
              <w:bottom w:val="single" w:sz="4" w:space="0" w:color="auto"/>
              <w:right w:val="single" w:sz="4" w:space="0" w:color="auto"/>
            </w:tcBorders>
            <w:noWrap/>
            <w:vAlign w:val="bottom"/>
            <w:hideMark/>
          </w:tcPr>
          <w:p w14:paraId="296850B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1.24E-03</w:t>
            </w:r>
          </w:p>
        </w:tc>
        <w:tc>
          <w:tcPr>
            <w:tcW w:w="720" w:type="dxa"/>
            <w:tcBorders>
              <w:top w:val="nil"/>
              <w:left w:val="nil"/>
              <w:bottom w:val="single" w:sz="4" w:space="0" w:color="auto"/>
              <w:right w:val="single" w:sz="12" w:space="0" w:color="auto"/>
            </w:tcBorders>
            <w:noWrap/>
            <w:vAlign w:val="bottom"/>
            <w:hideMark/>
          </w:tcPr>
          <w:p w14:paraId="21ED635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0.012</w:t>
            </w:r>
          </w:p>
        </w:tc>
        <w:tc>
          <w:tcPr>
            <w:tcW w:w="980" w:type="dxa"/>
            <w:tcBorders>
              <w:top w:val="nil"/>
              <w:left w:val="nil"/>
              <w:bottom w:val="single" w:sz="4" w:space="0" w:color="auto"/>
              <w:right w:val="single" w:sz="4" w:space="0" w:color="auto"/>
            </w:tcBorders>
            <w:noWrap/>
            <w:vAlign w:val="bottom"/>
            <w:hideMark/>
          </w:tcPr>
          <w:p w14:paraId="2B0982F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0.05</w:t>
            </w:r>
          </w:p>
        </w:tc>
        <w:tc>
          <w:tcPr>
            <w:tcW w:w="1180" w:type="dxa"/>
            <w:tcBorders>
              <w:top w:val="nil"/>
              <w:left w:val="nil"/>
              <w:bottom w:val="single" w:sz="4" w:space="0" w:color="auto"/>
              <w:right w:val="single" w:sz="4" w:space="0" w:color="auto"/>
            </w:tcBorders>
            <w:noWrap/>
            <w:vAlign w:val="bottom"/>
            <w:hideMark/>
          </w:tcPr>
          <w:p w14:paraId="26F1D63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4.33E-03</w:t>
            </w:r>
          </w:p>
        </w:tc>
        <w:tc>
          <w:tcPr>
            <w:tcW w:w="720" w:type="dxa"/>
            <w:tcBorders>
              <w:top w:val="nil"/>
              <w:left w:val="nil"/>
              <w:bottom w:val="single" w:sz="4" w:space="0" w:color="auto"/>
              <w:right w:val="single" w:sz="12" w:space="0" w:color="auto"/>
            </w:tcBorders>
            <w:noWrap/>
            <w:vAlign w:val="bottom"/>
            <w:hideMark/>
          </w:tcPr>
          <w:p w14:paraId="26B47E7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0.024</w:t>
            </w:r>
          </w:p>
        </w:tc>
        <w:tc>
          <w:tcPr>
            <w:tcW w:w="904" w:type="dxa"/>
            <w:tcBorders>
              <w:top w:val="nil"/>
              <w:left w:val="nil"/>
              <w:bottom w:val="single" w:sz="4" w:space="0" w:color="auto"/>
              <w:right w:val="single" w:sz="4" w:space="0" w:color="auto"/>
            </w:tcBorders>
            <w:noWrap/>
            <w:hideMark/>
          </w:tcPr>
          <w:p w14:paraId="756527D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0.02</w:t>
            </w:r>
          </w:p>
        </w:tc>
        <w:tc>
          <w:tcPr>
            <w:tcW w:w="1180" w:type="dxa"/>
            <w:tcBorders>
              <w:top w:val="nil"/>
              <w:left w:val="nil"/>
              <w:bottom w:val="single" w:sz="4" w:space="0" w:color="auto"/>
              <w:right w:val="single" w:sz="4" w:space="0" w:color="auto"/>
            </w:tcBorders>
            <w:noWrap/>
            <w:vAlign w:val="bottom"/>
            <w:hideMark/>
          </w:tcPr>
          <w:p w14:paraId="44B690A4"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9.71E-04</w:t>
            </w:r>
          </w:p>
        </w:tc>
        <w:tc>
          <w:tcPr>
            <w:tcW w:w="720" w:type="dxa"/>
            <w:tcBorders>
              <w:top w:val="nil"/>
              <w:left w:val="nil"/>
              <w:bottom w:val="single" w:sz="4" w:space="0" w:color="auto"/>
              <w:right w:val="single" w:sz="4" w:space="0" w:color="auto"/>
            </w:tcBorders>
            <w:noWrap/>
            <w:vAlign w:val="bottom"/>
            <w:hideMark/>
          </w:tcPr>
          <w:p w14:paraId="2AD7B12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0.009</w:t>
            </w:r>
          </w:p>
        </w:tc>
      </w:tr>
      <w:tr w:rsidR="00612951" w14:paraId="2B396EF4" w14:textId="77777777" w:rsidTr="00612951">
        <w:trPr>
          <w:trHeight w:val="312"/>
        </w:trPr>
        <w:tc>
          <w:tcPr>
            <w:tcW w:w="2547" w:type="dxa"/>
            <w:tcBorders>
              <w:top w:val="nil"/>
              <w:left w:val="single" w:sz="4" w:space="0" w:color="auto"/>
              <w:bottom w:val="single" w:sz="4" w:space="0" w:color="auto"/>
              <w:right w:val="single" w:sz="4" w:space="0" w:color="auto"/>
            </w:tcBorders>
            <w:vAlign w:val="center"/>
            <w:hideMark/>
          </w:tcPr>
          <w:p w14:paraId="04C96ED2"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R&amp;D Expenditures</w:t>
            </w:r>
          </w:p>
        </w:tc>
        <w:tc>
          <w:tcPr>
            <w:tcW w:w="980" w:type="dxa"/>
            <w:tcBorders>
              <w:top w:val="nil"/>
              <w:left w:val="nil"/>
              <w:bottom w:val="single" w:sz="4" w:space="0" w:color="auto"/>
              <w:right w:val="single" w:sz="4" w:space="0" w:color="auto"/>
            </w:tcBorders>
            <w:noWrap/>
            <w:vAlign w:val="bottom"/>
            <w:hideMark/>
          </w:tcPr>
          <w:p w14:paraId="3EAD257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0.09</w:t>
            </w:r>
          </w:p>
        </w:tc>
        <w:tc>
          <w:tcPr>
            <w:tcW w:w="1320" w:type="dxa"/>
            <w:tcBorders>
              <w:top w:val="nil"/>
              <w:left w:val="nil"/>
              <w:bottom w:val="single" w:sz="4" w:space="0" w:color="auto"/>
              <w:right w:val="single" w:sz="4" w:space="0" w:color="auto"/>
            </w:tcBorders>
            <w:noWrap/>
            <w:vAlign w:val="bottom"/>
            <w:hideMark/>
          </w:tcPr>
          <w:p w14:paraId="1382078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2.05E-02</w:t>
            </w:r>
          </w:p>
        </w:tc>
        <w:tc>
          <w:tcPr>
            <w:tcW w:w="720" w:type="dxa"/>
            <w:tcBorders>
              <w:top w:val="nil"/>
              <w:left w:val="nil"/>
              <w:bottom w:val="single" w:sz="4" w:space="0" w:color="auto"/>
              <w:right w:val="single" w:sz="12" w:space="0" w:color="auto"/>
            </w:tcBorders>
            <w:noWrap/>
            <w:vAlign w:val="bottom"/>
            <w:hideMark/>
          </w:tcPr>
          <w:p w14:paraId="7E68086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0.086</w:t>
            </w:r>
          </w:p>
        </w:tc>
        <w:tc>
          <w:tcPr>
            <w:tcW w:w="980" w:type="dxa"/>
            <w:tcBorders>
              <w:top w:val="nil"/>
              <w:left w:val="nil"/>
              <w:bottom w:val="single" w:sz="4" w:space="0" w:color="auto"/>
              <w:right w:val="single" w:sz="4" w:space="0" w:color="auto"/>
            </w:tcBorders>
            <w:noWrap/>
            <w:vAlign w:val="bottom"/>
            <w:hideMark/>
          </w:tcPr>
          <w:p w14:paraId="78175E5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0.02</w:t>
            </w:r>
          </w:p>
        </w:tc>
        <w:tc>
          <w:tcPr>
            <w:tcW w:w="1180" w:type="dxa"/>
            <w:tcBorders>
              <w:top w:val="nil"/>
              <w:left w:val="nil"/>
              <w:bottom w:val="single" w:sz="4" w:space="0" w:color="auto"/>
              <w:right w:val="single" w:sz="4" w:space="0" w:color="auto"/>
            </w:tcBorders>
            <w:noWrap/>
            <w:vAlign w:val="bottom"/>
            <w:hideMark/>
          </w:tcPr>
          <w:p w14:paraId="338BF4D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2.53E-03</w:t>
            </w:r>
          </w:p>
        </w:tc>
        <w:tc>
          <w:tcPr>
            <w:tcW w:w="720" w:type="dxa"/>
            <w:tcBorders>
              <w:top w:val="nil"/>
              <w:left w:val="nil"/>
              <w:bottom w:val="single" w:sz="4" w:space="0" w:color="auto"/>
              <w:right w:val="single" w:sz="12" w:space="0" w:color="auto"/>
            </w:tcBorders>
            <w:noWrap/>
            <w:vAlign w:val="bottom"/>
            <w:hideMark/>
          </w:tcPr>
          <w:p w14:paraId="1B3DD5D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0.030</w:t>
            </w:r>
          </w:p>
        </w:tc>
        <w:tc>
          <w:tcPr>
            <w:tcW w:w="904" w:type="dxa"/>
            <w:tcBorders>
              <w:top w:val="nil"/>
              <w:left w:val="nil"/>
              <w:bottom w:val="single" w:sz="4" w:space="0" w:color="auto"/>
              <w:right w:val="single" w:sz="4" w:space="0" w:color="auto"/>
            </w:tcBorders>
            <w:noWrap/>
            <w:hideMark/>
          </w:tcPr>
          <w:p w14:paraId="2E40A5B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0.07</w:t>
            </w:r>
          </w:p>
        </w:tc>
        <w:tc>
          <w:tcPr>
            <w:tcW w:w="1180" w:type="dxa"/>
            <w:tcBorders>
              <w:top w:val="nil"/>
              <w:left w:val="nil"/>
              <w:bottom w:val="single" w:sz="4" w:space="0" w:color="auto"/>
              <w:right w:val="single" w:sz="4" w:space="0" w:color="auto"/>
            </w:tcBorders>
            <w:noWrap/>
            <w:vAlign w:val="bottom"/>
            <w:hideMark/>
          </w:tcPr>
          <w:p w14:paraId="012241D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1.30E-02</w:t>
            </w:r>
          </w:p>
        </w:tc>
        <w:tc>
          <w:tcPr>
            <w:tcW w:w="720" w:type="dxa"/>
            <w:tcBorders>
              <w:top w:val="nil"/>
              <w:left w:val="nil"/>
              <w:bottom w:val="single" w:sz="4" w:space="0" w:color="auto"/>
              <w:right w:val="single" w:sz="4" w:space="0" w:color="auto"/>
            </w:tcBorders>
            <w:noWrap/>
            <w:vAlign w:val="bottom"/>
            <w:hideMark/>
          </w:tcPr>
          <w:p w14:paraId="1A43845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0.058</w:t>
            </w:r>
          </w:p>
        </w:tc>
      </w:tr>
      <w:tr w:rsidR="00612951" w14:paraId="2DFE65B0" w14:textId="77777777" w:rsidTr="00612951">
        <w:trPr>
          <w:trHeight w:val="312"/>
        </w:trPr>
        <w:tc>
          <w:tcPr>
            <w:tcW w:w="2547"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55624817"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Government Integrity</w:t>
            </w:r>
          </w:p>
        </w:tc>
        <w:tc>
          <w:tcPr>
            <w:tcW w:w="980" w:type="dxa"/>
            <w:tcBorders>
              <w:top w:val="nil"/>
              <w:left w:val="nil"/>
              <w:bottom w:val="single" w:sz="4" w:space="0" w:color="auto"/>
              <w:right w:val="single" w:sz="4" w:space="0" w:color="auto"/>
            </w:tcBorders>
            <w:shd w:val="clear" w:color="auto" w:fill="D9D9D9" w:themeFill="background1" w:themeFillShade="D9"/>
            <w:noWrap/>
            <w:vAlign w:val="bottom"/>
            <w:hideMark/>
          </w:tcPr>
          <w:p w14:paraId="36747A74"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1.00</w:t>
            </w:r>
          </w:p>
        </w:tc>
        <w:tc>
          <w:tcPr>
            <w:tcW w:w="1320" w:type="dxa"/>
            <w:tcBorders>
              <w:top w:val="nil"/>
              <w:left w:val="nil"/>
              <w:bottom w:val="single" w:sz="4" w:space="0" w:color="auto"/>
              <w:right w:val="single" w:sz="4" w:space="0" w:color="auto"/>
            </w:tcBorders>
            <w:noWrap/>
            <w:vAlign w:val="bottom"/>
            <w:hideMark/>
          </w:tcPr>
          <w:p w14:paraId="2D8A791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9.28E-03</w:t>
            </w:r>
          </w:p>
        </w:tc>
        <w:tc>
          <w:tcPr>
            <w:tcW w:w="720" w:type="dxa"/>
            <w:tcBorders>
              <w:top w:val="nil"/>
              <w:left w:val="nil"/>
              <w:bottom w:val="single" w:sz="4" w:space="0" w:color="auto"/>
              <w:right w:val="single" w:sz="12" w:space="0" w:color="auto"/>
            </w:tcBorders>
            <w:noWrap/>
            <w:vAlign w:val="bottom"/>
            <w:hideMark/>
          </w:tcPr>
          <w:p w14:paraId="3453ABF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0.002</w:t>
            </w:r>
          </w:p>
        </w:tc>
        <w:tc>
          <w:tcPr>
            <w:tcW w:w="980" w:type="dxa"/>
            <w:tcBorders>
              <w:top w:val="nil"/>
              <w:left w:val="nil"/>
              <w:bottom w:val="single" w:sz="4" w:space="0" w:color="auto"/>
              <w:right w:val="single" w:sz="4" w:space="0" w:color="auto"/>
            </w:tcBorders>
            <w:shd w:val="clear" w:color="auto" w:fill="D9D9D9" w:themeFill="background1" w:themeFillShade="D9"/>
            <w:noWrap/>
            <w:vAlign w:val="bottom"/>
            <w:hideMark/>
          </w:tcPr>
          <w:p w14:paraId="08F7EE7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0.90</w:t>
            </w:r>
          </w:p>
        </w:tc>
        <w:tc>
          <w:tcPr>
            <w:tcW w:w="1180" w:type="dxa"/>
            <w:tcBorders>
              <w:top w:val="nil"/>
              <w:left w:val="nil"/>
              <w:bottom w:val="single" w:sz="4" w:space="0" w:color="auto"/>
              <w:right w:val="single" w:sz="4" w:space="0" w:color="auto"/>
            </w:tcBorders>
            <w:noWrap/>
            <w:vAlign w:val="bottom"/>
            <w:hideMark/>
          </w:tcPr>
          <w:p w14:paraId="2A83B0E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4.18E-03</w:t>
            </w:r>
          </w:p>
        </w:tc>
        <w:tc>
          <w:tcPr>
            <w:tcW w:w="720" w:type="dxa"/>
            <w:tcBorders>
              <w:top w:val="nil"/>
              <w:left w:val="nil"/>
              <w:bottom w:val="single" w:sz="4" w:space="0" w:color="auto"/>
              <w:right w:val="single" w:sz="12" w:space="0" w:color="auto"/>
            </w:tcBorders>
            <w:noWrap/>
            <w:vAlign w:val="bottom"/>
            <w:hideMark/>
          </w:tcPr>
          <w:p w14:paraId="19277DA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0.002</w:t>
            </w:r>
          </w:p>
        </w:tc>
        <w:tc>
          <w:tcPr>
            <w:tcW w:w="904" w:type="dxa"/>
            <w:tcBorders>
              <w:top w:val="nil"/>
              <w:left w:val="nil"/>
              <w:bottom w:val="single" w:sz="4" w:space="0" w:color="auto"/>
              <w:right w:val="single" w:sz="4" w:space="0" w:color="auto"/>
            </w:tcBorders>
            <w:shd w:val="clear" w:color="auto" w:fill="D9D9D9" w:themeFill="background1" w:themeFillShade="D9"/>
            <w:noWrap/>
            <w:hideMark/>
          </w:tcPr>
          <w:p w14:paraId="1B0CCF7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1.00</w:t>
            </w:r>
          </w:p>
        </w:tc>
        <w:tc>
          <w:tcPr>
            <w:tcW w:w="1180" w:type="dxa"/>
            <w:tcBorders>
              <w:top w:val="nil"/>
              <w:left w:val="nil"/>
              <w:bottom w:val="single" w:sz="4" w:space="0" w:color="auto"/>
              <w:right w:val="single" w:sz="4" w:space="0" w:color="auto"/>
            </w:tcBorders>
            <w:noWrap/>
            <w:vAlign w:val="bottom"/>
            <w:hideMark/>
          </w:tcPr>
          <w:p w14:paraId="55806AA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6.01E-03</w:t>
            </w:r>
          </w:p>
        </w:tc>
        <w:tc>
          <w:tcPr>
            <w:tcW w:w="720" w:type="dxa"/>
            <w:tcBorders>
              <w:top w:val="nil"/>
              <w:left w:val="nil"/>
              <w:bottom w:val="single" w:sz="4" w:space="0" w:color="auto"/>
              <w:right w:val="single" w:sz="4" w:space="0" w:color="auto"/>
            </w:tcBorders>
            <w:noWrap/>
            <w:vAlign w:val="bottom"/>
            <w:hideMark/>
          </w:tcPr>
          <w:p w14:paraId="3A88D27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0.001</w:t>
            </w:r>
          </w:p>
        </w:tc>
      </w:tr>
      <w:tr w:rsidR="00612951" w14:paraId="725479E2" w14:textId="77777777" w:rsidTr="00612951">
        <w:trPr>
          <w:trHeight w:val="312"/>
        </w:trPr>
        <w:tc>
          <w:tcPr>
            <w:tcW w:w="2547" w:type="dxa"/>
            <w:tcBorders>
              <w:top w:val="nil"/>
              <w:left w:val="single" w:sz="4" w:space="0" w:color="auto"/>
              <w:bottom w:val="single" w:sz="4" w:space="0" w:color="auto"/>
              <w:right w:val="single" w:sz="4" w:space="0" w:color="auto"/>
            </w:tcBorders>
            <w:vAlign w:val="center"/>
            <w:hideMark/>
          </w:tcPr>
          <w:p w14:paraId="138FD799"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Tax Burden</w:t>
            </w:r>
          </w:p>
        </w:tc>
        <w:tc>
          <w:tcPr>
            <w:tcW w:w="980" w:type="dxa"/>
            <w:tcBorders>
              <w:top w:val="nil"/>
              <w:left w:val="nil"/>
              <w:bottom w:val="single" w:sz="4" w:space="0" w:color="auto"/>
              <w:right w:val="single" w:sz="4" w:space="0" w:color="auto"/>
            </w:tcBorders>
            <w:noWrap/>
            <w:vAlign w:val="bottom"/>
            <w:hideMark/>
          </w:tcPr>
          <w:p w14:paraId="104EC71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0.27</w:t>
            </w:r>
          </w:p>
        </w:tc>
        <w:tc>
          <w:tcPr>
            <w:tcW w:w="1320" w:type="dxa"/>
            <w:tcBorders>
              <w:top w:val="nil"/>
              <w:left w:val="nil"/>
              <w:bottom w:val="single" w:sz="4" w:space="0" w:color="auto"/>
              <w:right w:val="single" w:sz="4" w:space="0" w:color="auto"/>
            </w:tcBorders>
            <w:noWrap/>
            <w:vAlign w:val="bottom"/>
            <w:hideMark/>
          </w:tcPr>
          <w:p w14:paraId="3937EA1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1.22E-03</w:t>
            </w:r>
          </w:p>
        </w:tc>
        <w:tc>
          <w:tcPr>
            <w:tcW w:w="720" w:type="dxa"/>
            <w:tcBorders>
              <w:top w:val="nil"/>
              <w:left w:val="nil"/>
              <w:bottom w:val="single" w:sz="4" w:space="0" w:color="auto"/>
              <w:right w:val="single" w:sz="12" w:space="0" w:color="auto"/>
            </w:tcBorders>
            <w:noWrap/>
            <w:vAlign w:val="bottom"/>
            <w:hideMark/>
          </w:tcPr>
          <w:p w14:paraId="311D1594"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0.002</w:t>
            </w:r>
          </w:p>
        </w:tc>
        <w:tc>
          <w:tcPr>
            <w:tcW w:w="980" w:type="dxa"/>
            <w:tcBorders>
              <w:top w:val="nil"/>
              <w:left w:val="nil"/>
              <w:bottom w:val="single" w:sz="4" w:space="0" w:color="auto"/>
              <w:right w:val="single" w:sz="4" w:space="0" w:color="auto"/>
            </w:tcBorders>
            <w:noWrap/>
            <w:vAlign w:val="bottom"/>
            <w:hideMark/>
          </w:tcPr>
          <w:p w14:paraId="43D1ADB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0.02</w:t>
            </w:r>
          </w:p>
        </w:tc>
        <w:tc>
          <w:tcPr>
            <w:tcW w:w="1180" w:type="dxa"/>
            <w:tcBorders>
              <w:top w:val="nil"/>
              <w:left w:val="nil"/>
              <w:bottom w:val="single" w:sz="4" w:space="0" w:color="auto"/>
              <w:right w:val="single" w:sz="4" w:space="0" w:color="auto"/>
            </w:tcBorders>
            <w:noWrap/>
            <w:vAlign w:val="bottom"/>
            <w:hideMark/>
          </w:tcPr>
          <w:p w14:paraId="5E018B2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-2.40E-05</w:t>
            </w:r>
          </w:p>
        </w:tc>
        <w:tc>
          <w:tcPr>
            <w:tcW w:w="720" w:type="dxa"/>
            <w:tcBorders>
              <w:top w:val="nil"/>
              <w:left w:val="nil"/>
              <w:bottom w:val="single" w:sz="4" w:space="0" w:color="auto"/>
              <w:right w:val="single" w:sz="12" w:space="0" w:color="auto"/>
            </w:tcBorders>
            <w:noWrap/>
            <w:vAlign w:val="bottom"/>
            <w:hideMark/>
          </w:tcPr>
          <w:p w14:paraId="7C457E2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04" w:type="dxa"/>
            <w:tcBorders>
              <w:top w:val="nil"/>
              <w:left w:val="nil"/>
              <w:bottom w:val="single" w:sz="4" w:space="0" w:color="auto"/>
              <w:right w:val="single" w:sz="4" w:space="0" w:color="auto"/>
            </w:tcBorders>
            <w:noWrap/>
            <w:hideMark/>
          </w:tcPr>
          <w:p w14:paraId="1104EC6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0.01</w:t>
            </w:r>
          </w:p>
        </w:tc>
        <w:tc>
          <w:tcPr>
            <w:tcW w:w="1180" w:type="dxa"/>
            <w:tcBorders>
              <w:top w:val="nil"/>
              <w:left w:val="nil"/>
              <w:bottom w:val="single" w:sz="4" w:space="0" w:color="auto"/>
              <w:right w:val="single" w:sz="4" w:space="0" w:color="auto"/>
            </w:tcBorders>
            <w:noWrap/>
            <w:vAlign w:val="bottom"/>
            <w:hideMark/>
          </w:tcPr>
          <w:p w14:paraId="04EE875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1.29E-06</w:t>
            </w:r>
          </w:p>
        </w:tc>
        <w:tc>
          <w:tcPr>
            <w:tcW w:w="720" w:type="dxa"/>
            <w:tcBorders>
              <w:top w:val="nil"/>
              <w:left w:val="nil"/>
              <w:bottom w:val="single" w:sz="4" w:space="0" w:color="auto"/>
              <w:right w:val="single" w:sz="4" w:space="0" w:color="auto"/>
            </w:tcBorders>
            <w:noWrap/>
            <w:vAlign w:val="bottom"/>
            <w:hideMark/>
          </w:tcPr>
          <w:p w14:paraId="4DCAA62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r>
      <w:tr w:rsidR="00612951" w14:paraId="6B330D7D" w14:textId="77777777" w:rsidTr="00612951">
        <w:trPr>
          <w:trHeight w:val="312"/>
        </w:trPr>
        <w:tc>
          <w:tcPr>
            <w:tcW w:w="2547" w:type="dxa"/>
            <w:tcBorders>
              <w:top w:val="nil"/>
              <w:left w:val="single" w:sz="4" w:space="0" w:color="auto"/>
              <w:bottom w:val="single" w:sz="4" w:space="0" w:color="auto"/>
              <w:right w:val="single" w:sz="4" w:space="0" w:color="auto"/>
            </w:tcBorders>
            <w:vAlign w:val="center"/>
            <w:hideMark/>
          </w:tcPr>
          <w:p w14:paraId="2DD4C5E5"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Business Freedom</w:t>
            </w:r>
          </w:p>
        </w:tc>
        <w:tc>
          <w:tcPr>
            <w:tcW w:w="980" w:type="dxa"/>
            <w:tcBorders>
              <w:top w:val="nil"/>
              <w:left w:val="nil"/>
              <w:bottom w:val="single" w:sz="4" w:space="0" w:color="auto"/>
              <w:right w:val="single" w:sz="4" w:space="0" w:color="auto"/>
            </w:tcBorders>
            <w:noWrap/>
            <w:vAlign w:val="bottom"/>
            <w:hideMark/>
          </w:tcPr>
          <w:p w14:paraId="56B8A02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0.04</w:t>
            </w:r>
          </w:p>
        </w:tc>
        <w:tc>
          <w:tcPr>
            <w:tcW w:w="1320" w:type="dxa"/>
            <w:tcBorders>
              <w:top w:val="nil"/>
              <w:left w:val="nil"/>
              <w:bottom w:val="single" w:sz="4" w:space="0" w:color="auto"/>
              <w:right w:val="single" w:sz="4" w:space="0" w:color="auto"/>
            </w:tcBorders>
            <w:noWrap/>
            <w:vAlign w:val="bottom"/>
            <w:hideMark/>
          </w:tcPr>
          <w:p w14:paraId="03E500B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-6.03E-05</w:t>
            </w:r>
          </w:p>
        </w:tc>
        <w:tc>
          <w:tcPr>
            <w:tcW w:w="720" w:type="dxa"/>
            <w:tcBorders>
              <w:top w:val="nil"/>
              <w:left w:val="nil"/>
              <w:bottom w:val="single" w:sz="4" w:space="0" w:color="auto"/>
              <w:right w:val="single" w:sz="12" w:space="0" w:color="auto"/>
            </w:tcBorders>
            <w:noWrap/>
            <w:vAlign w:val="bottom"/>
            <w:hideMark/>
          </w:tcPr>
          <w:p w14:paraId="035837D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0.001</w:t>
            </w:r>
          </w:p>
        </w:tc>
        <w:tc>
          <w:tcPr>
            <w:tcW w:w="980" w:type="dxa"/>
            <w:tcBorders>
              <w:top w:val="nil"/>
              <w:left w:val="nil"/>
              <w:bottom w:val="single" w:sz="4" w:space="0" w:color="auto"/>
              <w:right w:val="single" w:sz="4" w:space="0" w:color="auto"/>
            </w:tcBorders>
            <w:noWrap/>
            <w:vAlign w:val="bottom"/>
            <w:hideMark/>
          </w:tcPr>
          <w:p w14:paraId="6A629C5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0.02</w:t>
            </w:r>
          </w:p>
        </w:tc>
        <w:tc>
          <w:tcPr>
            <w:tcW w:w="1180" w:type="dxa"/>
            <w:tcBorders>
              <w:top w:val="nil"/>
              <w:left w:val="nil"/>
              <w:bottom w:val="single" w:sz="4" w:space="0" w:color="auto"/>
              <w:right w:val="single" w:sz="4" w:space="0" w:color="auto"/>
            </w:tcBorders>
            <w:noWrap/>
            <w:vAlign w:val="bottom"/>
            <w:hideMark/>
          </w:tcPr>
          <w:p w14:paraId="641413F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6.52E-06</w:t>
            </w:r>
          </w:p>
        </w:tc>
        <w:tc>
          <w:tcPr>
            <w:tcW w:w="720" w:type="dxa"/>
            <w:tcBorders>
              <w:top w:val="nil"/>
              <w:left w:val="nil"/>
              <w:bottom w:val="single" w:sz="4" w:space="0" w:color="auto"/>
              <w:right w:val="single" w:sz="12" w:space="0" w:color="auto"/>
            </w:tcBorders>
            <w:noWrap/>
            <w:vAlign w:val="bottom"/>
            <w:hideMark/>
          </w:tcPr>
          <w:p w14:paraId="714EAF3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04" w:type="dxa"/>
            <w:tcBorders>
              <w:top w:val="nil"/>
              <w:left w:val="nil"/>
              <w:bottom w:val="single" w:sz="4" w:space="0" w:color="auto"/>
              <w:right w:val="single" w:sz="4" w:space="0" w:color="auto"/>
            </w:tcBorders>
            <w:noWrap/>
            <w:hideMark/>
          </w:tcPr>
          <w:p w14:paraId="72A4AB9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0.02</w:t>
            </w:r>
          </w:p>
        </w:tc>
        <w:tc>
          <w:tcPr>
            <w:tcW w:w="1180" w:type="dxa"/>
            <w:tcBorders>
              <w:top w:val="nil"/>
              <w:left w:val="nil"/>
              <w:bottom w:val="single" w:sz="4" w:space="0" w:color="auto"/>
              <w:right w:val="single" w:sz="4" w:space="0" w:color="auto"/>
            </w:tcBorders>
            <w:noWrap/>
            <w:vAlign w:val="bottom"/>
            <w:hideMark/>
          </w:tcPr>
          <w:p w14:paraId="3256CAB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-9.32E-06</w:t>
            </w:r>
          </w:p>
        </w:tc>
        <w:tc>
          <w:tcPr>
            <w:tcW w:w="720" w:type="dxa"/>
            <w:tcBorders>
              <w:top w:val="nil"/>
              <w:left w:val="nil"/>
              <w:bottom w:val="single" w:sz="4" w:space="0" w:color="auto"/>
              <w:right w:val="single" w:sz="4" w:space="0" w:color="auto"/>
            </w:tcBorders>
            <w:noWrap/>
            <w:vAlign w:val="bottom"/>
            <w:hideMark/>
          </w:tcPr>
          <w:p w14:paraId="46ACB89C"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r>
      <w:tr w:rsidR="00612951" w14:paraId="04A16DEA" w14:textId="77777777" w:rsidTr="00612951">
        <w:trPr>
          <w:trHeight w:val="312"/>
        </w:trPr>
        <w:tc>
          <w:tcPr>
            <w:tcW w:w="2547" w:type="dxa"/>
            <w:tcBorders>
              <w:top w:val="nil"/>
              <w:left w:val="single" w:sz="4" w:space="0" w:color="auto"/>
              <w:bottom w:val="single" w:sz="4" w:space="0" w:color="auto"/>
              <w:right w:val="single" w:sz="4" w:space="0" w:color="auto"/>
            </w:tcBorders>
            <w:vAlign w:val="center"/>
            <w:hideMark/>
          </w:tcPr>
          <w:p w14:paraId="209965EE"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Labor Freedom</w:t>
            </w:r>
          </w:p>
        </w:tc>
        <w:tc>
          <w:tcPr>
            <w:tcW w:w="980" w:type="dxa"/>
            <w:tcBorders>
              <w:top w:val="nil"/>
              <w:left w:val="nil"/>
              <w:bottom w:val="single" w:sz="4" w:space="0" w:color="auto"/>
              <w:right w:val="single" w:sz="4" w:space="0" w:color="auto"/>
            </w:tcBorders>
            <w:noWrap/>
            <w:vAlign w:val="bottom"/>
            <w:hideMark/>
          </w:tcPr>
          <w:p w14:paraId="37E8162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0.04</w:t>
            </w:r>
          </w:p>
        </w:tc>
        <w:tc>
          <w:tcPr>
            <w:tcW w:w="1320" w:type="dxa"/>
            <w:tcBorders>
              <w:top w:val="nil"/>
              <w:left w:val="nil"/>
              <w:bottom w:val="single" w:sz="4" w:space="0" w:color="auto"/>
              <w:right w:val="single" w:sz="4" w:space="0" w:color="auto"/>
            </w:tcBorders>
            <w:noWrap/>
            <w:vAlign w:val="bottom"/>
            <w:hideMark/>
          </w:tcPr>
          <w:p w14:paraId="5DA5D27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4.44E-06</w:t>
            </w:r>
          </w:p>
        </w:tc>
        <w:tc>
          <w:tcPr>
            <w:tcW w:w="720" w:type="dxa"/>
            <w:tcBorders>
              <w:top w:val="nil"/>
              <w:left w:val="nil"/>
              <w:bottom w:val="single" w:sz="4" w:space="0" w:color="auto"/>
              <w:right w:val="single" w:sz="12" w:space="0" w:color="auto"/>
            </w:tcBorders>
            <w:noWrap/>
            <w:vAlign w:val="bottom"/>
            <w:hideMark/>
          </w:tcPr>
          <w:p w14:paraId="3D872CD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0.001</w:t>
            </w:r>
          </w:p>
        </w:tc>
        <w:tc>
          <w:tcPr>
            <w:tcW w:w="980" w:type="dxa"/>
            <w:tcBorders>
              <w:top w:val="nil"/>
              <w:left w:val="nil"/>
              <w:bottom w:val="single" w:sz="4" w:space="0" w:color="auto"/>
              <w:right w:val="single" w:sz="4" w:space="0" w:color="auto"/>
            </w:tcBorders>
            <w:noWrap/>
            <w:vAlign w:val="bottom"/>
            <w:hideMark/>
          </w:tcPr>
          <w:p w14:paraId="05CF19C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0.03</w:t>
            </w:r>
          </w:p>
        </w:tc>
        <w:tc>
          <w:tcPr>
            <w:tcW w:w="1180" w:type="dxa"/>
            <w:tcBorders>
              <w:top w:val="nil"/>
              <w:left w:val="nil"/>
              <w:bottom w:val="single" w:sz="4" w:space="0" w:color="auto"/>
              <w:right w:val="single" w:sz="4" w:space="0" w:color="auto"/>
            </w:tcBorders>
            <w:noWrap/>
            <w:vAlign w:val="bottom"/>
            <w:hideMark/>
          </w:tcPr>
          <w:p w14:paraId="751BD40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-1.94E-05</w:t>
            </w:r>
          </w:p>
        </w:tc>
        <w:tc>
          <w:tcPr>
            <w:tcW w:w="720" w:type="dxa"/>
            <w:tcBorders>
              <w:top w:val="nil"/>
              <w:left w:val="nil"/>
              <w:bottom w:val="single" w:sz="4" w:space="0" w:color="auto"/>
              <w:right w:val="single" w:sz="12" w:space="0" w:color="auto"/>
            </w:tcBorders>
            <w:noWrap/>
            <w:vAlign w:val="bottom"/>
            <w:hideMark/>
          </w:tcPr>
          <w:p w14:paraId="47A3203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04" w:type="dxa"/>
            <w:tcBorders>
              <w:top w:val="nil"/>
              <w:left w:val="nil"/>
              <w:bottom w:val="single" w:sz="4" w:space="0" w:color="auto"/>
              <w:right w:val="single" w:sz="4" w:space="0" w:color="auto"/>
            </w:tcBorders>
            <w:noWrap/>
            <w:hideMark/>
          </w:tcPr>
          <w:p w14:paraId="58178CA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0.02</w:t>
            </w:r>
          </w:p>
        </w:tc>
        <w:tc>
          <w:tcPr>
            <w:tcW w:w="1180" w:type="dxa"/>
            <w:tcBorders>
              <w:top w:val="nil"/>
              <w:left w:val="nil"/>
              <w:bottom w:val="single" w:sz="4" w:space="0" w:color="auto"/>
              <w:right w:val="single" w:sz="4" w:space="0" w:color="auto"/>
            </w:tcBorders>
            <w:noWrap/>
            <w:vAlign w:val="bottom"/>
            <w:hideMark/>
          </w:tcPr>
          <w:p w14:paraId="1A7C0F7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-2.76E-05</w:t>
            </w:r>
          </w:p>
        </w:tc>
        <w:tc>
          <w:tcPr>
            <w:tcW w:w="720" w:type="dxa"/>
            <w:tcBorders>
              <w:top w:val="nil"/>
              <w:left w:val="nil"/>
              <w:bottom w:val="single" w:sz="4" w:space="0" w:color="auto"/>
              <w:right w:val="single" w:sz="4" w:space="0" w:color="auto"/>
            </w:tcBorders>
            <w:noWrap/>
            <w:vAlign w:val="bottom"/>
            <w:hideMark/>
          </w:tcPr>
          <w:p w14:paraId="2469A9BD"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r>
      <w:tr w:rsidR="00612951" w14:paraId="6B6CB925" w14:textId="77777777" w:rsidTr="00612951">
        <w:trPr>
          <w:trHeight w:val="312"/>
        </w:trPr>
        <w:tc>
          <w:tcPr>
            <w:tcW w:w="2547" w:type="dxa"/>
            <w:tcBorders>
              <w:top w:val="nil"/>
              <w:left w:val="single" w:sz="4" w:space="0" w:color="auto"/>
              <w:bottom w:val="single" w:sz="4" w:space="0" w:color="auto"/>
              <w:right w:val="single" w:sz="4" w:space="0" w:color="auto"/>
            </w:tcBorders>
            <w:vAlign w:val="center"/>
            <w:hideMark/>
          </w:tcPr>
          <w:p w14:paraId="40024A9A"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Monetary Freedom</w:t>
            </w:r>
          </w:p>
        </w:tc>
        <w:tc>
          <w:tcPr>
            <w:tcW w:w="980" w:type="dxa"/>
            <w:tcBorders>
              <w:top w:val="nil"/>
              <w:left w:val="nil"/>
              <w:bottom w:val="single" w:sz="4" w:space="0" w:color="auto"/>
              <w:right w:val="single" w:sz="4" w:space="0" w:color="auto"/>
            </w:tcBorders>
            <w:noWrap/>
            <w:vAlign w:val="bottom"/>
            <w:hideMark/>
          </w:tcPr>
          <w:p w14:paraId="32F4D04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0.04</w:t>
            </w:r>
          </w:p>
        </w:tc>
        <w:tc>
          <w:tcPr>
            <w:tcW w:w="1320" w:type="dxa"/>
            <w:tcBorders>
              <w:top w:val="nil"/>
              <w:left w:val="nil"/>
              <w:bottom w:val="single" w:sz="4" w:space="0" w:color="auto"/>
              <w:right w:val="single" w:sz="4" w:space="0" w:color="auto"/>
            </w:tcBorders>
            <w:noWrap/>
            <w:vAlign w:val="bottom"/>
            <w:hideMark/>
          </w:tcPr>
          <w:p w14:paraId="74E842C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-1.52E-04</w:t>
            </w:r>
          </w:p>
        </w:tc>
        <w:tc>
          <w:tcPr>
            <w:tcW w:w="720" w:type="dxa"/>
            <w:tcBorders>
              <w:top w:val="nil"/>
              <w:left w:val="nil"/>
              <w:bottom w:val="single" w:sz="4" w:space="0" w:color="auto"/>
              <w:right w:val="single" w:sz="12" w:space="0" w:color="auto"/>
            </w:tcBorders>
            <w:noWrap/>
            <w:vAlign w:val="bottom"/>
            <w:hideMark/>
          </w:tcPr>
          <w:p w14:paraId="0D56FBE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0.001</w:t>
            </w:r>
          </w:p>
        </w:tc>
        <w:tc>
          <w:tcPr>
            <w:tcW w:w="980" w:type="dxa"/>
            <w:tcBorders>
              <w:top w:val="nil"/>
              <w:left w:val="nil"/>
              <w:bottom w:val="single" w:sz="4" w:space="0" w:color="auto"/>
              <w:right w:val="single" w:sz="4" w:space="0" w:color="auto"/>
            </w:tcBorders>
            <w:noWrap/>
            <w:vAlign w:val="bottom"/>
            <w:hideMark/>
          </w:tcPr>
          <w:p w14:paraId="5D0B83F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0.13</w:t>
            </w:r>
          </w:p>
        </w:tc>
        <w:tc>
          <w:tcPr>
            <w:tcW w:w="1180" w:type="dxa"/>
            <w:tcBorders>
              <w:top w:val="nil"/>
              <w:left w:val="nil"/>
              <w:bottom w:val="single" w:sz="4" w:space="0" w:color="auto"/>
              <w:right w:val="single" w:sz="4" w:space="0" w:color="auto"/>
            </w:tcBorders>
            <w:noWrap/>
            <w:vAlign w:val="bottom"/>
            <w:hideMark/>
          </w:tcPr>
          <w:p w14:paraId="1DD1B46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1.06E-03</w:t>
            </w:r>
          </w:p>
        </w:tc>
        <w:tc>
          <w:tcPr>
            <w:tcW w:w="720" w:type="dxa"/>
            <w:tcBorders>
              <w:top w:val="nil"/>
              <w:left w:val="nil"/>
              <w:bottom w:val="single" w:sz="4" w:space="0" w:color="auto"/>
              <w:right w:val="single" w:sz="12" w:space="0" w:color="auto"/>
            </w:tcBorders>
            <w:noWrap/>
            <w:vAlign w:val="bottom"/>
            <w:hideMark/>
          </w:tcPr>
          <w:p w14:paraId="1101C26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0.003</w:t>
            </w:r>
          </w:p>
        </w:tc>
        <w:tc>
          <w:tcPr>
            <w:tcW w:w="904" w:type="dxa"/>
            <w:tcBorders>
              <w:top w:val="nil"/>
              <w:left w:val="nil"/>
              <w:bottom w:val="single" w:sz="4" w:space="0" w:color="auto"/>
              <w:right w:val="single" w:sz="4" w:space="0" w:color="auto"/>
            </w:tcBorders>
            <w:noWrap/>
            <w:hideMark/>
          </w:tcPr>
          <w:p w14:paraId="0B8CE3F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0.06</w:t>
            </w:r>
          </w:p>
        </w:tc>
        <w:tc>
          <w:tcPr>
            <w:tcW w:w="1180" w:type="dxa"/>
            <w:tcBorders>
              <w:top w:val="nil"/>
              <w:left w:val="nil"/>
              <w:bottom w:val="single" w:sz="4" w:space="0" w:color="auto"/>
              <w:right w:val="single" w:sz="4" w:space="0" w:color="auto"/>
            </w:tcBorders>
            <w:noWrap/>
            <w:vAlign w:val="bottom"/>
            <w:hideMark/>
          </w:tcPr>
          <w:p w14:paraId="3711FA5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2.93E-04</w:t>
            </w:r>
          </w:p>
        </w:tc>
        <w:tc>
          <w:tcPr>
            <w:tcW w:w="720" w:type="dxa"/>
            <w:tcBorders>
              <w:top w:val="nil"/>
              <w:left w:val="nil"/>
              <w:bottom w:val="single" w:sz="4" w:space="0" w:color="auto"/>
              <w:right w:val="single" w:sz="4" w:space="0" w:color="auto"/>
            </w:tcBorders>
            <w:noWrap/>
            <w:vAlign w:val="bottom"/>
            <w:hideMark/>
          </w:tcPr>
          <w:p w14:paraId="47BE526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0.001</w:t>
            </w:r>
          </w:p>
        </w:tc>
      </w:tr>
      <w:tr w:rsidR="00612951" w14:paraId="1E6E2653" w14:textId="77777777" w:rsidTr="00612951">
        <w:trPr>
          <w:trHeight w:val="312"/>
        </w:trPr>
        <w:tc>
          <w:tcPr>
            <w:tcW w:w="2547"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4507BE52"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Trade Freedom</w:t>
            </w:r>
          </w:p>
        </w:tc>
        <w:tc>
          <w:tcPr>
            <w:tcW w:w="980" w:type="dxa"/>
            <w:tcBorders>
              <w:top w:val="nil"/>
              <w:left w:val="nil"/>
              <w:bottom w:val="single" w:sz="4" w:space="0" w:color="auto"/>
              <w:right w:val="single" w:sz="4" w:space="0" w:color="auto"/>
            </w:tcBorders>
            <w:shd w:val="clear" w:color="auto" w:fill="D9D9D9" w:themeFill="background1" w:themeFillShade="D9"/>
            <w:noWrap/>
            <w:vAlign w:val="bottom"/>
            <w:hideMark/>
          </w:tcPr>
          <w:p w14:paraId="551D2F9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1.00</w:t>
            </w:r>
          </w:p>
        </w:tc>
        <w:tc>
          <w:tcPr>
            <w:tcW w:w="1320" w:type="dxa"/>
            <w:tcBorders>
              <w:top w:val="nil"/>
              <w:left w:val="nil"/>
              <w:bottom w:val="single" w:sz="4" w:space="0" w:color="auto"/>
              <w:right w:val="single" w:sz="4" w:space="0" w:color="auto"/>
            </w:tcBorders>
            <w:noWrap/>
            <w:vAlign w:val="bottom"/>
            <w:hideMark/>
          </w:tcPr>
          <w:p w14:paraId="5BB8CCD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-3.04E-02</w:t>
            </w:r>
          </w:p>
        </w:tc>
        <w:tc>
          <w:tcPr>
            <w:tcW w:w="720" w:type="dxa"/>
            <w:tcBorders>
              <w:top w:val="nil"/>
              <w:left w:val="nil"/>
              <w:bottom w:val="single" w:sz="4" w:space="0" w:color="auto"/>
              <w:right w:val="single" w:sz="12" w:space="0" w:color="auto"/>
            </w:tcBorders>
            <w:noWrap/>
            <w:vAlign w:val="bottom"/>
            <w:hideMark/>
          </w:tcPr>
          <w:p w14:paraId="5B96308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0.009</w:t>
            </w:r>
          </w:p>
        </w:tc>
        <w:tc>
          <w:tcPr>
            <w:tcW w:w="980" w:type="dxa"/>
            <w:tcBorders>
              <w:top w:val="nil"/>
              <w:left w:val="nil"/>
              <w:bottom w:val="single" w:sz="4" w:space="0" w:color="auto"/>
              <w:right w:val="single" w:sz="4" w:space="0" w:color="auto"/>
            </w:tcBorders>
            <w:noWrap/>
            <w:vAlign w:val="bottom"/>
            <w:hideMark/>
          </w:tcPr>
          <w:p w14:paraId="2BD0E3F8"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0.71</w:t>
            </w:r>
          </w:p>
        </w:tc>
        <w:tc>
          <w:tcPr>
            <w:tcW w:w="1180" w:type="dxa"/>
            <w:tcBorders>
              <w:top w:val="nil"/>
              <w:left w:val="nil"/>
              <w:bottom w:val="single" w:sz="4" w:space="0" w:color="auto"/>
              <w:right w:val="single" w:sz="4" w:space="0" w:color="auto"/>
            </w:tcBorders>
            <w:noWrap/>
            <w:vAlign w:val="bottom"/>
            <w:hideMark/>
          </w:tcPr>
          <w:p w14:paraId="07C65FA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-2.19E-02</w:t>
            </w:r>
          </w:p>
        </w:tc>
        <w:tc>
          <w:tcPr>
            <w:tcW w:w="720" w:type="dxa"/>
            <w:tcBorders>
              <w:top w:val="nil"/>
              <w:left w:val="nil"/>
              <w:bottom w:val="single" w:sz="4" w:space="0" w:color="auto"/>
              <w:right w:val="single" w:sz="12" w:space="0" w:color="auto"/>
            </w:tcBorders>
            <w:noWrap/>
            <w:vAlign w:val="bottom"/>
            <w:hideMark/>
          </w:tcPr>
          <w:p w14:paraId="6050A39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0.017</w:t>
            </w:r>
          </w:p>
        </w:tc>
        <w:tc>
          <w:tcPr>
            <w:tcW w:w="904" w:type="dxa"/>
            <w:tcBorders>
              <w:top w:val="nil"/>
              <w:left w:val="nil"/>
              <w:bottom w:val="single" w:sz="4" w:space="0" w:color="auto"/>
              <w:right w:val="single" w:sz="4" w:space="0" w:color="auto"/>
            </w:tcBorders>
            <w:shd w:val="clear" w:color="auto" w:fill="D9D9D9" w:themeFill="background1" w:themeFillShade="D9"/>
            <w:noWrap/>
            <w:hideMark/>
          </w:tcPr>
          <w:p w14:paraId="109FF554"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0.97</w:t>
            </w:r>
          </w:p>
        </w:tc>
        <w:tc>
          <w:tcPr>
            <w:tcW w:w="1180" w:type="dxa"/>
            <w:tcBorders>
              <w:top w:val="nil"/>
              <w:left w:val="nil"/>
              <w:bottom w:val="single" w:sz="4" w:space="0" w:color="auto"/>
              <w:right w:val="single" w:sz="4" w:space="0" w:color="auto"/>
            </w:tcBorders>
            <w:noWrap/>
            <w:vAlign w:val="bottom"/>
            <w:hideMark/>
          </w:tcPr>
          <w:p w14:paraId="63935076"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-2.79E-02</w:t>
            </w:r>
          </w:p>
        </w:tc>
        <w:tc>
          <w:tcPr>
            <w:tcW w:w="720" w:type="dxa"/>
            <w:tcBorders>
              <w:top w:val="nil"/>
              <w:left w:val="nil"/>
              <w:bottom w:val="single" w:sz="4" w:space="0" w:color="auto"/>
              <w:right w:val="single" w:sz="4" w:space="0" w:color="auto"/>
            </w:tcBorders>
            <w:noWrap/>
            <w:vAlign w:val="bottom"/>
            <w:hideMark/>
          </w:tcPr>
          <w:p w14:paraId="25829A8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0.009</w:t>
            </w:r>
          </w:p>
        </w:tc>
      </w:tr>
      <w:tr w:rsidR="00612951" w14:paraId="4BEC0572" w14:textId="77777777" w:rsidTr="00612951">
        <w:trPr>
          <w:trHeight w:val="312"/>
        </w:trPr>
        <w:tc>
          <w:tcPr>
            <w:tcW w:w="2547" w:type="dxa"/>
            <w:tcBorders>
              <w:top w:val="nil"/>
              <w:left w:val="single" w:sz="4" w:space="0" w:color="auto"/>
              <w:bottom w:val="single" w:sz="4" w:space="0" w:color="auto"/>
              <w:right w:val="single" w:sz="4" w:space="0" w:color="auto"/>
            </w:tcBorders>
            <w:vAlign w:val="center"/>
            <w:hideMark/>
          </w:tcPr>
          <w:p w14:paraId="02C1015E"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Investment Freedom</w:t>
            </w:r>
          </w:p>
        </w:tc>
        <w:tc>
          <w:tcPr>
            <w:tcW w:w="980" w:type="dxa"/>
            <w:tcBorders>
              <w:top w:val="nil"/>
              <w:left w:val="nil"/>
              <w:bottom w:val="single" w:sz="4" w:space="0" w:color="auto"/>
              <w:right w:val="single" w:sz="4" w:space="0" w:color="auto"/>
            </w:tcBorders>
            <w:noWrap/>
            <w:vAlign w:val="bottom"/>
            <w:hideMark/>
          </w:tcPr>
          <w:p w14:paraId="415E240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0.32</w:t>
            </w:r>
          </w:p>
        </w:tc>
        <w:tc>
          <w:tcPr>
            <w:tcW w:w="1320" w:type="dxa"/>
            <w:tcBorders>
              <w:top w:val="nil"/>
              <w:left w:val="nil"/>
              <w:bottom w:val="single" w:sz="4" w:space="0" w:color="auto"/>
              <w:right w:val="single" w:sz="4" w:space="0" w:color="auto"/>
            </w:tcBorders>
            <w:noWrap/>
            <w:vAlign w:val="bottom"/>
            <w:hideMark/>
          </w:tcPr>
          <w:p w14:paraId="5397FE5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1.91E-03</w:t>
            </w:r>
          </w:p>
        </w:tc>
        <w:tc>
          <w:tcPr>
            <w:tcW w:w="720" w:type="dxa"/>
            <w:tcBorders>
              <w:top w:val="nil"/>
              <w:left w:val="nil"/>
              <w:bottom w:val="single" w:sz="4" w:space="0" w:color="auto"/>
              <w:right w:val="single" w:sz="12" w:space="0" w:color="auto"/>
            </w:tcBorders>
            <w:noWrap/>
            <w:vAlign w:val="bottom"/>
            <w:hideMark/>
          </w:tcPr>
          <w:p w14:paraId="09049D5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0.003</w:t>
            </w:r>
          </w:p>
        </w:tc>
        <w:tc>
          <w:tcPr>
            <w:tcW w:w="980" w:type="dxa"/>
            <w:tcBorders>
              <w:top w:val="nil"/>
              <w:left w:val="nil"/>
              <w:bottom w:val="single" w:sz="4" w:space="0" w:color="auto"/>
              <w:right w:val="single" w:sz="4" w:space="0" w:color="auto"/>
            </w:tcBorders>
            <w:noWrap/>
            <w:vAlign w:val="bottom"/>
            <w:hideMark/>
          </w:tcPr>
          <w:p w14:paraId="11147DEE"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0.02</w:t>
            </w:r>
          </w:p>
        </w:tc>
        <w:tc>
          <w:tcPr>
            <w:tcW w:w="1180" w:type="dxa"/>
            <w:tcBorders>
              <w:top w:val="nil"/>
              <w:left w:val="nil"/>
              <w:bottom w:val="single" w:sz="4" w:space="0" w:color="auto"/>
              <w:right w:val="single" w:sz="4" w:space="0" w:color="auto"/>
            </w:tcBorders>
            <w:noWrap/>
            <w:vAlign w:val="bottom"/>
            <w:hideMark/>
          </w:tcPr>
          <w:p w14:paraId="5A2FC1D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4.41E-05</w:t>
            </w:r>
          </w:p>
        </w:tc>
        <w:tc>
          <w:tcPr>
            <w:tcW w:w="720" w:type="dxa"/>
            <w:tcBorders>
              <w:top w:val="nil"/>
              <w:left w:val="nil"/>
              <w:bottom w:val="single" w:sz="4" w:space="0" w:color="auto"/>
              <w:right w:val="single" w:sz="12" w:space="0" w:color="auto"/>
            </w:tcBorders>
            <w:noWrap/>
            <w:vAlign w:val="bottom"/>
            <w:hideMark/>
          </w:tcPr>
          <w:p w14:paraId="752C3FA7"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04" w:type="dxa"/>
            <w:tcBorders>
              <w:top w:val="nil"/>
              <w:left w:val="nil"/>
              <w:bottom w:val="single" w:sz="4" w:space="0" w:color="auto"/>
              <w:right w:val="single" w:sz="4" w:space="0" w:color="auto"/>
            </w:tcBorders>
            <w:noWrap/>
            <w:hideMark/>
          </w:tcPr>
          <w:p w14:paraId="3D92CEBF"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0.72</w:t>
            </w:r>
          </w:p>
        </w:tc>
        <w:tc>
          <w:tcPr>
            <w:tcW w:w="1180" w:type="dxa"/>
            <w:tcBorders>
              <w:top w:val="nil"/>
              <w:left w:val="nil"/>
              <w:bottom w:val="single" w:sz="4" w:space="0" w:color="auto"/>
              <w:right w:val="single" w:sz="4" w:space="0" w:color="auto"/>
            </w:tcBorders>
            <w:noWrap/>
            <w:vAlign w:val="bottom"/>
            <w:hideMark/>
          </w:tcPr>
          <w:p w14:paraId="4412509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3.80E-03</w:t>
            </w:r>
          </w:p>
        </w:tc>
        <w:tc>
          <w:tcPr>
            <w:tcW w:w="720" w:type="dxa"/>
            <w:tcBorders>
              <w:top w:val="nil"/>
              <w:left w:val="nil"/>
              <w:bottom w:val="single" w:sz="4" w:space="0" w:color="auto"/>
              <w:right w:val="single" w:sz="4" w:space="0" w:color="auto"/>
            </w:tcBorders>
            <w:noWrap/>
            <w:vAlign w:val="bottom"/>
            <w:hideMark/>
          </w:tcPr>
          <w:p w14:paraId="0DA9F36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0.003</w:t>
            </w:r>
          </w:p>
        </w:tc>
      </w:tr>
      <w:tr w:rsidR="00612951" w14:paraId="1B699938" w14:textId="77777777" w:rsidTr="00612951">
        <w:trPr>
          <w:trHeight w:val="312"/>
        </w:trPr>
        <w:tc>
          <w:tcPr>
            <w:tcW w:w="2547" w:type="dxa"/>
            <w:tcBorders>
              <w:top w:val="nil"/>
              <w:left w:val="single" w:sz="4" w:space="0" w:color="auto"/>
              <w:bottom w:val="single" w:sz="4" w:space="0" w:color="auto"/>
              <w:right w:val="single" w:sz="4" w:space="0" w:color="auto"/>
            </w:tcBorders>
            <w:vAlign w:val="center"/>
            <w:hideMark/>
          </w:tcPr>
          <w:p w14:paraId="3899BB62"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Financial Freedom</w:t>
            </w:r>
          </w:p>
        </w:tc>
        <w:tc>
          <w:tcPr>
            <w:tcW w:w="980" w:type="dxa"/>
            <w:tcBorders>
              <w:top w:val="nil"/>
              <w:left w:val="nil"/>
              <w:bottom w:val="single" w:sz="4" w:space="0" w:color="auto"/>
              <w:right w:val="single" w:sz="4" w:space="0" w:color="auto"/>
            </w:tcBorders>
            <w:noWrap/>
            <w:vAlign w:val="bottom"/>
            <w:hideMark/>
          </w:tcPr>
          <w:p w14:paraId="7CB677B0"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0.27</w:t>
            </w:r>
          </w:p>
        </w:tc>
        <w:tc>
          <w:tcPr>
            <w:tcW w:w="1320" w:type="dxa"/>
            <w:tcBorders>
              <w:top w:val="nil"/>
              <w:left w:val="nil"/>
              <w:bottom w:val="single" w:sz="4" w:space="0" w:color="auto"/>
              <w:right w:val="single" w:sz="4" w:space="0" w:color="auto"/>
            </w:tcBorders>
            <w:noWrap/>
            <w:vAlign w:val="bottom"/>
            <w:hideMark/>
          </w:tcPr>
          <w:p w14:paraId="7F1A9A0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-2.51E-01</w:t>
            </w:r>
          </w:p>
        </w:tc>
        <w:tc>
          <w:tcPr>
            <w:tcW w:w="720" w:type="dxa"/>
            <w:tcBorders>
              <w:top w:val="nil"/>
              <w:left w:val="nil"/>
              <w:bottom w:val="single" w:sz="4" w:space="0" w:color="auto"/>
              <w:right w:val="single" w:sz="12" w:space="0" w:color="auto"/>
            </w:tcBorders>
            <w:noWrap/>
            <w:vAlign w:val="bottom"/>
            <w:hideMark/>
          </w:tcPr>
          <w:p w14:paraId="3A9367B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0.489</w:t>
            </w:r>
          </w:p>
        </w:tc>
        <w:tc>
          <w:tcPr>
            <w:tcW w:w="980" w:type="dxa"/>
            <w:tcBorders>
              <w:top w:val="nil"/>
              <w:left w:val="nil"/>
              <w:bottom w:val="single" w:sz="4" w:space="0" w:color="auto"/>
              <w:right w:val="single" w:sz="4" w:space="0" w:color="auto"/>
            </w:tcBorders>
            <w:noWrap/>
            <w:vAlign w:val="bottom"/>
            <w:hideMark/>
          </w:tcPr>
          <w:p w14:paraId="43FDBBDB"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0.02</w:t>
            </w:r>
          </w:p>
        </w:tc>
        <w:tc>
          <w:tcPr>
            <w:tcW w:w="1180" w:type="dxa"/>
            <w:tcBorders>
              <w:top w:val="nil"/>
              <w:left w:val="nil"/>
              <w:bottom w:val="single" w:sz="4" w:space="0" w:color="auto"/>
              <w:right w:val="single" w:sz="4" w:space="0" w:color="auto"/>
            </w:tcBorders>
            <w:noWrap/>
            <w:vAlign w:val="bottom"/>
            <w:hideMark/>
          </w:tcPr>
          <w:p w14:paraId="781C902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-9.48E-04</w:t>
            </w:r>
          </w:p>
        </w:tc>
        <w:tc>
          <w:tcPr>
            <w:tcW w:w="720" w:type="dxa"/>
            <w:tcBorders>
              <w:top w:val="nil"/>
              <w:left w:val="nil"/>
              <w:bottom w:val="single" w:sz="4" w:space="0" w:color="auto"/>
              <w:right w:val="single" w:sz="12" w:space="0" w:color="auto"/>
            </w:tcBorders>
            <w:noWrap/>
            <w:vAlign w:val="bottom"/>
            <w:hideMark/>
          </w:tcPr>
          <w:p w14:paraId="7AD23E71"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0.087</w:t>
            </w:r>
          </w:p>
        </w:tc>
        <w:tc>
          <w:tcPr>
            <w:tcW w:w="904" w:type="dxa"/>
            <w:tcBorders>
              <w:top w:val="nil"/>
              <w:left w:val="nil"/>
              <w:bottom w:val="single" w:sz="4" w:space="0" w:color="auto"/>
              <w:right w:val="single" w:sz="4" w:space="0" w:color="auto"/>
            </w:tcBorders>
            <w:noWrap/>
            <w:hideMark/>
          </w:tcPr>
          <w:p w14:paraId="6EB26A0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0.14</w:t>
            </w:r>
          </w:p>
        </w:tc>
        <w:tc>
          <w:tcPr>
            <w:tcW w:w="1180" w:type="dxa"/>
            <w:tcBorders>
              <w:top w:val="nil"/>
              <w:left w:val="nil"/>
              <w:bottom w:val="single" w:sz="4" w:space="0" w:color="auto"/>
              <w:right w:val="single" w:sz="4" w:space="0" w:color="auto"/>
            </w:tcBorders>
            <w:noWrap/>
            <w:vAlign w:val="bottom"/>
            <w:hideMark/>
          </w:tcPr>
          <w:p w14:paraId="4D99E3C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-1.05E-01</w:t>
            </w:r>
          </w:p>
        </w:tc>
        <w:tc>
          <w:tcPr>
            <w:tcW w:w="720" w:type="dxa"/>
            <w:tcBorders>
              <w:top w:val="nil"/>
              <w:left w:val="nil"/>
              <w:bottom w:val="single" w:sz="4" w:space="0" w:color="auto"/>
              <w:right w:val="single" w:sz="4" w:space="0" w:color="auto"/>
            </w:tcBorders>
            <w:noWrap/>
            <w:vAlign w:val="bottom"/>
            <w:hideMark/>
          </w:tcPr>
          <w:p w14:paraId="23C36E4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0.301</w:t>
            </w:r>
          </w:p>
        </w:tc>
      </w:tr>
      <w:tr w:rsidR="00612951" w14:paraId="3C61383A" w14:textId="77777777" w:rsidTr="00612951">
        <w:trPr>
          <w:trHeight w:val="312"/>
        </w:trPr>
        <w:tc>
          <w:tcPr>
            <w:tcW w:w="2547" w:type="dxa"/>
            <w:tcBorders>
              <w:top w:val="nil"/>
              <w:left w:val="single" w:sz="4" w:space="0" w:color="auto"/>
              <w:bottom w:val="single" w:sz="4" w:space="0" w:color="auto"/>
              <w:right w:val="single" w:sz="4" w:space="0" w:color="auto"/>
            </w:tcBorders>
            <w:vAlign w:val="center"/>
            <w:hideMark/>
          </w:tcPr>
          <w:p w14:paraId="3D27B882" w14:textId="77777777" w:rsidR="00612951" w:rsidRDefault="00612951">
            <w:pPr>
              <w:spacing w:after="0" w:line="240" w:lineRule="auto"/>
              <w:rPr>
                <w:rFonts w:ascii="Times New Roman" w:eastAsia="Times New Roman" w:hAnsi="Times New Roman" w:cs="Times New Roman"/>
                <w:b/>
                <w:bCs/>
                <w:color w:val="000000"/>
                <w:sz w:val="24"/>
                <w:szCs w:val="24"/>
                <w:lang w:val="cs-CZ" w:eastAsia="cs-CZ"/>
              </w:rPr>
            </w:pPr>
            <w:r>
              <w:rPr>
                <w:rFonts w:ascii="Times New Roman" w:hAnsi="Times New Roman" w:cs="Times New Roman"/>
                <w:b/>
                <w:bCs/>
                <w:color w:val="000000"/>
                <w:sz w:val="24"/>
                <w:szCs w:val="24"/>
              </w:rPr>
              <w:t>Political Stability</w:t>
            </w:r>
          </w:p>
        </w:tc>
        <w:tc>
          <w:tcPr>
            <w:tcW w:w="980" w:type="dxa"/>
            <w:tcBorders>
              <w:top w:val="nil"/>
              <w:left w:val="nil"/>
              <w:bottom w:val="single" w:sz="4" w:space="0" w:color="auto"/>
              <w:right w:val="single" w:sz="4" w:space="0" w:color="auto"/>
            </w:tcBorders>
            <w:noWrap/>
            <w:vAlign w:val="bottom"/>
            <w:hideMark/>
          </w:tcPr>
          <w:p w14:paraId="37DE31C9"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0.03</w:t>
            </w:r>
          </w:p>
        </w:tc>
        <w:tc>
          <w:tcPr>
            <w:tcW w:w="1320" w:type="dxa"/>
            <w:tcBorders>
              <w:top w:val="nil"/>
              <w:left w:val="nil"/>
              <w:bottom w:val="single" w:sz="4" w:space="0" w:color="auto"/>
              <w:right w:val="single" w:sz="4" w:space="0" w:color="auto"/>
            </w:tcBorders>
            <w:noWrap/>
            <w:vAlign w:val="bottom"/>
            <w:hideMark/>
          </w:tcPr>
          <w:p w14:paraId="6228CEB3"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-3.97E-05</w:t>
            </w:r>
          </w:p>
        </w:tc>
        <w:tc>
          <w:tcPr>
            <w:tcW w:w="720" w:type="dxa"/>
            <w:tcBorders>
              <w:top w:val="nil"/>
              <w:left w:val="nil"/>
              <w:bottom w:val="single" w:sz="4" w:space="0" w:color="auto"/>
              <w:right w:val="single" w:sz="12" w:space="0" w:color="auto"/>
            </w:tcBorders>
            <w:noWrap/>
            <w:vAlign w:val="bottom"/>
            <w:hideMark/>
          </w:tcPr>
          <w:p w14:paraId="528E8B5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0.000</w:t>
            </w:r>
          </w:p>
        </w:tc>
        <w:tc>
          <w:tcPr>
            <w:tcW w:w="980" w:type="dxa"/>
            <w:tcBorders>
              <w:top w:val="nil"/>
              <w:left w:val="nil"/>
              <w:bottom w:val="single" w:sz="4" w:space="0" w:color="auto"/>
              <w:right w:val="single" w:sz="4" w:space="0" w:color="auto"/>
            </w:tcBorders>
            <w:noWrap/>
            <w:vAlign w:val="bottom"/>
            <w:hideMark/>
          </w:tcPr>
          <w:p w14:paraId="418421B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0.32</w:t>
            </w:r>
          </w:p>
        </w:tc>
        <w:tc>
          <w:tcPr>
            <w:tcW w:w="1180" w:type="dxa"/>
            <w:tcBorders>
              <w:top w:val="nil"/>
              <w:left w:val="nil"/>
              <w:bottom w:val="single" w:sz="4" w:space="0" w:color="auto"/>
              <w:right w:val="single" w:sz="4" w:space="0" w:color="auto"/>
            </w:tcBorders>
            <w:noWrap/>
            <w:vAlign w:val="bottom"/>
            <w:hideMark/>
          </w:tcPr>
          <w:p w14:paraId="050DF0D4"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-1.18E-03</w:t>
            </w:r>
          </w:p>
        </w:tc>
        <w:tc>
          <w:tcPr>
            <w:tcW w:w="720" w:type="dxa"/>
            <w:tcBorders>
              <w:top w:val="nil"/>
              <w:left w:val="nil"/>
              <w:bottom w:val="single" w:sz="4" w:space="0" w:color="auto"/>
              <w:right w:val="single" w:sz="12" w:space="0" w:color="auto"/>
            </w:tcBorders>
            <w:noWrap/>
            <w:vAlign w:val="bottom"/>
            <w:hideMark/>
          </w:tcPr>
          <w:p w14:paraId="02DCA0DA"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0.002</w:t>
            </w:r>
          </w:p>
        </w:tc>
        <w:tc>
          <w:tcPr>
            <w:tcW w:w="904" w:type="dxa"/>
            <w:tcBorders>
              <w:top w:val="nil"/>
              <w:left w:val="nil"/>
              <w:bottom w:val="single" w:sz="4" w:space="0" w:color="auto"/>
              <w:right w:val="single" w:sz="4" w:space="0" w:color="auto"/>
            </w:tcBorders>
            <w:noWrap/>
            <w:hideMark/>
          </w:tcPr>
          <w:p w14:paraId="651388A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sz w:val="24"/>
                <w:szCs w:val="24"/>
              </w:rPr>
              <w:t>0.26</w:t>
            </w:r>
          </w:p>
        </w:tc>
        <w:tc>
          <w:tcPr>
            <w:tcW w:w="1180" w:type="dxa"/>
            <w:tcBorders>
              <w:top w:val="nil"/>
              <w:left w:val="nil"/>
              <w:bottom w:val="single" w:sz="4" w:space="0" w:color="auto"/>
              <w:right w:val="single" w:sz="4" w:space="0" w:color="auto"/>
            </w:tcBorders>
            <w:noWrap/>
            <w:vAlign w:val="bottom"/>
            <w:hideMark/>
          </w:tcPr>
          <w:p w14:paraId="396DACF5"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-7.23E-04</w:t>
            </w:r>
          </w:p>
        </w:tc>
        <w:tc>
          <w:tcPr>
            <w:tcW w:w="720" w:type="dxa"/>
            <w:tcBorders>
              <w:top w:val="nil"/>
              <w:left w:val="nil"/>
              <w:bottom w:val="single" w:sz="4" w:space="0" w:color="auto"/>
              <w:right w:val="single" w:sz="4" w:space="0" w:color="auto"/>
            </w:tcBorders>
            <w:noWrap/>
            <w:vAlign w:val="bottom"/>
            <w:hideMark/>
          </w:tcPr>
          <w:p w14:paraId="3F911862" w14:textId="77777777" w:rsidR="00612951" w:rsidRDefault="00612951">
            <w:pPr>
              <w:spacing w:after="0" w:line="240" w:lineRule="auto"/>
              <w:rPr>
                <w:rFonts w:ascii="Times New Roman" w:eastAsia="Times New Roman" w:hAnsi="Times New Roman" w:cs="Times New Roman"/>
                <w:color w:val="000000"/>
                <w:sz w:val="24"/>
                <w:szCs w:val="24"/>
                <w:lang w:val="cs-CZ" w:eastAsia="cs-CZ"/>
              </w:rPr>
            </w:pPr>
            <w:r>
              <w:rPr>
                <w:rFonts w:ascii="Times New Roman" w:hAnsi="Times New Roman" w:cs="Times New Roman"/>
                <w:color w:val="000000"/>
                <w:sz w:val="24"/>
                <w:szCs w:val="24"/>
              </w:rPr>
              <w:t>0.001</w:t>
            </w:r>
          </w:p>
        </w:tc>
      </w:tr>
    </w:tbl>
    <w:p w14:paraId="78B6CDA0" w14:textId="77777777" w:rsidR="00612951" w:rsidRDefault="00612951" w:rsidP="00612951">
      <w:pPr>
        <w:rPr>
          <w:rFonts w:ascii="Times New Roman" w:hAnsi="Times New Roman" w:cs="Times New Roman"/>
        </w:rPr>
      </w:pPr>
    </w:p>
    <w:p w14:paraId="17FB7B0C" w14:textId="77777777" w:rsidR="00612951" w:rsidRDefault="00612951" w:rsidP="00612951">
      <w:pPr>
        <w:rPr>
          <w:rFonts w:ascii="Times New Roman" w:hAnsi="Times New Roman" w:cs="Times New Roman"/>
        </w:rPr>
      </w:pPr>
    </w:p>
    <w:p w14:paraId="25AC4205" w14:textId="77777777" w:rsidR="00612951" w:rsidRDefault="00612951" w:rsidP="00612951">
      <w:pPr>
        <w:rPr>
          <w:rFonts w:ascii="Times New Roman" w:hAnsi="Times New Roman" w:cs="Times New Roman"/>
        </w:rPr>
      </w:pPr>
    </w:p>
    <w:p w14:paraId="5C6D784E" w14:textId="77777777" w:rsidR="00612951" w:rsidRDefault="00612951" w:rsidP="00612951">
      <w:pPr>
        <w:rPr>
          <w:rFonts w:ascii="Times New Roman" w:hAnsi="Times New Roman" w:cs="Times New Roman"/>
        </w:rPr>
      </w:pPr>
    </w:p>
    <w:p w14:paraId="6EAD34E8" w14:textId="77777777" w:rsidR="00612951" w:rsidRDefault="00612951" w:rsidP="00612951">
      <w:pPr>
        <w:rPr>
          <w:rFonts w:ascii="Times New Roman" w:hAnsi="Times New Roman" w:cs="Times New Roman"/>
        </w:rPr>
      </w:pPr>
    </w:p>
    <w:p w14:paraId="05D389B1" w14:textId="77777777" w:rsidR="00612951" w:rsidRDefault="00612951" w:rsidP="00612951">
      <w:pPr>
        <w:rPr>
          <w:rFonts w:ascii="Times New Roman" w:hAnsi="Times New Roman" w:cs="Times New Roman"/>
        </w:rPr>
      </w:pPr>
    </w:p>
    <w:p w14:paraId="1F5603E0" w14:textId="77777777" w:rsidR="00612951" w:rsidRDefault="00612951" w:rsidP="00612951">
      <w:pPr>
        <w:rPr>
          <w:rFonts w:ascii="Times New Roman" w:hAnsi="Times New Roman" w:cs="Times New Roman"/>
        </w:rPr>
      </w:pPr>
    </w:p>
    <w:p w14:paraId="41DF612C" w14:textId="77777777" w:rsidR="00612951" w:rsidRDefault="00612951" w:rsidP="00612951">
      <w:pPr>
        <w:rPr>
          <w:rFonts w:ascii="Times New Roman" w:hAnsi="Times New Roman" w:cs="Times New Roman"/>
        </w:rPr>
      </w:pPr>
    </w:p>
    <w:p w14:paraId="319FA2B0" w14:textId="77777777" w:rsidR="00612951" w:rsidRDefault="00612951" w:rsidP="00612951">
      <w:pPr>
        <w:rPr>
          <w:rFonts w:ascii="Times New Roman" w:hAnsi="Times New Roman" w:cs="Times New Roman"/>
        </w:rPr>
      </w:pPr>
    </w:p>
    <w:p w14:paraId="5430FB46" w14:textId="77777777" w:rsidR="00612951" w:rsidRDefault="00612951" w:rsidP="00612951">
      <w:pPr>
        <w:rPr>
          <w:rFonts w:ascii="Times New Roman" w:hAnsi="Times New Roman" w:cs="Times New Roman"/>
        </w:rPr>
      </w:pPr>
    </w:p>
    <w:p w14:paraId="76249540" w14:textId="77777777" w:rsidR="00612951" w:rsidRDefault="00612951" w:rsidP="00612951">
      <w:pPr>
        <w:rPr>
          <w:rFonts w:ascii="Times New Roman" w:hAnsi="Times New Roman" w:cs="Times New Roman"/>
        </w:rPr>
      </w:pPr>
      <w:r>
        <w:rPr>
          <w:rFonts w:ascii="Times New Roman" w:hAnsi="Times New Roman" w:cs="Times New Roman"/>
        </w:rPr>
        <w:br w:type="page"/>
      </w:r>
    </w:p>
    <w:p w14:paraId="747EBCDF" w14:textId="77777777" w:rsidR="00612951" w:rsidRDefault="00612951" w:rsidP="00612951">
      <w:pPr>
        <w:jc w:val="center"/>
        <w:rPr>
          <w:rFonts w:ascii="Times New Roman" w:hAnsi="Times New Roman" w:cs="Times New Roman"/>
        </w:rPr>
      </w:pPr>
      <w:r>
        <w:rPr>
          <w:rFonts w:ascii="Times New Roman" w:eastAsia="Times New Roman" w:hAnsi="Times New Roman" w:cs="Times New Roman"/>
          <w:b/>
          <w:color w:val="000000"/>
          <w:sz w:val="32"/>
          <w:szCs w:val="32"/>
        </w:rPr>
        <w:lastRenderedPageBreak/>
        <w:t>TABLE 14: HAUSMAN SPECIFICATION TEST</w:t>
      </w:r>
    </w:p>
    <w:tbl>
      <w:tblPr>
        <w:tblW w:w="8371" w:type="dxa"/>
        <w:jc w:val="center"/>
        <w:tblLook w:val="04A0" w:firstRow="1" w:lastRow="0" w:firstColumn="1" w:lastColumn="0" w:noHBand="0" w:noVBand="1"/>
      </w:tblPr>
      <w:tblGrid>
        <w:gridCol w:w="2765"/>
        <w:gridCol w:w="1357"/>
        <w:gridCol w:w="1371"/>
        <w:gridCol w:w="1504"/>
        <w:gridCol w:w="1374"/>
      </w:tblGrid>
      <w:tr w:rsidR="00612951" w14:paraId="3B8AF1DE" w14:textId="77777777" w:rsidTr="00612951">
        <w:trPr>
          <w:trHeight w:val="732"/>
          <w:jc w:val="center"/>
        </w:trPr>
        <w:tc>
          <w:tcPr>
            <w:tcW w:w="2765" w:type="dxa"/>
            <w:tcBorders>
              <w:top w:val="single" w:sz="4" w:space="0" w:color="FFFFFF"/>
              <w:left w:val="single" w:sz="4" w:space="0" w:color="auto"/>
              <w:bottom w:val="single" w:sz="4" w:space="0" w:color="FFFFFF"/>
              <w:right w:val="single" w:sz="4" w:space="0" w:color="FFFFFF"/>
            </w:tcBorders>
            <w:shd w:val="clear" w:color="auto" w:fill="000000"/>
            <w:vAlign w:val="center"/>
            <w:hideMark/>
          </w:tcPr>
          <w:p w14:paraId="3D20A455" w14:textId="77777777" w:rsidR="00612951" w:rsidRDefault="00612951">
            <w:pPr>
              <w:spacing w:after="0" w:line="240" w:lineRule="auto"/>
              <w:rPr>
                <w:rFonts w:ascii="Times New Roman" w:eastAsia="Times New Roman" w:hAnsi="Times New Roman" w:cs="Times New Roman"/>
                <w:b/>
                <w:bCs/>
                <w:color w:val="FFFFFF"/>
                <w:sz w:val="24"/>
                <w:szCs w:val="24"/>
                <w:lang w:val="en-US"/>
              </w:rPr>
            </w:pPr>
            <w:r>
              <w:rPr>
                <w:rFonts w:ascii="Times New Roman" w:eastAsia="Times New Roman" w:hAnsi="Times New Roman" w:cs="Times New Roman"/>
                <w:b/>
                <w:bCs/>
                <w:color w:val="FFFFFF"/>
                <w:sz w:val="24"/>
                <w:szCs w:val="24"/>
                <w:lang w:val="en-US"/>
              </w:rPr>
              <w:t>Region - Target variable</w:t>
            </w:r>
          </w:p>
        </w:tc>
        <w:tc>
          <w:tcPr>
            <w:tcW w:w="1357" w:type="dxa"/>
            <w:tcBorders>
              <w:top w:val="single" w:sz="4" w:space="0" w:color="FFFFFF"/>
              <w:left w:val="nil"/>
              <w:bottom w:val="single" w:sz="4" w:space="0" w:color="FFFFFF"/>
              <w:right w:val="single" w:sz="4" w:space="0" w:color="FFFFFF"/>
            </w:tcBorders>
            <w:shd w:val="clear" w:color="auto" w:fill="000000"/>
            <w:vAlign w:val="center"/>
            <w:hideMark/>
          </w:tcPr>
          <w:p w14:paraId="284D2B52" w14:textId="77777777" w:rsidR="00612951" w:rsidRDefault="00612951">
            <w:pPr>
              <w:spacing w:after="0" w:line="240" w:lineRule="auto"/>
              <w:jc w:val="center"/>
              <w:rPr>
                <w:rFonts w:ascii="Times New Roman" w:eastAsia="Times New Roman" w:hAnsi="Times New Roman" w:cs="Times New Roman"/>
                <w:b/>
                <w:bCs/>
                <w:color w:val="FFFFFF"/>
                <w:sz w:val="24"/>
                <w:szCs w:val="24"/>
                <w:lang w:val="en-US"/>
              </w:rPr>
            </w:pPr>
            <w:r>
              <w:rPr>
                <w:rFonts w:ascii="Times New Roman" w:eastAsia="Times New Roman" w:hAnsi="Times New Roman" w:cs="Times New Roman"/>
                <w:b/>
                <w:bCs/>
                <w:color w:val="FFFFFF"/>
                <w:sz w:val="24"/>
                <w:szCs w:val="24"/>
                <w:lang w:val="en-US"/>
              </w:rPr>
              <w:t>Chi-square statistic</w:t>
            </w:r>
          </w:p>
        </w:tc>
        <w:tc>
          <w:tcPr>
            <w:tcW w:w="1371" w:type="dxa"/>
            <w:tcBorders>
              <w:top w:val="single" w:sz="4" w:space="0" w:color="FFFFFF"/>
              <w:left w:val="nil"/>
              <w:bottom w:val="single" w:sz="4" w:space="0" w:color="FFFFFF"/>
              <w:right w:val="single" w:sz="4" w:space="0" w:color="FFFFFF"/>
            </w:tcBorders>
            <w:shd w:val="clear" w:color="auto" w:fill="000000"/>
            <w:vAlign w:val="center"/>
            <w:hideMark/>
          </w:tcPr>
          <w:p w14:paraId="3383A57B" w14:textId="77777777" w:rsidR="00612951" w:rsidRDefault="00612951">
            <w:pPr>
              <w:spacing w:after="0" w:line="240" w:lineRule="auto"/>
              <w:jc w:val="center"/>
              <w:rPr>
                <w:rFonts w:ascii="Times New Roman" w:eastAsia="Times New Roman" w:hAnsi="Times New Roman" w:cs="Times New Roman"/>
                <w:b/>
                <w:bCs/>
                <w:color w:val="FFFFFF"/>
                <w:sz w:val="24"/>
                <w:szCs w:val="24"/>
                <w:lang w:val="en-US"/>
              </w:rPr>
            </w:pPr>
            <w:r>
              <w:rPr>
                <w:rFonts w:ascii="Times New Roman" w:eastAsia="Times New Roman" w:hAnsi="Times New Roman" w:cs="Times New Roman"/>
                <w:b/>
                <w:bCs/>
                <w:color w:val="FFFFFF"/>
                <w:sz w:val="24"/>
                <w:szCs w:val="24"/>
                <w:lang w:val="en-US"/>
              </w:rPr>
              <w:t>p-value</w:t>
            </w:r>
          </w:p>
        </w:tc>
        <w:tc>
          <w:tcPr>
            <w:tcW w:w="1504" w:type="dxa"/>
            <w:tcBorders>
              <w:top w:val="single" w:sz="4" w:space="0" w:color="FFFFFF"/>
              <w:left w:val="nil"/>
              <w:bottom w:val="single" w:sz="4" w:space="0" w:color="FFFFFF"/>
              <w:right w:val="single" w:sz="4" w:space="0" w:color="FFFFFF"/>
            </w:tcBorders>
            <w:shd w:val="clear" w:color="auto" w:fill="000000"/>
            <w:vAlign w:val="center"/>
            <w:hideMark/>
          </w:tcPr>
          <w:p w14:paraId="5C703E77" w14:textId="77777777" w:rsidR="00612951" w:rsidRDefault="00612951">
            <w:pPr>
              <w:spacing w:after="0" w:line="240" w:lineRule="auto"/>
              <w:jc w:val="center"/>
              <w:rPr>
                <w:rFonts w:ascii="Times New Roman" w:eastAsia="Times New Roman" w:hAnsi="Times New Roman" w:cs="Times New Roman"/>
                <w:b/>
                <w:bCs/>
                <w:color w:val="FFFFFF"/>
                <w:sz w:val="24"/>
                <w:szCs w:val="24"/>
                <w:lang w:val="en-US"/>
              </w:rPr>
            </w:pPr>
            <w:r>
              <w:rPr>
                <w:rFonts w:ascii="Times New Roman" w:eastAsia="Times New Roman" w:hAnsi="Times New Roman" w:cs="Times New Roman"/>
                <w:b/>
                <w:bCs/>
                <w:color w:val="FFFFFF"/>
                <w:sz w:val="24"/>
                <w:szCs w:val="24"/>
                <w:lang w:val="en-US"/>
              </w:rPr>
              <w:t xml:space="preserve">Result </w:t>
            </w:r>
          </w:p>
        </w:tc>
        <w:tc>
          <w:tcPr>
            <w:tcW w:w="1374" w:type="dxa"/>
            <w:tcBorders>
              <w:top w:val="single" w:sz="4" w:space="0" w:color="FFFFFF"/>
              <w:left w:val="nil"/>
              <w:bottom w:val="single" w:sz="4" w:space="0" w:color="FFFFFF"/>
              <w:right w:val="single" w:sz="4" w:space="0" w:color="auto"/>
            </w:tcBorders>
            <w:shd w:val="clear" w:color="auto" w:fill="000000"/>
            <w:vAlign w:val="center"/>
            <w:hideMark/>
          </w:tcPr>
          <w:p w14:paraId="591952D1" w14:textId="77777777" w:rsidR="00612951" w:rsidRDefault="00612951">
            <w:pPr>
              <w:spacing w:after="0" w:line="240" w:lineRule="auto"/>
              <w:jc w:val="center"/>
              <w:rPr>
                <w:b/>
                <w:bCs/>
                <w:color w:val="FFFFFF"/>
              </w:rPr>
            </w:pPr>
            <w:r>
              <w:rPr>
                <w:rFonts w:ascii="Times New Roman" w:eastAsia="Times New Roman" w:hAnsi="Times New Roman" w:cs="Times New Roman"/>
                <w:b/>
                <w:bCs/>
                <w:color w:val="FFFFFF"/>
                <w:sz w:val="24"/>
                <w:szCs w:val="24"/>
                <w:lang w:val="en-US"/>
              </w:rPr>
              <w:t>Efficient estimation</w:t>
            </w:r>
          </w:p>
        </w:tc>
      </w:tr>
      <w:tr w:rsidR="00612951" w14:paraId="42B1405B" w14:textId="77777777" w:rsidTr="00612951">
        <w:trPr>
          <w:trHeight w:val="732"/>
          <w:jc w:val="center"/>
        </w:trPr>
        <w:tc>
          <w:tcPr>
            <w:tcW w:w="2765" w:type="dxa"/>
            <w:tcBorders>
              <w:top w:val="nil"/>
              <w:left w:val="single" w:sz="4" w:space="0" w:color="auto"/>
              <w:bottom w:val="single" w:sz="4" w:space="0" w:color="auto"/>
              <w:right w:val="single" w:sz="4" w:space="0" w:color="auto"/>
            </w:tcBorders>
            <w:vAlign w:val="center"/>
            <w:hideMark/>
          </w:tcPr>
          <w:p w14:paraId="5C6DB899" w14:textId="77777777" w:rsidR="00612951" w:rsidRDefault="00612951">
            <w:pPr>
              <w:spacing w:after="0" w:line="240" w:lineRule="auto"/>
              <w:rPr>
                <w:rFonts w:ascii="Times New Roman" w:eastAsia="Times New Roman" w:hAnsi="Times New Roman" w:cs="Times New Roman"/>
                <w:b/>
                <w:bCs/>
                <w:color w:val="000000"/>
                <w:sz w:val="24"/>
                <w:szCs w:val="24"/>
                <w:lang w:val="en-US"/>
              </w:rPr>
            </w:pPr>
            <w:r>
              <w:rPr>
                <w:rFonts w:ascii="Times New Roman" w:eastAsia="Times New Roman" w:hAnsi="Times New Roman" w:cs="Times New Roman"/>
                <w:b/>
                <w:bCs/>
                <w:color w:val="000000"/>
                <w:sz w:val="24"/>
                <w:szCs w:val="24"/>
                <w:lang w:val="en-US"/>
              </w:rPr>
              <w:t>CEE Investments</w:t>
            </w:r>
          </w:p>
        </w:tc>
        <w:tc>
          <w:tcPr>
            <w:tcW w:w="1357" w:type="dxa"/>
            <w:tcBorders>
              <w:top w:val="nil"/>
              <w:left w:val="nil"/>
              <w:bottom w:val="single" w:sz="4" w:space="0" w:color="auto"/>
              <w:right w:val="single" w:sz="4" w:space="0" w:color="auto"/>
            </w:tcBorders>
            <w:vAlign w:val="center"/>
            <w:hideMark/>
          </w:tcPr>
          <w:p w14:paraId="784FB572"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1.7581</w:t>
            </w:r>
          </w:p>
        </w:tc>
        <w:tc>
          <w:tcPr>
            <w:tcW w:w="1371" w:type="dxa"/>
            <w:tcBorders>
              <w:top w:val="nil"/>
              <w:left w:val="nil"/>
              <w:bottom w:val="single" w:sz="4" w:space="0" w:color="auto"/>
              <w:right w:val="single" w:sz="4" w:space="0" w:color="auto"/>
            </w:tcBorders>
            <w:vAlign w:val="center"/>
            <w:hideMark/>
          </w:tcPr>
          <w:p w14:paraId="24F0DDE3"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0.7801297</w:t>
            </w:r>
          </w:p>
        </w:tc>
        <w:tc>
          <w:tcPr>
            <w:tcW w:w="1504" w:type="dxa"/>
            <w:tcBorders>
              <w:top w:val="nil"/>
              <w:left w:val="nil"/>
              <w:bottom w:val="single" w:sz="4" w:space="0" w:color="auto"/>
              <w:right w:val="single" w:sz="4" w:space="0" w:color="auto"/>
            </w:tcBorders>
            <w:vAlign w:val="center"/>
            <w:hideMark/>
          </w:tcPr>
          <w:p w14:paraId="477D1087"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Rejected Ho</w:t>
            </w:r>
          </w:p>
        </w:tc>
        <w:tc>
          <w:tcPr>
            <w:tcW w:w="1374" w:type="dxa"/>
            <w:tcBorders>
              <w:top w:val="nil"/>
              <w:left w:val="nil"/>
              <w:bottom w:val="single" w:sz="4" w:space="0" w:color="auto"/>
              <w:right w:val="single" w:sz="4" w:space="0" w:color="auto"/>
            </w:tcBorders>
            <w:vAlign w:val="center"/>
            <w:hideMark/>
          </w:tcPr>
          <w:p w14:paraId="23EFD453"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Random effects</w:t>
            </w:r>
          </w:p>
        </w:tc>
      </w:tr>
      <w:tr w:rsidR="00612951" w14:paraId="2AB77568" w14:textId="77777777" w:rsidTr="00612951">
        <w:trPr>
          <w:trHeight w:val="732"/>
          <w:jc w:val="center"/>
        </w:trPr>
        <w:tc>
          <w:tcPr>
            <w:tcW w:w="2765" w:type="dxa"/>
            <w:tcBorders>
              <w:top w:val="nil"/>
              <w:left w:val="single" w:sz="4" w:space="0" w:color="auto"/>
              <w:bottom w:val="single" w:sz="4" w:space="0" w:color="auto"/>
              <w:right w:val="single" w:sz="4" w:space="0" w:color="auto"/>
            </w:tcBorders>
            <w:vAlign w:val="center"/>
            <w:hideMark/>
          </w:tcPr>
          <w:p w14:paraId="24FEB27C" w14:textId="77777777" w:rsidR="00612951" w:rsidRDefault="00612951">
            <w:pPr>
              <w:spacing w:after="0" w:line="240" w:lineRule="auto"/>
              <w:rPr>
                <w:rFonts w:ascii="Times New Roman" w:eastAsia="Times New Roman" w:hAnsi="Times New Roman" w:cs="Times New Roman"/>
                <w:b/>
                <w:bCs/>
                <w:color w:val="000000"/>
                <w:sz w:val="24"/>
                <w:szCs w:val="24"/>
                <w:lang w:val="en-US"/>
              </w:rPr>
            </w:pPr>
            <w:r>
              <w:rPr>
                <w:rFonts w:ascii="Times New Roman" w:eastAsia="Times New Roman" w:hAnsi="Times New Roman" w:cs="Times New Roman"/>
                <w:b/>
                <w:bCs/>
                <w:color w:val="000000"/>
                <w:sz w:val="24"/>
                <w:szCs w:val="24"/>
                <w:lang w:val="en-US"/>
              </w:rPr>
              <w:t>WE Investments</w:t>
            </w:r>
          </w:p>
        </w:tc>
        <w:tc>
          <w:tcPr>
            <w:tcW w:w="1357" w:type="dxa"/>
            <w:tcBorders>
              <w:top w:val="nil"/>
              <w:left w:val="nil"/>
              <w:bottom w:val="single" w:sz="4" w:space="0" w:color="auto"/>
              <w:right w:val="single" w:sz="4" w:space="0" w:color="auto"/>
            </w:tcBorders>
            <w:vAlign w:val="center"/>
            <w:hideMark/>
          </w:tcPr>
          <w:p w14:paraId="5A120734"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9.0931</w:t>
            </w:r>
          </w:p>
        </w:tc>
        <w:tc>
          <w:tcPr>
            <w:tcW w:w="1371" w:type="dxa"/>
            <w:tcBorders>
              <w:top w:val="nil"/>
              <w:left w:val="nil"/>
              <w:bottom w:val="single" w:sz="4" w:space="0" w:color="auto"/>
              <w:right w:val="single" w:sz="4" w:space="0" w:color="auto"/>
            </w:tcBorders>
            <w:vAlign w:val="center"/>
            <w:hideMark/>
          </w:tcPr>
          <w:p w14:paraId="00AB2CA9"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0.0588153</w:t>
            </w:r>
          </w:p>
        </w:tc>
        <w:tc>
          <w:tcPr>
            <w:tcW w:w="1504" w:type="dxa"/>
            <w:tcBorders>
              <w:top w:val="nil"/>
              <w:left w:val="nil"/>
              <w:bottom w:val="single" w:sz="4" w:space="0" w:color="auto"/>
              <w:right w:val="single" w:sz="4" w:space="0" w:color="auto"/>
            </w:tcBorders>
            <w:vAlign w:val="center"/>
            <w:hideMark/>
          </w:tcPr>
          <w:p w14:paraId="41DD0FE8"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Rejected Ho</w:t>
            </w:r>
          </w:p>
        </w:tc>
        <w:tc>
          <w:tcPr>
            <w:tcW w:w="1374" w:type="dxa"/>
            <w:tcBorders>
              <w:top w:val="nil"/>
              <w:left w:val="nil"/>
              <w:bottom w:val="single" w:sz="4" w:space="0" w:color="auto"/>
              <w:right w:val="single" w:sz="4" w:space="0" w:color="auto"/>
            </w:tcBorders>
            <w:vAlign w:val="center"/>
            <w:hideMark/>
          </w:tcPr>
          <w:p w14:paraId="58B8202E"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Random effects</w:t>
            </w:r>
          </w:p>
        </w:tc>
      </w:tr>
      <w:tr w:rsidR="00612951" w14:paraId="61CE2D03" w14:textId="77777777" w:rsidTr="00612951">
        <w:trPr>
          <w:trHeight w:val="732"/>
          <w:jc w:val="center"/>
        </w:trPr>
        <w:tc>
          <w:tcPr>
            <w:tcW w:w="2765" w:type="dxa"/>
            <w:tcBorders>
              <w:top w:val="nil"/>
              <w:left w:val="single" w:sz="4" w:space="0" w:color="auto"/>
              <w:bottom w:val="single" w:sz="4" w:space="0" w:color="auto"/>
              <w:right w:val="single" w:sz="4" w:space="0" w:color="auto"/>
            </w:tcBorders>
            <w:vAlign w:val="center"/>
            <w:hideMark/>
          </w:tcPr>
          <w:p w14:paraId="5B1FD173" w14:textId="77777777" w:rsidR="00612951" w:rsidRDefault="00612951">
            <w:pPr>
              <w:spacing w:after="0" w:line="240" w:lineRule="auto"/>
              <w:rPr>
                <w:rFonts w:ascii="Times New Roman" w:eastAsia="Times New Roman" w:hAnsi="Times New Roman" w:cs="Times New Roman"/>
                <w:b/>
                <w:bCs/>
                <w:color w:val="000000"/>
                <w:sz w:val="24"/>
                <w:szCs w:val="24"/>
                <w:lang w:val="en-US"/>
              </w:rPr>
            </w:pPr>
            <w:r>
              <w:rPr>
                <w:rFonts w:ascii="Times New Roman" w:eastAsia="Times New Roman" w:hAnsi="Times New Roman" w:cs="Times New Roman"/>
                <w:b/>
                <w:bCs/>
                <w:color w:val="000000"/>
                <w:sz w:val="24"/>
                <w:szCs w:val="24"/>
                <w:lang w:val="en-US"/>
              </w:rPr>
              <w:t>Europe Investments</w:t>
            </w:r>
          </w:p>
        </w:tc>
        <w:tc>
          <w:tcPr>
            <w:tcW w:w="1357" w:type="dxa"/>
            <w:tcBorders>
              <w:top w:val="nil"/>
              <w:left w:val="nil"/>
              <w:bottom w:val="single" w:sz="4" w:space="0" w:color="auto"/>
              <w:right w:val="single" w:sz="4" w:space="0" w:color="auto"/>
            </w:tcBorders>
            <w:vAlign w:val="center"/>
            <w:hideMark/>
          </w:tcPr>
          <w:p w14:paraId="6EB30B3B"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6.4467</w:t>
            </w:r>
          </w:p>
        </w:tc>
        <w:tc>
          <w:tcPr>
            <w:tcW w:w="1371" w:type="dxa"/>
            <w:tcBorders>
              <w:top w:val="nil"/>
              <w:left w:val="nil"/>
              <w:bottom w:val="single" w:sz="4" w:space="0" w:color="auto"/>
              <w:right w:val="single" w:sz="4" w:space="0" w:color="auto"/>
            </w:tcBorders>
            <w:vAlign w:val="center"/>
            <w:hideMark/>
          </w:tcPr>
          <w:p w14:paraId="65C2CA32"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0.1681786</w:t>
            </w:r>
          </w:p>
        </w:tc>
        <w:tc>
          <w:tcPr>
            <w:tcW w:w="1504" w:type="dxa"/>
            <w:tcBorders>
              <w:top w:val="nil"/>
              <w:left w:val="nil"/>
              <w:bottom w:val="single" w:sz="4" w:space="0" w:color="auto"/>
              <w:right w:val="single" w:sz="4" w:space="0" w:color="auto"/>
            </w:tcBorders>
            <w:vAlign w:val="center"/>
            <w:hideMark/>
          </w:tcPr>
          <w:p w14:paraId="7CD3D26D"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Rejected Ho</w:t>
            </w:r>
          </w:p>
        </w:tc>
        <w:tc>
          <w:tcPr>
            <w:tcW w:w="1374" w:type="dxa"/>
            <w:tcBorders>
              <w:top w:val="nil"/>
              <w:left w:val="nil"/>
              <w:bottom w:val="single" w:sz="4" w:space="0" w:color="auto"/>
              <w:right w:val="single" w:sz="4" w:space="0" w:color="auto"/>
            </w:tcBorders>
            <w:vAlign w:val="center"/>
            <w:hideMark/>
          </w:tcPr>
          <w:p w14:paraId="653C9FDF"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Random effects</w:t>
            </w:r>
          </w:p>
        </w:tc>
      </w:tr>
      <w:tr w:rsidR="00612951" w14:paraId="673BB171" w14:textId="77777777" w:rsidTr="00612951">
        <w:trPr>
          <w:trHeight w:val="732"/>
          <w:jc w:val="center"/>
        </w:trPr>
        <w:tc>
          <w:tcPr>
            <w:tcW w:w="2765" w:type="dxa"/>
            <w:tcBorders>
              <w:top w:val="nil"/>
              <w:left w:val="single" w:sz="4" w:space="0" w:color="auto"/>
              <w:bottom w:val="single" w:sz="4" w:space="0" w:color="auto"/>
              <w:right w:val="single" w:sz="4" w:space="0" w:color="auto"/>
            </w:tcBorders>
            <w:vAlign w:val="center"/>
            <w:hideMark/>
          </w:tcPr>
          <w:p w14:paraId="3DA1C7B9" w14:textId="77777777" w:rsidR="00612951" w:rsidRDefault="00612951">
            <w:pPr>
              <w:spacing w:after="0" w:line="240" w:lineRule="auto"/>
              <w:rPr>
                <w:rFonts w:ascii="Times New Roman" w:eastAsia="Times New Roman" w:hAnsi="Times New Roman" w:cs="Times New Roman"/>
                <w:b/>
                <w:bCs/>
                <w:color w:val="000000"/>
                <w:sz w:val="24"/>
                <w:szCs w:val="24"/>
                <w:lang w:val="en-US"/>
              </w:rPr>
            </w:pPr>
            <w:r>
              <w:rPr>
                <w:rFonts w:ascii="Times New Roman" w:eastAsia="Times New Roman" w:hAnsi="Times New Roman" w:cs="Times New Roman"/>
                <w:b/>
                <w:bCs/>
                <w:color w:val="000000"/>
                <w:sz w:val="24"/>
                <w:szCs w:val="24"/>
                <w:lang w:val="en-US"/>
              </w:rPr>
              <w:t>CEE Fundraising</w:t>
            </w:r>
          </w:p>
        </w:tc>
        <w:tc>
          <w:tcPr>
            <w:tcW w:w="1357" w:type="dxa"/>
            <w:tcBorders>
              <w:top w:val="nil"/>
              <w:left w:val="nil"/>
              <w:bottom w:val="single" w:sz="4" w:space="0" w:color="auto"/>
              <w:right w:val="single" w:sz="4" w:space="0" w:color="auto"/>
            </w:tcBorders>
            <w:vAlign w:val="center"/>
            <w:hideMark/>
          </w:tcPr>
          <w:p w14:paraId="0277D2D0"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3.7899</w:t>
            </w:r>
          </w:p>
        </w:tc>
        <w:tc>
          <w:tcPr>
            <w:tcW w:w="1371" w:type="dxa"/>
            <w:tcBorders>
              <w:top w:val="nil"/>
              <w:left w:val="nil"/>
              <w:bottom w:val="single" w:sz="4" w:space="0" w:color="auto"/>
              <w:right w:val="single" w:sz="4" w:space="0" w:color="auto"/>
            </w:tcBorders>
            <w:vAlign w:val="center"/>
            <w:hideMark/>
          </w:tcPr>
          <w:p w14:paraId="49DF176E"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0.1503264</w:t>
            </w:r>
          </w:p>
        </w:tc>
        <w:tc>
          <w:tcPr>
            <w:tcW w:w="1504" w:type="dxa"/>
            <w:tcBorders>
              <w:top w:val="nil"/>
              <w:left w:val="nil"/>
              <w:bottom w:val="single" w:sz="4" w:space="0" w:color="auto"/>
              <w:right w:val="single" w:sz="4" w:space="0" w:color="auto"/>
            </w:tcBorders>
            <w:vAlign w:val="center"/>
            <w:hideMark/>
          </w:tcPr>
          <w:p w14:paraId="0E92B4B4"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Rejected Ho</w:t>
            </w:r>
          </w:p>
        </w:tc>
        <w:tc>
          <w:tcPr>
            <w:tcW w:w="1374" w:type="dxa"/>
            <w:tcBorders>
              <w:top w:val="nil"/>
              <w:left w:val="nil"/>
              <w:bottom w:val="single" w:sz="4" w:space="0" w:color="auto"/>
              <w:right w:val="single" w:sz="4" w:space="0" w:color="auto"/>
            </w:tcBorders>
            <w:vAlign w:val="center"/>
            <w:hideMark/>
          </w:tcPr>
          <w:p w14:paraId="2D2B0A6D"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Random effects</w:t>
            </w:r>
          </w:p>
        </w:tc>
      </w:tr>
      <w:tr w:rsidR="00612951" w14:paraId="25075A61" w14:textId="77777777" w:rsidTr="00612951">
        <w:trPr>
          <w:trHeight w:val="732"/>
          <w:jc w:val="center"/>
        </w:trPr>
        <w:tc>
          <w:tcPr>
            <w:tcW w:w="2765" w:type="dxa"/>
            <w:tcBorders>
              <w:top w:val="nil"/>
              <w:left w:val="single" w:sz="4" w:space="0" w:color="auto"/>
              <w:bottom w:val="single" w:sz="4" w:space="0" w:color="auto"/>
              <w:right w:val="single" w:sz="4" w:space="0" w:color="auto"/>
            </w:tcBorders>
            <w:vAlign w:val="center"/>
            <w:hideMark/>
          </w:tcPr>
          <w:p w14:paraId="78131E94" w14:textId="77777777" w:rsidR="00612951" w:rsidRDefault="00612951">
            <w:pPr>
              <w:spacing w:after="0" w:line="240" w:lineRule="auto"/>
              <w:rPr>
                <w:rFonts w:ascii="Times New Roman" w:eastAsia="Times New Roman" w:hAnsi="Times New Roman" w:cs="Times New Roman"/>
                <w:b/>
                <w:bCs/>
                <w:color w:val="000000"/>
                <w:sz w:val="24"/>
                <w:szCs w:val="24"/>
                <w:lang w:val="en-US"/>
              </w:rPr>
            </w:pPr>
            <w:r>
              <w:rPr>
                <w:rFonts w:ascii="Times New Roman" w:eastAsia="Times New Roman" w:hAnsi="Times New Roman" w:cs="Times New Roman"/>
                <w:b/>
                <w:bCs/>
                <w:color w:val="000000"/>
                <w:sz w:val="24"/>
                <w:szCs w:val="24"/>
                <w:lang w:val="en-US"/>
              </w:rPr>
              <w:t xml:space="preserve">WE </w:t>
            </w:r>
            <w:proofErr w:type="gramStart"/>
            <w:r>
              <w:rPr>
                <w:rFonts w:ascii="Times New Roman" w:eastAsia="Times New Roman" w:hAnsi="Times New Roman" w:cs="Times New Roman"/>
                <w:b/>
                <w:bCs/>
                <w:color w:val="000000"/>
                <w:sz w:val="24"/>
                <w:szCs w:val="24"/>
                <w:lang w:val="en-US"/>
              </w:rPr>
              <w:t>Fundraising</w:t>
            </w:r>
            <w:proofErr w:type="gramEnd"/>
          </w:p>
        </w:tc>
        <w:tc>
          <w:tcPr>
            <w:tcW w:w="1357" w:type="dxa"/>
            <w:tcBorders>
              <w:top w:val="nil"/>
              <w:left w:val="nil"/>
              <w:bottom w:val="single" w:sz="4" w:space="0" w:color="auto"/>
              <w:right w:val="single" w:sz="4" w:space="0" w:color="auto"/>
            </w:tcBorders>
            <w:vAlign w:val="center"/>
            <w:hideMark/>
          </w:tcPr>
          <w:p w14:paraId="10890E80"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24.177</w:t>
            </w:r>
          </w:p>
        </w:tc>
        <w:tc>
          <w:tcPr>
            <w:tcW w:w="1371" w:type="dxa"/>
            <w:tcBorders>
              <w:top w:val="nil"/>
              <w:left w:val="nil"/>
              <w:bottom w:val="single" w:sz="4" w:space="0" w:color="auto"/>
              <w:right w:val="single" w:sz="4" w:space="0" w:color="auto"/>
            </w:tcBorders>
            <w:vAlign w:val="center"/>
            <w:hideMark/>
          </w:tcPr>
          <w:p w14:paraId="74FE0C5A"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5.62E-06</w:t>
            </w:r>
          </w:p>
        </w:tc>
        <w:tc>
          <w:tcPr>
            <w:tcW w:w="1504" w:type="dxa"/>
            <w:tcBorders>
              <w:top w:val="nil"/>
              <w:left w:val="nil"/>
              <w:bottom w:val="single" w:sz="4" w:space="0" w:color="auto"/>
              <w:right w:val="single" w:sz="4" w:space="0" w:color="auto"/>
            </w:tcBorders>
            <w:vAlign w:val="center"/>
            <w:hideMark/>
          </w:tcPr>
          <w:p w14:paraId="512CE051"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Fail to reject Ho</w:t>
            </w:r>
          </w:p>
        </w:tc>
        <w:tc>
          <w:tcPr>
            <w:tcW w:w="1374" w:type="dxa"/>
            <w:tcBorders>
              <w:top w:val="nil"/>
              <w:left w:val="nil"/>
              <w:bottom w:val="single" w:sz="4" w:space="0" w:color="auto"/>
              <w:right w:val="single" w:sz="4" w:space="0" w:color="auto"/>
            </w:tcBorders>
            <w:vAlign w:val="center"/>
            <w:hideMark/>
          </w:tcPr>
          <w:p w14:paraId="41A65493"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 xml:space="preserve">Fixed </w:t>
            </w:r>
            <w:r>
              <w:rPr>
                <w:rFonts w:ascii="Times New Roman" w:eastAsia="Times New Roman" w:hAnsi="Times New Roman" w:cs="Times New Roman"/>
                <w:color w:val="000000"/>
                <w:sz w:val="24"/>
                <w:szCs w:val="24"/>
                <w:lang w:val="en-US"/>
              </w:rPr>
              <w:br/>
              <w:t>effects</w:t>
            </w:r>
          </w:p>
        </w:tc>
      </w:tr>
      <w:tr w:rsidR="00612951" w14:paraId="164374E8" w14:textId="77777777" w:rsidTr="00612951">
        <w:trPr>
          <w:trHeight w:val="732"/>
          <w:jc w:val="center"/>
        </w:trPr>
        <w:tc>
          <w:tcPr>
            <w:tcW w:w="2765" w:type="dxa"/>
            <w:tcBorders>
              <w:top w:val="nil"/>
              <w:left w:val="single" w:sz="4" w:space="0" w:color="auto"/>
              <w:bottom w:val="single" w:sz="4" w:space="0" w:color="auto"/>
              <w:right w:val="single" w:sz="4" w:space="0" w:color="auto"/>
            </w:tcBorders>
            <w:vAlign w:val="center"/>
            <w:hideMark/>
          </w:tcPr>
          <w:p w14:paraId="2622FFF3" w14:textId="77777777" w:rsidR="00612951" w:rsidRDefault="00612951">
            <w:pPr>
              <w:spacing w:after="0" w:line="240" w:lineRule="auto"/>
              <w:rPr>
                <w:rFonts w:ascii="Times New Roman" w:eastAsia="Times New Roman" w:hAnsi="Times New Roman" w:cs="Times New Roman"/>
                <w:b/>
                <w:bCs/>
                <w:color w:val="000000"/>
                <w:sz w:val="24"/>
                <w:szCs w:val="24"/>
                <w:lang w:val="en-US"/>
              </w:rPr>
            </w:pPr>
            <w:r>
              <w:rPr>
                <w:rFonts w:ascii="Times New Roman" w:eastAsia="Times New Roman" w:hAnsi="Times New Roman" w:cs="Times New Roman"/>
                <w:b/>
                <w:bCs/>
                <w:color w:val="000000"/>
                <w:sz w:val="24"/>
                <w:szCs w:val="24"/>
                <w:lang w:val="en-US"/>
              </w:rPr>
              <w:t>Europe Fundraising</w:t>
            </w:r>
          </w:p>
        </w:tc>
        <w:tc>
          <w:tcPr>
            <w:tcW w:w="1357" w:type="dxa"/>
            <w:tcBorders>
              <w:top w:val="nil"/>
              <w:left w:val="nil"/>
              <w:bottom w:val="single" w:sz="4" w:space="0" w:color="auto"/>
              <w:right w:val="single" w:sz="4" w:space="0" w:color="auto"/>
            </w:tcBorders>
            <w:vAlign w:val="center"/>
            <w:hideMark/>
          </w:tcPr>
          <w:p w14:paraId="27C1D669"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31.832</w:t>
            </w:r>
          </w:p>
        </w:tc>
        <w:tc>
          <w:tcPr>
            <w:tcW w:w="1371" w:type="dxa"/>
            <w:tcBorders>
              <w:top w:val="nil"/>
              <w:left w:val="nil"/>
              <w:bottom w:val="single" w:sz="4" w:space="0" w:color="auto"/>
              <w:right w:val="single" w:sz="4" w:space="0" w:color="auto"/>
            </w:tcBorders>
            <w:vAlign w:val="center"/>
            <w:hideMark/>
          </w:tcPr>
          <w:p w14:paraId="524B3869"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1.22E-07</w:t>
            </w:r>
          </w:p>
        </w:tc>
        <w:tc>
          <w:tcPr>
            <w:tcW w:w="1504" w:type="dxa"/>
            <w:tcBorders>
              <w:top w:val="nil"/>
              <w:left w:val="nil"/>
              <w:bottom w:val="single" w:sz="4" w:space="0" w:color="auto"/>
              <w:right w:val="single" w:sz="4" w:space="0" w:color="auto"/>
            </w:tcBorders>
            <w:vAlign w:val="center"/>
            <w:hideMark/>
          </w:tcPr>
          <w:p w14:paraId="2ABFEBD0"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Fail to reject Ho</w:t>
            </w:r>
          </w:p>
        </w:tc>
        <w:tc>
          <w:tcPr>
            <w:tcW w:w="1374" w:type="dxa"/>
            <w:tcBorders>
              <w:top w:val="nil"/>
              <w:left w:val="nil"/>
              <w:bottom w:val="single" w:sz="4" w:space="0" w:color="auto"/>
              <w:right w:val="single" w:sz="4" w:space="0" w:color="auto"/>
            </w:tcBorders>
            <w:vAlign w:val="center"/>
            <w:hideMark/>
          </w:tcPr>
          <w:p w14:paraId="1FC651F9" w14:textId="77777777" w:rsidR="00612951" w:rsidRDefault="00612951">
            <w:pPr>
              <w:spacing w:after="0" w:line="24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 xml:space="preserve">Fixed </w:t>
            </w:r>
            <w:r>
              <w:rPr>
                <w:rFonts w:ascii="Times New Roman" w:eastAsia="Times New Roman" w:hAnsi="Times New Roman" w:cs="Times New Roman"/>
                <w:color w:val="000000"/>
                <w:sz w:val="24"/>
                <w:szCs w:val="24"/>
                <w:lang w:val="en-US"/>
              </w:rPr>
              <w:br/>
              <w:t>effects</w:t>
            </w:r>
          </w:p>
        </w:tc>
      </w:tr>
    </w:tbl>
    <w:p w14:paraId="34E8ABA5" w14:textId="5A88FB23" w:rsidR="00612951" w:rsidRDefault="00612951" w:rsidP="00612951">
      <w:pPr>
        <w:rPr>
          <w:rFonts w:ascii="Times New Roman" w:hAnsi="Times New Roman" w:cs="Times New Roman"/>
        </w:rPr>
      </w:pPr>
      <w:r>
        <w:rPr>
          <w:noProof/>
        </w:rPr>
        <mc:AlternateContent>
          <mc:Choice Requires="wps">
            <w:drawing>
              <wp:anchor distT="45720" distB="45720" distL="114300" distR="114300" simplePos="0" relativeHeight="251658240" behindDoc="0" locked="0" layoutInCell="1" allowOverlap="1" wp14:anchorId="019DAF68" wp14:editId="1893008E">
                <wp:simplePos x="0" y="0"/>
                <wp:positionH relativeFrom="column">
                  <wp:posOffset>509905</wp:posOffset>
                </wp:positionH>
                <wp:positionV relativeFrom="paragraph">
                  <wp:posOffset>57150</wp:posOffset>
                </wp:positionV>
                <wp:extent cx="5381625" cy="626745"/>
                <wp:effectExtent l="0" t="0" r="9525" b="0"/>
                <wp:wrapSquare wrapText="bothSides"/>
                <wp:docPr id="95042318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1625" cy="620395"/>
                        </a:xfrm>
                        <a:prstGeom prst="rect">
                          <a:avLst/>
                        </a:prstGeom>
                        <a:solidFill>
                          <a:srgbClr val="FFFFFF"/>
                        </a:solidFill>
                        <a:ln w="9525">
                          <a:noFill/>
                          <a:miter lim="800000"/>
                          <a:headEnd/>
                          <a:tailEnd/>
                        </a:ln>
                      </wps:spPr>
                      <wps:txbx>
                        <w:txbxContent>
                          <w:p w14:paraId="6964ED4C" w14:textId="77777777" w:rsidR="00612951" w:rsidRDefault="00612951" w:rsidP="00612951">
                            <w:pPr>
                              <w:spacing w:after="0"/>
                              <w:jc w:val="center"/>
                              <w:rPr>
                                <w:rFonts w:ascii="Times New Roman" w:hAnsi="Times New Roman" w:cs="Times New Roman"/>
                                <w:i/>
                                <w:iCs/>
                              </w:rPr>
                            </w:pPr>
                            <w:r>
                              <w:rPr>
                                <w:rFonts w:ascii="Times New Roman" w:hAnsi="Times New Roman" w:cs="Times New Roman"/>
                                <w:i/>
                                <w:iCs/>
                              </w:rPr>
                              <w:t xml:space="preserve">Note: The results of the Hausman specification test for each combination of target variable and region are presented in this table. </w:t>
                            </w:r>
                          </w:p>
                          <w:p w14:paraId="5FF07EE8" w14:textId="77777777" w:rsidR="00612951" w:rsidRDefault="00612951" w:rsidP="00612951">
                            <w:pPr>
                              <w:spacing w:after="0"/>
                              <w:jc w:val="center"/>
                              <w:rPr>
                                <w:rFonts w:ascii="Times New Roman" w:hAnsi="Times New Roman" w:cs="Times New Roman"/>
                                <w:i/>
                                <w:iCs/>
                              </w:rPr>
                            </w:pPr>
                            <w:r>
                              <w:rPr>
                                <w:rFonts w:ascii="Times New Roman" w:hAnsi="Times New Roman" w:cs="Times New Roman"/>
                                <w:i/>
                                <w:iCs/>
                              </w:rPr>
                              <w:t>Ho is Null hypothesis and Ha is Alternative hypothesis.</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019DAF68" id="Text Box 1" o:spid="_x0000_s1033" type="#_x0000_t202" style="position:absolute;margin-left:40.15pt;margin-top:4.5pt;width:423.75pt;height:49.3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QVyIgIAACUEAAAOAAAAZHJzL2Uyb0RvYy54bWysU1Fv2yAQfp+0/4B4X+ykSZpYcaouXaZJ&#10;3Tqp2w/AgGM0zDEgsbtfvwO7ada9TeMBcdzdx913H5ubvtXkJJ1XYEo6neSUSMNBKHMo6fdv+3cr&#10;SnxgRjANRpb0SXp6s337ZtPZQs6gAS2kIwhifNHZkjYh2CLLPG9ky/wErDTorMG1LKDpDplwrEP0&#10;VmezPF9mHThhHXDpPd7eDU66Tfh1LXl4qGsvA9ElxdpC2l3aq7hn2w0rDo7ZRvGxDPYPVbRMGXz0&#10;DHXHAiNHp/6CahV34KEOEw5tBnWtuEw9YDfT/FU3jw2zMvWC5Hh7psn/P1j+5fRovzoS+vfQ4wBT&#10;E97eA//hiYFdw8xB3joHXSOZwIenkbKss74YUyPVvvARpOo+g8Ahs2OABNTXro2sYJ8E0XEAT2fS&#10;ZR8Ix8vF1Wq6nC0o4ehbzvKr9SI9wYrnbOt8+CihJfFQUodDTejsdO9DrIYVzyHxMQ9aib3SOhnu&#10;UO20IyeGAtinNaL/EaYN6Uq6XmAdMctAzE/aaFVAgWrVlnSVxzVIJrLxwYgUEpjSwxkr0WakJzIy&#10;cBP6qidKlPQ65ka2KhBPyJeDQY/4f8IDbrUGrIJrZSlpwP16fRfjcPTooaRDzZbU/zwyJynRnwzO&#10;Zj2dz6PIkzFfXM/QcJee6tLDDEeokgZKhuMupI+RaLO3OMO9SvS+VDy2hlpMrI//Jor90k5RL797&#10;+xsAAP//AwBQSwMEFAAGAAgAAAAhAND+IY/dAAAACAEAAA8AAABkcnMvZG93bnJldi54bWxMjzFP&#10;wzAUhHck/oP1kNio3SKaNo1TISQW1IEWBkY3fo1D4ucQO2349zwmGE93uvuu2E6+E2ccYhNIw3ym&#10;QCBVwTZUa3h/e75bgYjJkDVdINTwjRG25fVVYXIbLrTH8yHVgkso5kaDS6nPpYyVQ2/iLPRI7J3C&#10;4E1iOdTSDubC5b6TC6WW0puGeMGZHp8cVu1h9Dyyi9W4D1+f810rP1y7NA+v7kXr25vpcQMi4ZT+&#10;wvCLz+hQMtMxjGSj6DSs1D0nNaz5EdvrRcZPjpxTWQayLOT/A+UPAAAA//8DAFBLAQItABQABgAI&#10;AAAAIQC2gziS/gAAAOEBAAATAAAAAAAAAAAAAAAAAAAAAABbQ29udGVudF9UeXBlc10ueG1sUEsB&#10;Ai0AFAAGAAgAAAAhADj9If/WAAAAlAEAAAsAAAAAAAAAAAAAAAAALwEAAF9yZWxzLy5yZWxzUEsB&#10;Ai0AFAAGAAgAAAAhAAHpBXIiAgAAJQQAAA4AAAAAAAAAAAAAAAAALgIAAGRycy9lMm9Eb2MueG1s&#10;UEsBAi0AFAAGAAgAAAAhAND+IY/dAAAACAEAAA8AAAAAAAAAAAAAAAAAfAQAAGRycy9kb3ducmV2&#10;LnhtbFBLBQYAAAAABAAEAPMAAACGBQAAAAA=&#10;" stroked="f">
                <v:textbox style="mso-fit-shape-to-text:t">
                  <w:txbxContent>
                    <w:p w14:paraId="6964ED4C" w14:textId="77777777" w:rsidR="00612951" w:rsidRDefault="00612951" w:rsidP="00612951">
                      <w:pPr>
                        <w:spacing w:after="0"/>
                        <w:jc w:val="center"/>
                        <w:rPr>
                          <w:rFonts w:ascii="Times New Roman" w:hAnsi="Times New Roman" w:cs="Times New Roman"/>
                          <w:i/>
                          <w:iCs/>
                        </w:rPr>
                      </w:pPr>
                      <w:r>
                        <w:rPr>
                          <w:rFonts w:ascii="Times New Roman" w:hAnsi="Times New Roman" w:cs="Times New Roman"/>
                          <w:i/>
                          <w:iCs/>
                        </w:rPr>
                        <w:t xml:space="preserve">Note: The results of the Hausman specification test for each combination of target variable and region are presented in this table. </w:t>
                      </w:r>
                    </w:p>
                    <w:p w14:paraId="5FF07EE8" w14:textId="77777777" w:rsidR="00612951" w:rsidRDefault="00612951" w:rsidP="00612951">
                      <w:pPr>
                        <w:spacing w:after="0"/>
                        <w:jc w:val="center"/>
                        <w:rPr>
                          <w:rFonts w:ascii="Times New Roman" w:hAnsi="Times New Roman" w:cs="Times New Roman"/>
                          <w:i/>
                          <w:iCs/>
                        </w:rPr>
                      </w:pPr>
                      <w:r>
                        <w:rPr>
                          <w:rFonts w:ascii="Times New Roman" w:hAnsi="Times New Roman" w:cs="Times New Roman"/>
                          <w:i/>
                          <w:iCs/>
                        </w:rPr>
                        <w:t>Ho is Null hypothesis and Ha is Alternative hypothesis.</w:t>
                      </w:r>
                    </w:p>
                  </w:txbxContent>
                </v:textbox>
                <w10:wrap type="square"/>
              </v:shape>
            </w:pict>
          </mc:Fallback>
        </mc:AlternateContent>
      </w:r>
    </w:p>
    <w:p w14:paraId="5D0D97BB" w14:textId="77777777" w:rsidR="00612951" w:rsidRDefault="00612951" w:rsidP="00612951">
      <w:pPr>
        <w:spacing w:after="0"/>
        <w:ind w:left="426" w:hanging="426"/>
        <w:jc w:val="both"/>
      </w:pPr>
    </w:p>
    <w:p w14:paraId="6D82C303"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4C804160"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6F58E04E"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3FA207C6"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4610FF16"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1516C5C3"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25AD8A5B"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0DA18799"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08DBB773"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70197976"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1C559709"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1A8FEECB"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1EC88FE7"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0F456690"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747C6D63"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647D6F51"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3B24561C" w14:textId="77777777" w:rsidR="00612951" w:rsidRDefault="00612951" w:rsidP="00612951">
      <w:pPr>
        <w:spacing w:after="0"/>
        <w:ind w:left="426" w:hanging="426"/>
        <w:jc w:val="both"/>
        <w:rPr>
          <w:rFonts w:ascii="Times New Roman" w:eastAsia="Times New Roman" w:hAnsi="Times New Roman" w:cs="Times New Roman"/>
          <w:color w:val="000000"/>
          <w:sz w:val="24"/>
          <w:szCs w:val="24"/>
        </w:rPr>
      </w:pPr>
    </w:p>
    <w:p w14:paraId="3DDCD49B" w14:textId="77777777" w:rsidR="00AD1398" w:rsidRDefault="00AD1398"/>
    <w:sectPr w:rsidR="00AD139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B53F33" w14:textId="77777777" w:rsidR="00B228BA" w:rsidRDefault="00B228BA" w:rsidP="00612951">
      <w:pPr>
        <w:spacing w:after="0" w:line="240" w:lineRule="auto"/>
      </w:pPr>
      <w:r>
        <w:separator/>
      </w:r>
    </w:p>
  </w:endnote>
  <w:endnote w:type="continuationSeparator" w:id="0">
    <w:p w14:paraId="600C6514" w14:textId="77777777" w:rsidR="00B228BA" w:rsidRDefault="00B228BA" w:rsidP="006129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9FAA8F" w14:textId="77777777" w:rsidR="00B228BA" w:rsidRDefault="00B228BA" w:rsidP="00612951">
      <w:pPr>
        <w:spacing w:after="0" w:line="240" w:lineRule="auto"/>
      </w:pPr>
      <w:r>
        <w:separator/>
      </w:r>
    </w:p>
  </w:footnote>
  <w:footnote w:type="continuationSeparator" w:id="0">
    <w:p w14:paraId="128658E6" w14:textId="77777777" w:rsidR="00B228BA" w:rsidRDefault="00B228BA" w:rsidP="0061295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951"/>
    <w:rsid w:val="005374DE"/>
    <w:rsid w:val="00612951"/>
    <w:rsid w:val="00AD1398"/>
    <w:rsid w:val="00B228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D3E13"/>
  <w15:chartTrackingRefBased/>
  <w15:docId w15:val="{EB266E95-355C-441F-B85F-BB6EF5FCA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2951"/>
    <w:pPr>
      <w:spacing w:line="256" w:lineRule="auto"/>
    </w:pPr>
    <w:rPr>
      <w:rFonts w:ascii="Calibri" w:eastAsia="Calibri" w:hAnsi="Calibri" w:cs="Calibri"/>
      <w:kern w:val="0"/>
      <w:lang w:val="en-GB"/>
      <w14:ligatures w14:val="none"/>
    </w:rPr>
  </w:style>
  <w:style w:type="paragraph" w:styleId="Heading1">
    <w:name w:val="heading 1"/>
    <w:basedOn w:val="Normal"/>
    <w:next w:val="Normal"/>
    <w:link w:val="Heading1Char"/>
    <w:uiPriority w:val="9"/>
    <w:qFormat/>
    <w:rsid w:val="00612951"/>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612951"/>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612951"/>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612951"/>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612951"/>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61295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2951"/>
    <w:rPr>
      <w:rFonts w:ascii="Calibri" w:eastAsia="Calibri" w:hAnsi="Calibri" w:cs="Calibri"/>
      <w:b/>
      <w:kern w:val="0"/>
      <w:sz w:val="48"/>
      <w:szCs w:val="48"/>
      <w:lang w:val="en-GB"/>
      <w14:ligatures w14:val="none"/>
    </w:rPr>
  </w:style>
  <w:style w:type="character" w:customStyle="1" w:styleId="Heading2Char">
    <w:name w:val="Heading 2 Char"/>
    <w:basedOn w:val="DefaultParagraphFont"/>
    <w:link w:val="Heading2"/>
    <w:uiPriority w:val="9"/>
    <w:semiHidden/>
    <w:rsid w:val="00612951"/>
    <w:rPr>
      <w:rFonts w:ascii="Calibri" w:eastAsia="Calibri" w:hAnsi="Calibri" w:cs="Calibri"/>
      <w:b/>
      <w:kern w:val="0"/>
      <w:sz w:val="36"/>
      <w:szCs w:val="36"/>
      <w:lang w:val="en-GB"/>
      <w14:ligatures w14:val="none"/>
    </w:rPr>
  </w:style>
  <w:style w:type="character" w:customStyle="1" w:styleId="Heading3Char">
    <w:name w:val="Heading 3 Char"/>
    <w:basedOn w:val="DefaultParagraphFont"/>
    <w:link w:val="Heading3"/>
    <w:uiPriority w:val="9"/>
    <w:semiHidden/>
    <w:rsid w:val="00612951"/>
    <w:rPr>
      <w:rFonts w:ascii="Calibri" w:eastAsia="Calibri" w:hAnsi="Calibri" w:cs="Calibri"/>
      <w:b/>
      <w:kern w:val="0"/>
      <w:sz w:val="28"/>
      <w:szCs w:val="28"/>
      <w:lang w:val="en-GB"/>
      <w14:ligatures w14:val="none"/>
    </w:rPr>
  </w:style>
  <w:style w:type="character" w:customStyle="1" w:styleId="Heading4Char">
    <w:name w:val="Heading 4 Char"/>
    <w:basedOn w:val="DefaultParagraphFont"/>
    <w:link w:val="Heading4"/>
    <w:uiPriority w:val="9"/>
    <w:semiHidden/>
    <w:rsid w:val="00612951"/>
    <w:rPr>
      <w:rFonts w:ascii="Calibri" w:eastAsia="Calibri" w:hAnsi="Calibri" w:cs="Calibri"/>
      <w:b/>
      <w:kern w:val="0"/>
      <w:sz w:val="24"/>
      <w:szCs w:val="24"/>
      <w:lang w:val="en-GB"/>
      <w14:ligatures w14:val="none"/>
    </w:rPr>
  </w:style>
  <w:style w:type="character" w:customStyle="1" w:styleId="Heading5Char">
    <w:name w:val="Heading 5 Char"/>
    <w:basedOn w:val="DefaultParagraphFont"/>
    <w:link w:val="Heading5"/>
    <w:uiPriority w:val="9"/>
    <w:semiHidden/>
    <w:rsid w:val="00612951"/>
    <w:rPr>
      <w:rFonts w:ascii="Calibri" w:eastAsia="Calibri" w:hAnsi="Calibri" w:cs="Calibri"/>
      <w:b/>
      <w:kern w:val="0"/>
      <w:lang w:val="en-GB"/>
      <w14:ligatures w14:val="none"/>
    </w:rPr>
  </w:style>
  <w:style w:type="character" w:customStyle="1" w:styleId="Heading6Char">
    <w:name w:val="Heading 6 Char"/>
    <w:basedOn w:val="DefaultParagraphFont"/>
    <w:link w:val="Heading6"/>
    <w:uiPriority w:val="9"/>
    <w:semiHidden/>
    <w:rsid w:val="00612951"/>
    <w:rPr>
      <w:rFonts w:ascii="Calibri" w:eastAsia="Calibri" w:hAnsi="Calibri" w:cs="Calibri"/>
      <w:b/>
      <w:kern w:val="0"/>
      <w:sz w:val="20"/>
      <w:szCs w:val="20"/>
      <w:lang w:val="en-GB"/>
      <w14:ligatures w14:val="none"/>
    </w:rPr>
  </w:style>
  <w:style w:type="character" w:styleId="Hyperlink">
    <w:name w:val="Hyperlink"/>
    <w:basedOn w:val="DefaultParagraphFont"/>
    <w:uiPriority w:val="99"/>
    <w:semiHidden/>
    <w:unhideWhenUsed/>
    <w:rsid w:val="00612951"/>
    <w:rPr>
      <w:color w:val="0563C1" w:themeColor="hyperlink"/>
      <w:u w:val="single"/>
    </w:rPr>
  </w:style>
  <w:style w:type="character" w:styleId="FollowedHyperlink">
    <w:name w:val="FollowedHyperlink"/>
    <w:basedOn w:val="DefaultParagraphFont"/>
    <w:uiPriority w:val="99"/>
    <w:semiHidden/>
    <w:unhideWhenUsed/>
    <w:rsid w:val="00612951"/>
    <w:rPr>
      <w:color w:val="954F72" w:themeColor="followedHyperlink"/>
      <w:u w:val="single"/>
    </w:rPr>
  </w:style>
  <w:style w:type="paragraph" w:customStyle="1" w:styleId="msonormal0">
    <w:name w:val="msonormal"/>
    <w:basedOn w:val="Normal"/>
    <w:uiPriority w:val="99"/>
    <w:semiHidden/>
    <w:rsid w:val="00612951"/>
    <w:pPr>
      <w:spacing w:before="100" w:beforeAutospacing="1" w:after="100" w:afterAutospacing="1" w:line="240" w:lineRule="auto"/>
    </w:pPr>
    <w:rPr>
      <w:rFonts w:ascii="Times New Roman" w:eastAsia="Times New Roman" w:hAnsi="Times New Roman"/>
      <w:sz w:val="24"/>
      <w:szCs w:val="24"/>
      <w:lang w:val="cs-CZ" w:eastAsia="cs-CZ"/>
    </w:rPr>
  </w:style>
  <w:style w:type="paragraph" w:styleId="NormalWeb">
    <w:name w:val="Normal (Web)"/>
    <w:basedOn w:val="Normal"/>
    <w:uiPriority w:val="99"/>
    <w:semiHidden/>
    <w:unhideWhenUsed/>
    <w:rsid w:val="00612951"/>
    <w:pPr>
      <w:spacing w:before="100" w:beforeAutospacing="1" w:after="100" w:afterAutospacing="1" w:line="240" w:lineRule="auto"/>
    </w:pPr>
    <w:rPr>
      <w:rFonts w:ascii="Times New Roman" w:eastAsia="Times New Roman" w:hAnsi="Times New Roman"/>
      <w:sz w:val="24"/>
      <w:szCs w:val="24"/>
      <w:lang w:val="cs-CZ" w:eastAsia="cs-CZ"/>
    </w:rPr>
  </w:style>
  <w:style w:type="paragraph" w:styleId="FootnoteText">
    <w:name w:val="footnote text"/>
    <w:basedOn w:val="Normal"/>
    <w:link w:val="FootnoteTextChar"/>
    <w:uiPriority w:val="99"/>
    <w:semiHidden/>
    <w:unhideWhenUsed/>
    <w:rsid w:val="0061295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12951"/>
    <w:rPr>
      <w:rFonts w:ascii="Calibri" w:eastAsia="Calibri" w:hAnsi="Calibri" w:cs="Calibri"/>
      <w:kern w:val="0"/>
      <w:sz w:val="20"/>
      <w:szCs w:val="20"/>
      <w:lang w:val="en-GB"/>
      <w14:ligatures w14:val="none"/>
    </w:rPr>
  </w:style>
  <w:style w:type="paragraph" w:styleId="CommentText">
    <w:name w:val="annotation text"/>
    <w:basedOn w:val="Normal"/>
    <w:link w:val="CommentTextChar"/>
    <w:uiPriority w:val="99"/>
    <w:semiHidden/>
    <w:unhideWhenUsed/>
    <w:rsid w:val="00612951"/>
    <w:pPr>
      <w:spacing w:line="240" w:lineRule="auto"/>
    </w:pPr>
    <w:rPr>
      <w:sz w:val="20"/>
      <w:szCs w:val="20"/>
    </w:rPr>
  </w:style>
  <w:style w:type="character" w:customStyle="1" w:styleId="CommentTextChar">
    <w:name w:val="Comment Text Char"/>
    <w:basedOn w:val="DefaultParagraphFont"/>
    <w:link w:val="CommentText"/>
    <w:uiPriority w:val="99"/>
    <w:semiHidden/>
    <w:rsid w:val="00612951"/>
    <w:rPr>
      <w:rFonts w:ascii="Calibri" w:eastAsia="Calibri" w:hAnsi="Calibri" w:cs="Calibri"/>
      <w:kern w:val="0"/>
      <w:sz w:val="20"/>
      <w:szCs w:val="20"/>
      <w:lang w:val="en-GB"/>
      <w14:ligatures w14:val="none"/>
    </w:rPr>
  </w:style>
  <w:style w:type="paragraph" w:styleId="Header">
    <w:name w:val="header"/>
    <w:basedOn w:val="Normal"/>
    <w:link w:val="HeaderChar"/>
    <w:uiPriority w:val="99"/>
    <w:unhideWhenUsed/>
    <w:rsid w:val="006129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2951"/>
    <w:rPr>
      <w:rFonts w:ascii="Calibri" w:eastAsia="Calibri" w:hAnsi="Calibri" w:cs="Calibri"/>
      <w:kern w:val="0"/>
      <w:lang w:val="en-GB"/>
      <w14:ligatures w14:val="none"/>
    </w:rPr>
  </w:style>
  <w:style w:type="paragraph" w:styleId="Footer">
    <w:name w:val="footer"/>
    <w:basedOn w:val="Normal"/>
    <w:link w:val="FooterChar"/>
    <w:uiPriority w:val="99"/>
    <w:unhideWhenUsed/>
    <w:rsid w:val="006129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2951"/>
    <w:rPr>
      <w:rFonts w:ascii="Calibri" w:eastAsia="Calibri" w:hAnsi="Calibri" w:cs="Calibri"/>
      <w:kern w:val="0"/>
      <w:lang w:val="en-GB"/>
      <w14:ligatures w14:val="none"/>
    </w:rPr>
  </w:style>
  <w:style w:type="paragraph" w:styleId="Caption">
    <w:name w:val="caption"/>
    <w:basedOn w:val="Normal"/>
    <w:next w:val="Normal"/>
    <w:uiPriority w:val="35"/>
    <w:semiHidden/>
    <w:unhideWhenUsed/>
    <w:qFormat/>
    <w:rsid w:val="00612951"/>
    <w:rPr>
      <w:b/>
      <w:bCs/>
      <w:sz w:val="20"/>
      <w:szCs w:val="20"/>
    </w:rPr>
  </w:style>
  <w:style w:type="paragraph" w:styleId="EndnoteText">
    <w:name w:val="endnote text"/>
    <w:basedOn w:val="Normal"/>
    <w:link w:val="EndnoteTextChar"/>
    <w:uiPriority w:val="99"/>
    <w:semiHidden/>
    <w:unhideWhenUsed/>
    <w:rsid w:val="0061295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12951"/>
    <w:rPr>
      <w:rFonts w:ascii="Calibri" w:eastAsia="Calibri" w:hAnsi="Calibri" w:cs="Calibri"/>
      <w:kern w:val="0"/>
      <w:sz w:val="20"/>
      <w:szCs w:val="20"/>
      <w:lang w:val="en-GB"/>
      <w14:ligatures w14:val="none"/>
    </w:rPr>
  </w:style>
  <w:style w:type="paragraph" w:styleId="Title">
    <w:name w:val="Title"/>
    <w:basedOn w:val="Normal"/>
    <w:next w:val="Normal"/>
    <w:link w:val="TitleChar"/>
    <w:uiPriority w:val="10"/>
    <w:qFormat/>
    <w:rsid w:val="00612951"/>
    <w:pPr>
      <w:keepNext/>
      <w:keepLines/>
      <w:spacing w:before="480" w:after="120"/>
    </w:pPr>
    <w:rPr>
      <w:b/>
      <w:sz w:val="72"/>
      <w:szCs w:val="72"/>
    </w:rPr>
  </w:style>
  <w:style w:type="character" w:customStyle="1" w:styleId="TitleChar">
    <w:name w:val="Title Char"/>
    <w:basedOn w:val="DefaultParagraphFont"/>
    <w:link w:val="Title"/>
    <w:uiPriority w:val="10"/>
    <w:rsid w:val="00612951"/>
    <w:rPr>
      <w:rFonts w:ascii="Calibri" w:eastAsia="Calibri" w:hAnsi="Calibri" w:cs="Calibri"/>
      <w:b/>
      <w:kern w:val="0"/>
      <w:sz w:val="72"/>
      <w:szCs w:val="72"/>
      <w:lang w:val="en-GB"/>
      <w14:ligatures w14:val="none"/>
    </w:rPr>
  </w:style>
  <w:style w:type="paragraph" w:styleId="Subtitle">
    <w:name w:val="Subtitle"/>
    <w:basedOn w:val="Normal"/>
    <w:next w:val="Normal"/>
    <w:link w:val="SubtitleChar"/>
    <w:uiPriority w:val="11"/>
    <w:qFormat/>
    <w:rsid w:val="00612951"/>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612951"/>
    <w:rPr>
      <w:rFonts w:ascii="Georgia" w:eastAsia="Georgia" w:hAnsi="Georgia" w:cs="Georgia"/>
      <w:i/>
      <w:color w:val="666666"/>
      <w:kern w:val="0"/>
      <w:sz w:val="48"/>
      <w:szCs w:val="48"/>
      <w:lang w:val="en-GB"/>
      <w14:ligatures w14:val="none"/>
    </w:rPr>
  </w:style>
  <w:style w:type="paragraph" w:styleId="CommentSubject">
    <w:name w:val="annotation subject"/>
    <w:basedOn w:val="CommentText"/>
    <w:next w:val="CommentText"/>
    <w:link w:val="CommentSubjectChar"/>
    <w:uiPriority w:val="99"/>
    <w:semiHidden/>
    <w:unhideWhenUsed/>
    <w:rsid w:val="00612951"/>
    <w:rPr>
      <w:b/>
      <w:bCs/>
    </w:rPr>
  </w:style>
  <w:style w:type="character" w:customStyle="1" w:styleId="CommentSubjectChar">
    <w:name w:val="Comment Subject Char"/>
    <w:basedOn w:val="CommentTextChar"/>
    <w:link w:val="CommentSubject"/>
    <w:uiPriority w:val="99"/>
    <w:semiHidden/>
    <w:rsid w:val="00612951"/>
    <w:rPr>
      <w:rFonts w:ascii="Calibri" w:eastAsia="Calibri" w:hAnsi="Calibri" w:cs="Calibri"/>
      <w:b/>
      <w:bCs/>
      <w:kern w:val="0"/>
      <w:sz w:val="20"/>
      <w:szCs w:val="20"/>
      <w:lang w:val="en-GB"/>
      <w14:ligatures w14:val="none"/>
    </w:rPr>
  </w:style>
  <w:style w:type="paragraph" w:styleId="Revision">
    <w:name w:val="Revision"/>
    <w:uiPriority w:val="99"/>
    <w:semiHidden/>
    <w:rsid w:val="00612951"/>
    <w:pPr>
      <w:spacing w:after="0" w:line="240" w:lineRule="auto"/>
    </w:pPr>
    <w:rPr>
      <w:rFonts w:ascii="Calibri" w:eastAsia="Calibri" w:hAnsi="Calibri" w:cs="Calibri"/>
      <w:kern w:val="0"/>
      <w:lang w:val="en-GB"/>
      <w14:ligatures w14:val="none"/>
    </w:rPr>
  </w:style>
  <w:style w:type="paragraph" w:styleId="ListParagraph">
    <w:name w:val="List Paragraph"/>
    <w:basedOn w:val="Normal"/>
    <w:uiPriority w:val="34"/>
    <w:qFormat/>
    <w:rsid w:val="00612951"/>
    <w:pPr>
      <w:ind w:left="720"/>
      <w:contextualSpacing/>
    </w:pPr>
  </w:style>
  <w:style w:type="character" w:customStyle="1" w:styleId="IOPHeaderChar">
    <w:name w:val="IOPHeader Char"/>
    <w:basedOn w:val="HeaderChar"/>
    <w:link w:val="IOPHeader"/>
    <w:semiHidden/>
    <w:locked/>
    <w:rsid w:val="00612951"/>
    <w:rPr>
      <w:rFonts w:ascii="Calibri" w:eastAsia="Calibri" w:hAnsi="Calibri" w:cs="Calibri"/>
      <w:kern w:val="0"/>
      <w:lang w:val="en-GB"/>
      <w14:ligatures w14:val="none"/>
    </w:rPr>
  </w:style>
  <w:style w:type="paragraph" w:customStyle="1" w:styleId="IOPHeader">
    <w:name w:val="IOPHeader"/>
    <w:basedOn w:val="Header"/>
    <w:link w:val="IOPHeaderChar"/>
    <w:semiHidden/>
    <w:qFormat/>
    <w:rsid w:val="00612951"/>
    <w:pPr>
      <w:pBdr>
        <w:bottom w:val="single" w:sz="4" w:space="1" w:color="auto"/>
      </w:pBdr>
    </w:pPr>
  </w:style>
  <w:style w:type="character" w:customStyle="1" w:styleId="IOPTitleChar">
    <w:name w:val="IOPTitle Char"/>
    <w:link w:val="IOPTitle"/>
    <w:semiHidden/>
    <w:locked/>
    <w:rsid w:val="00612951"/>
    <w:rPr>
      <w:b/>
      <w:sz w:val="48"/>
      <w:szCs w:val="48"/>
    </w:rPr>
  </w:style>
  <w:style w:type="paragraph" w:customStyle="1" w:styleId="IOPTitle">
    <w:name w:val="IOPTitle"/>
    <w:basedOn w:val="Normal"/>
    <w:link w:val="IOPTitleChar"/>
    <w:semiHidden/>
    <w:qFormat/>
    <w:rsid w:val="00612951"/>
    <w:pPr>
      <w:spacing w:after="520"/>
    </w:pPr>
    <w:rPr>
      <w:rFonts w:asciiTheme="minorHAnsi" w:eastAsiaTheme="minorHAnsi" w:hAnsiTheme="minorHAnsi" w:cstheme="minorBidi"/>
      <w:b/>
      <w:kern w:val="2"/>
      <w:sz w:val="48"/>
      <w:szCs w:val="48"/>
      <w:lang w:val="en-US"/>
      <w14:ligatures w14:val="standardContextual"/>
    </w:rPr>
  </w:style>
  <w:style w:type="character" w:customStyle="1" w:styleId="IOPAuthorChar">
    <w:name w:val="IOPAuthor Char"/>
    <w:link w:val="IOPAuthor"/>
    <w:semiHidden/>
    <w:locked/>
    <w:rsid w:val="00612951"/>
    <w:rPr>
      <w:b/>
    </w:rPr>
  </w:style>
  <w:style w:type="paragraph" w:customStyle="1" w:styleId="IOPAuthor">
    <w:name w:val="IOPAuthor"/>
    <w:basedOn w:val="Normal"/>
    <w:link w:val="IOPAuthorChar"/>
    <w:semiHidden/>
    <w:qFormat/>
    <w:rsid w:val="00612951"/>
    <w:pPr>
      <w:spacing w:after="200"/>
      <w:ind w:right="2552"/>
    </w:pPr>
    <w:rPr>
      <w:rFonts w:asciiTheme="minorHAnsi" w:eastAsiaTheme="minorHAnsi" w:hAnsiTheme="minorHAnsi" w:cstheme="minorBidi"/>
      <w:b/>
      <w:kern w:val="2"/>
      <w:lang w:val="en-US"/>
      <w14:ligatures w14:val="standardContextual"/>
    </w:rPr>
  </w:style>
  <w:style w:type="character" w:customStyle="1" w:styleId="IOPAffChar">
    <w:name w:val="IOPAff Char"/>
    <w:link w:val="IOPAff"/>
    <w:semiHidden/>
    <w:locked/>
    <w:rsid w:val="00612951"/>
    <w:rPr>
      <w:rFonts w:ascii="Times New Roman" w:hAnsi="Times New Roman" w:cs="Times New Roman"/>
      <w:sz w:val="18"/>
      <w:szCs w:val="18"/>
    </w:rPr>
  </w:style>
  <w:style w:type="paragraph" w:customStyle="1" w:styleId="IOPAff">
    <w:name w:val="IOPAff"/>
    <w:basedOn w:val="IOPAuthor"/>
    <w:link w:val="IOPAffChar"/>
    <w:semiHidden/>
    <w:qFormat/>
    <w:rsid w:val="00612951"/>
    <w:pPr>
      <w:spacing w:after="0"/>
    </w:pPr>
    <w:rPr>
      <w:rFonts w:ascii="Times New Roman" w:hAnsi="Times New Roman" w:cs="Times New Roman"/>
      <w:b w:val="0"/>
      <w:sz w:val="18"/>
      <w:szCs w:val="18"/>
    </w:rPr>
  </w:style>
  <w:style w:type="character" w:customStyle="1" w:styleId="IOPH1Char">
    <w:name w:val="IOPH1 Char"/>
    <w:link w:val="IOPH1"/>
    <w:semiHidden/>
    <w:locked/>
    <w:rsid w:val="00612951"/>
    <w:rPr>
      <w:b/>
      <w:szCs w:val="18"/>
    </w:rPr>
  </w:style>
  <w:style w:type="paragraph" w:customStyle="1" w:styleId="IOPH1">
    <w:name w:val="IOPH1"/>
    <w:basedOn w:val="IOPAff"/>
    <w:link w:val="IOPH1Char"/>
    <w:semiHidden/>
    <w:qFormat/>
    <w:rsid w:val="00612951"/>
    <w:pPr>
      <w:spacing w:before="200" w:after="120"/>
      <w:ind w:right="0"/>
    </w:pPr>
    <w:rPr>
      <w:rFonts w:asciiTheme="minorHAnsi" w:hAnsiTheme="minorHAnsi" w:cstheme="minorBidi"/>
      <w:b/>
      <w:sz w:val="22"/>
    </w:rPr>
  </w:style>
  <w:style w:type="character" w:customStyle="1" w:styleId="IOPAbsTextChar">
    <w:name w:val="IOPAbsText Char"/>
    <w:link w:val="IOPAbsText"/>
    <w:semiHidden/>
    <w:locked/>
    <w:rsid w:val="00612951"/>
    <w:rPr>
      <w:rFonts w:ascii="Times New Roman" w:hAnsi="Times New Roman" w:cs="Times New Roman"/>
      <w:sz w:val="20"/>
    </w:rPr>
  </w:style>
  <w:style w:type="paragraph" w:customStyle="1" w:styleId="IOPAbsText">
    <w:name w:val="IOPAbsText"/>
    <w:basedOn w:val="Normal"/>
    <w:link w:val="IOPAbsTextChar"/>
    <w:semiHidden/>
    <w:qFormat/>
    <w:rsid w:val="00612951"/>
    <w:pPr>
      <w:spacing w:after="0"/>
      <w:ind w:right="2552"/>
    </w:pPr>
    <w:rPr>
      <w:rFonts w:ascii="Times New Roman" w:eastAsiaTheme="minorHAnsi" w:hAnsi="Times New Roman" w:cs="Times New Roman"/>
      <w:kern w:val="2"/>
      <w:sz w:val="20"/>
      <w:lang w:val="en-US"/>
      <w14:ligatures w14:val="standardContextual"/>
    </w:rPr>
  </w:style>
  <w:style w:type="character" w:customStyle="1" w:styleId="IOPKwdChar">
    <w:name w:val="IOPKwd Char"/>
    <w:link w:val="IOPKwd"/>
    <w:semiHidden/>
    <w:locked/>
    <w:rsid w:val="00612951"/>
    <w:rPr>
      <w:rFonts w:ascii="Times New Roman" w:hAnsi="Times New Roman" w:cs="Times New Roman"/>
      <w:sz w:val="20"/>
    </w:rPr>
  </w:style>
  <w:style w:type="paragraph" w:customStyle="1" w:styleId="IOPKwd">
    <w:name w:val="IOPKwd"/>
    <w:basedOn w:val="IOPAbsText"/>
    <w:link w:val="IOPKwdChar"/>
    <w:semiHidden/>
    <w:qFormat/>
    <w:rsid w:val="00612951"/>
    <w:pPr>
      <w:pBdr>
        <w:bottom w:val="single" w:sz="4" w:space="1" w:color="auto"/>
      </w:pBdr>
      <w:spacing w:before="240" w:after="240"/>
      <w:ind w:right="0"/>
    </w:pPr>
  </w:style>
  <w:style w:type="character" w:customStyle="1" w:styleId="IOPTextChar">
    <w:name w:val="IOPText Char"/>
    <w:link w:val="IOPText"/>
    <w:semiHidden/>
    <w:locked/>
    <w:rsid w:val="00612951"/>
    <w:rPr>
      <w:rFonts w:ascii="Times New Roman" w:hAnsi="Times New Roman" w:cs="Times New Roman"/>
      <w:sz w:val="20"/>
    </w:rPr>
  </w:style>
  <w:style w:type="paragraph" w:customStyle="1" w:styleId="IOPText">
    <w:name w:val="IOPText"/>
    <w:basedOn w:val="IOPAbsText"/>
    <w:link w:val="IOPTextChar"/>
    <w:semiHidden/>
    <w:qFormat/>
    <w:rsid w:val="00612951"/>
    <w:pPr>
      <w:ind w:right="0" w:firstLine="227"/>
      <w:jc w:val="both"/>
    </w:pPr>
  </w:style>
  <w:style w:type="character" w:customStyle="1" w:styleId="IOPH2Char">
    <w:name w:val="IOPH2 Char"/>
    <w:link w:val="IOPH2"/>
    <w:semiHidden/>
    <w:locked/>
    <w:rsid w:val="00612951"/>
    <w:rPr>
      <w:i/>
      <w:szCs w:val="18"/>
    </w:rPr>
  </w:style>
  <w:style w:type="paragraph" w:customStyle="1" w:styleId="IOPH2">
    <w:name w:val="IOPH2"/>
    <w:basedOn w:val="IOPH1"/>
    <w:link w:val="IOPH2Char"/>
    <w:semiHidden/>
    <w:qFormat/>
    <w:rsid w:val="00612951"/>
    <w:rPr>
      <w:b w:val="0"/>
      <w:i/>
    </w:rPr>
  </w:style>
  <w:style w:type="character" w:customStyle="1" w:styleId="IOPH3Char">
    <w:name w:val="IOPH3 Char"/>
    <w:link w:val="IOPH3"/>
    <w:semiHidden/>
    <w:locked/>
    <w:rsid w:val="00612951"/>
    <w:rPr>
      <w:i/>
      <w:szCs w:val="18"/>
    </w:rPr>
  </w:style>
  <w:style w:type="paragraph" w:customStyle="1" w:styleId="IOPH3">
    <w:name w:val="IOPH3"/>
    <w:basedOn w:val="IOPH2"/>
    <w:link w:val="IOPH3Char"/>
    <w:semiHidden/>
    <w:qFormat/>
    <w:rsid w:val="00612951"/>
    <w:pPr>
      <w:spacing w:after="0"/>
    </w:pPr>
  </w:style>
  <w:style w:type="character" w:customStyle="1" w:styleId="IOPrefsChar">
    <w:name w:val="IOPrefs Char"/>
    <w:link w:val="IOPrefs"/>
    <w:semiHidden/>
    <w:locked/>
    <w:rsid w:val="00612951"/>
    <w:rPr>
      <w:rFonts w:ascii="Times New Roman" w:hAnsi="Times New Roman" w:cs="Times New Roman"/>
      <w:noProof/>
      <w:sz w:val="18"/>
    </w:rPr>
  </w:style>
  <w:style w:type="paragraph" w:customStyle="1" w:styleId="IOPrefs">
    <w:name w:val="IOPrefs"/>
    <w:link w:val="IOPrefsChar"/>
    <w:semiHidden/>
    <w:rsid w:val="00612951"/>
    <w:pPr>
      <w:spacing w:line="256" w:lineRule="auto"/>
      <w:ind w:left="284" w:hanging="284"/>
    </w:pPr>
    <w:rPr>
      <w:rFonts w:ascii="Times New Roman" w:hAnsi="Times New Roman" w:cs="Times New Roman"/>
      <w:noProof/>
      <w:sz w:val="18"/>
    </w:rPr>
  </w:style>
  <w:style w:type="character" w:customStyle="1" w:styleId="IOPRefsChar0">
    <w:name w:val="IOPRefs Char"/>
    <w:link w:val="IOPRefs0"/>
    <w:semiHidden/>
    <w:locked/>
    <w:rsid w:val="00612951"/>
    <w:rPr>
      <w:rFonts w:ascii="Times New Roman" w:hAnsi="Times New Roman" w:cs="Times New Roman"/>
      <w:noProof/>
      <w:sz w:val="18"/>
    </w:rPr>
  </w:style>
  <w:style w:type="paragraph" w:customStyle="1" w:styleId="IOPRefs0">
    <w:name w:val="IOPRefs"/>
    <w:basedOn w:val="Normal"/>
    <w:link w:val="IOPRefsChar0"/>
    <w:semiHidden/>
    <w:qFormat/>
    <w:rsid w:val="00612951"/>
    <w:rPr>
      <w:rFonts w:ascii="Times New Roman" w:eastAsiaTheme="minorHAnsi" w:hAnsi="Times New Roman" w:cs="Times New Roman"/>
      <w:noProof/>
      <w:kern w:val="2"/>
      <w:sz w:val="18"/>
      <w:lang w:val="en-US"/>
      <w14:ligatures w14:val="standardContextual"/>
    </w:rPr>
  </w:style>
  <w:style w:type="character" w:styleId="FootnoteReference">
    <w:name w:val="footnote reference"/>
    <w:basedOn w:val="DefaultParagraphFont"/>
    <w:uiPriority w:val="99"/>
    <w:semiHidden/>
    <w:unhideWhenUsed/>
    <w:rsid w:val="00612951"/>
    <w:rPr>
      <w:vertAlign w:val="superscript"/>
    </w:rPr>
  </w:style>
  <w:style w:type="character" w:styleId="CommentReference">
    <w:name w:val="annotation reference"/>
    <w:basedOn w:val="DefaultParagraphFont"/>
    <w:uiPriority w:val="99"/>
    <w:semiHidden/>
    <w:unhideWhenUsed/>
    <w:rsid w:val="00612951"/>
    <w:rPr>
      <w:sz w:val="16"/>
      <w:szCs w:val="16"/>
    </w:rPr>
  </w:style>
  <w:style w:type="character" w:styleId="EndnoteReference">
    <w:name w:val="endnote reference"/>
    <w:basedOn w:val="DefaultParagraphFont"/>
    <w:uiPriority w:val="99"/>
    <w:semiHidden/>
    <w:unhideWhenUsed/>
    <w:rsid w:val="00612951"/>
    <w:rPr>
      <w:vertAlign w:val="superscript"/>
    </w:rPr>
  </w:style>
  <w:style w:type="character" w:styleId="PlaceholderText">
    <w:name w:val="Placeholder Text"/>
    <w:basedOn w:val="DefaultParagraphFont"/>
    <w:uiPriority w:val="99"/>
    <w:semiHidden/>
    <w:rsid w:val="00612951"/>
    <w:rPr>
      <w:color w:val="808080"/>
    </w:rPr>
  </w:style>
  <w:style w:type="table" w:styleId="TableGrid">
    <w:name w:val="Table Grid"/>
    <w:basedOn w:val="TableNormal"/>
    <w:uiPriority w:val="39"/>
    <w:rsid w:val="00612951"/>
    <w:pPr>
      <w:spacing w:line="256" w:lineRule="auto"/>
    </w:pPr>
    <w:rPr>
      <w:rFonts w:ascii="Calibri" w:eastAsia="Calibri" w:hAnsi="Calibri" w:cs="Calibri"/>
      <w:kern w:val="0"/>
      <w:lang w:val="en-GB" w:eastAsia="cs-CZ"/>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16"/>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CellMar>
        <w:left w:w="70" w:type="dxa"/>
        <w:right w:w="70" w:type="dxa"/>
      </w:tblCellMar>
    </w:tblPr>
  </w:style>
  <w:style w:type="table" w:customStyle="1" w:styleId="15">
    <w:name w:val="15"/>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CellMar>
        <w:left w:w="70" w:type="dxa"/>
        <w:right w:w="70" w:type="dxa"/>
      </w:tblCellMar>
    </w:tblPr>
  </w:style>
  <w:style w:type="table" w:customStyle="1" w:styleId="14">
    <w:name w:val="14"/>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Pr>
  </w:style>
  <w:style w:type="table" w:customStyle="1" w:styleId="13">
    <w:name w:val="13"/>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Pr>
  </w:style>
  <w:style w:type="table" w:customStyle="1" w:styleId="12">
    <w:name w:val="12"/>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CellMar>
        <w:left w:w="70" w:type="dxa"/>
        <w:right w:w="70" w:type="dxa"/>
      </w:tblCellMar>
    </w:tblPr>
  </w:style>
  <w:style w:type="table" w:customStyle="1" w:styleId="11">
    <w:name w:val="11"/>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CellMar>
        <w:left w:w="70" w:type="dxa"/>
        <w:right w:w="70" w:type="dxa"/>
      </w:tblCellMar>
    </w:tblPr>
  </w:style>
  <w:style w:type="table" w:customStyle="1" w:styleId="10">
    <w:name w:val="10"/>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CellMar>
        <w:left w:w="70" w:type="dxa"/>
        <w:right w:w="70" w:type="dxa"/>
      </w:tblCellMar>
    </w:tblPr>
  </w:style>
  <w:style w:type="table" w:customStyle="1" w:styleId="9">
    <w:name w:val="9"/>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CellMar>
        <w:left w:w="70" w:type="dxa"/>
        <w:right w:w="70" w:type="dxa"/>
      </w:tblCellMar>
    </w:tblPr>
  </w:style>
  <w:style w:type="table" w:customStyle="1" w:styleId="8">
    <w:name w:val="8"/>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CellMar>
        <w:left w:w="70" w:type="dxa"/>
        <w:right w:w="70" w:type="dxa"/>
      </w:tblCellMar>
    </w:tblPr>
  </w:style>
  <w:style w:type="table" w:customStyle="1" w:styleId="7">
    <w:name w:val="7"/>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CellMar>
        <w:left w:w="70" w:type="dxa"/>
        <w:right w:w="70" w:type="dxa"/>
      </w:tblCellMar>
    </w:tblPr>
  </w:style>
  <w:style w:type="table" w:customStyle="1" w:styleId="6">
    <w:name w:val="6"/>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CellMar>
        <w:left w:w="70" w:type="dxa"/>
        <w:right w:w="70" w:type="dxa"/>
      </w:tblCellMar>
    </w:tblPr>
  </w:style>
  <w:style w:type="table" w:customStyle="1" w:styleId="5">
    <w:name w:val="5"/>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CellMar>
        <w:left w:w="70" w:type="dxa"/>
        <w:right w:w="70" w:type="dxa"/>
      </w:tblCellMar>
    </w:tblPr>
  </w:style>
  <w:style w:type="table" w:customStyle="1" w:styleId="4">
    <w:name w:val="4"/>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CellMar>
        <w:left w:w="70" w:type="dxa"/>
        <w:right w:w="70" w:type="dxa"/>
      </w:tblCellMar>
    </w:tblPr>
  </w:style>
  <w:style w:type="table" w:customStyle="1" w:styleId="3">
    <w:name w:val="3"/>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CellMar>
        <w:left w:w="70" w:type="dxa"/>
        <w:right w:w="70" w:type="dxa"/>
      </w:tblCellMar>
    </w:tblPr>
  </w:style>
  <w:style w:type="table" w:customStyle="1" w:styleId="2">
    <w:name w:val="2"/>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CellMar>
        <w:left w:w="70" w:type="dxa"/>
        <w:right w:w="70" w:type="dxa"/>
      </w:tblCellMar>
    </w:tblPr>
  </w:style>
  <w:style w:type="table" w:customStyle="1" w:styleId="1">
    <w:name w:val="1"/>
    <w:basedOn w:val="TableNormal"/>
    <w:rsid w:val="00612951"/>
    <w:pPr>
      <w:spacing w:line="256" w:lineRule="auto"/>
    </w:pPr>
    <w:rPr>
      <w:rFonts w:ascii="Calibri" w:eastAsia="Calibri" w:hAnsi="Calibri" w:cs="Calibri"/>
      <w:kern w:val="0"/>
      <w:lang w:val="en-GB" w:eastAsia="cs-CZ"/>
      <w14:ligatures w14:val="none"/>
    </w:rPr>
    <w:tblPr>
      <w:tblStyleRowBandSize w:val="1"/>
      <w:tblStyleColBandSize w:val="1"/>
      <w:tblInd w:w="0" w:type="nil"/>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079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1422</Words>
  <Characters>8106</Characters>
  <Application>Microsoft Office Word</Application>
  <DocSecurity>0</DocSecurity>
  <Lines>67</Lines>
  <Paragraphs>19</Paragraphs>
  <ScaleCrop>false</ScaleCrop>
  <Company>Springer Nature</Company>
  <LinksUpToDate>false</LinksUpToDate>
  <CharactersWithSpaces>9509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2024-03-21T06:54:00Z</dcterms:created>
  <dcterms:modified xsi:type="dcterms:W3CDTF">2024-03-21T06:55:00Z</dcterms:modified>
</cp:coreProperties>
</file>