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00C8675A" w:rsidP="44AA8BC2" w:rsidRDefault="66A4238F" w14:paraId="299489DF" w14:textId="35E26778" w14:noSpellErr="1">
      <w:pPr>
        <w:pStyle w:val="Title"/>
      </w:pPr>
      <w:r w:rsidR="66A4238F">
        <w:rPr/>
        <w:t>Supplemental Online Content</w:t>
      </w:r>
    </w:p>
    <w:p w:rsidR="00C8675A" w:rsidP="33EB4D3A" w:rsidRDefault="00C8675A" w14:paraId="1BBB8D6B" w14:textId="3F4D4EB3"/>
    <w:p w:rsidR="00C8675A" w:rsidP="33EB4D3A" w:rsidRDefault="48217574" w14:paraId="40C1F3F0" w14:textId="52C7ACAF">
      <w:pPr>
        <w:widowControl w:val="0"/>
        <w:spacing w:before="220"/>
        <w:rPr>
          <w:rFonts w:ascii="Calibri" w:hAnsi="Calibri" w:eastAsia="Calibri" w:cs="Calibri"/>
          <w:b/>
          <w:bCs/>
          <w:sz w:val="28"/>
          <w:szCs w:val="28"/>
        </w:rPr>
      </w:pPr>
      <w:r w:rsidRPr="33EB4D3A">
        <w:rPr>
          <w:rFonts w:ascii="Calibri" w:hAnsi="Calibri" w:eastAsia="Calibri" w:cs="Calibri"/>
          <w:b/>
          <w:bCs/>
          <w:sz w:val="28"/>
          <w:szCs w:val="28"/>
        </w:rPr>
        <w:t>Table of Contents</w:t>
      </w:r>
    </w:p>
    <w:sdt>
      <w:sdtPr>
        <w:id w:val="1061611231"/>
        <w:docPartObj>
          <w:docPartGallery w:val="Table of Contents"/>
          <w:docPartUnique/>
        </w:docPartObj>
      </w:sdtPr>
      <w:sdtEndPr/>
      <w:sdtContent>
        <w:p w:rsidR="006B00DD" w:rsidRDefault="00A01628" w14:paraId="6D1BFF9A" w14:textId="6010975D">
          <w:pPr>
            <w:pStyle w:val="TOC1"/>
            <w:tabs>
              <w:tab w:val="right" w:leader="dot" w:pos="9350"/>
            </w:tabs>
            <w:rPr>
              <w:rFonts w:eastAsiaTheme="minorEastAsia"/>
              <w:noProof/>
            </w:rPr>
          </w:pPr>
          <w:r>
            <w:fldChar w:fldCharType="begin"/>
          </w:r>
          <w:r w:rsidR="00931DB3">
            <w:instrText>TOC \o \z \u \h</w:instrText>
          </w:r>
          <w:r>
            <w:fldChar w:fldCharType="separate"/>
          </w:r>
          <w:hyperlink w:history="1" w:anchor="_Toc153265324">
            <w:r w:rsidRPr="005D3D33" w:rsidR="006B00DD">
              <w:rPr>
                <w:rStyle w:val="Hyperlink"/>
                <w:noProof/>
              </w:rPr>
              <w:t>Supplemental Methods</w:t>
            </w:r>
            <w:r w:rsidR="006B00DD">
              <w:rPr>
                <w:noProof/>
                <w:webHidden/>
              </w:rPr>
              <w:tab/>
            </w:r>
            <w:r w:rsidR="006B00DD">
              <w:rPr>
                <w:noProof/>
                <w:webHidden/>
              </w:rPr>
              <w:fldChar w:fldCharType="begin"/>
            </w:r>
            <w:r w:rsidR="006B00DD">
              <w:rPr>
                <w:noProof/>
                <w:webHidden/>
              </w:rPr>
              <w:instrText xml:space="preserve"> PAGEREF _Toc153265324 \h </w:instrText>
            </w:r>
            <w:r w:rsidR="006B00DD">
              <w:rPr>
                <w:noProof/>
                <w:webHidden/>
              </w:rPr>
            </w:r>
            <w:r w:rsidR="006B00DD">
              <w:rPr>
                <w:noProof/>
                <w:webHidden/>
              </w:rPr>
              <w:fldChar w:fldCharType="separate"/>
            </w:r>
            <w:r w:rsidR="006B00DD">
              <w:rPr>
                <w:noProof/>
                <w:webHidden/>
              </w:rPr>
              <w:t>2</w:t>
            </w:r>
            <w:r w:rsidR="006B00DD">
              <w:rPr>
                <w:noProof/>
                <w:webHidden/>
              </w:rPr>
              <w:fldChar w:fldCharType="end"/>
            </w:r>
          </w:hyperlink>
        </w:p>
        <w:p w:rsidR="006B00DD" w:rsidRDefault="00DD553F" w14:paraId="6629A0AB" w14:textId="73B26BE9">
          <w:pPr>
            <w:pStyle w:val="TOC3"/>
            <w:tabs>
              <w:tab w:val="right" w:leader="dot" w:pos="9350"/>
            </w:tabs>
            <w:rPr>
              <w:rFonts w:eastAsiaTheme="minorEastAsia"/>
              <w:noProof/>
            </w:rPr>
          </w:pPr>
          <w:hyperlink w:history="1" w:anchor="_Toc153265325">
            <w:r w:rsidRPr="005D3D33" w:rsidR="006B00DD">
              <w:rPr>
                <w:rStyle w:val="Hyperlink"/>
                <w:noProof/>
              </w:rPr>
              <w:t>PASC Phenotypes across Networks</w:t>
            </w:r>
            <w:r w:rsidR="006B00DD">
              <w:rPr>
                <w:noProof/>
                <w:webHidden/>
              </w:rPr>
              <w:tab/>
            </w:r>
            <w:r w:rsidR="006B00DD">
              <w:rPr>
                <w:noProof/>
                <w:webHidden/>
              </w:rPr>
              <w:fldChar w:fldCharType="begin"/>
            </w:r>
            <w:r w:rsidR="006B00DD">
              <w:rPr>
                <w:noProof/>
                <w:webHidden/>
              </w:rPr>
              <w:instrText xml:space="preserve"> PAGEREF _Toc153265325 \h </w:instrText>
            </w:r>
            <w:r w:rsidR="006B00DD">
              <w:rPr>
                <w:noProof/>
                <w:webHidden/>
              </w:rPr>
            </w:r>
            <w:r w:rsidR="006B00DD">
              <w:rPr>
                <w:noProof/>
                <w:webHidden/>
              </w:rPr>
              <w:fldChar w:fldCharType="separate"/>
            </w:r>
            <w:r w:rsidR="006B00DD">
              <w:rPr>
                <w:noProof/>
                <w:webHidden/>
              </w:rPr>
              <w:t>2</w:t>
            </w:r>
            <w:r w:rsidR="006B00DD">
              <w:rPr>
                <w:noProof/>
                <w:webHidden/>
              </w:rPr>
              <w:fldChar w:fldCharType="end"/>
            </w:r>
          </w:hyperlink>
        </w:p>
        <w:p w:rsidR="006B00DD" w:rsidRDefault="00DD553F" w14:paraId="6605A559" w14:textId="7926CEBF">
          <w:pPr>
            <w:pStyle w:val="TOC3"/>
            <w:tabs>
              <w:tab w:val="right" w:leader="dot" w:pos="9350"/>
            </w:tabs>
            <w:rPr>
              <w:rFonts w:eastAsiaTheme="minorEastAsia"/>
              <w:noProof/>
            </w:rPr>
          </w:pPr>
          <w:hyperlink w:history="1" w:anchor="_Toc153265326">
            <w:r w:rsidRPr="005D3D33" w:rsidR="006B00DD">
              <w:rPr>
                <w:rStyle w:val="Hyperlink"/>
                <w:noProof/>
              </w:rPr>
              <w:t>Data quality checks and population size by network</w:t>
            </w:r>
            <w:r w:rsidR="006B00DD">
              <w:rPr>
                <w:noProof/>
                <w:webHidden/>
              </w:rPr>
              <w:tab/>
            </w:r>
            <w:r w:rsidR="006B00DD">
              <w:rPr>
                <w:noProof/>
                <w:webHidden/>
              </w:rPr>
              <w:fldChar w:fldCharType="begin"/>
            </w:r>
            <w:r w:rsidR="006B00DD">
              <w:rPr>
                <w:noProof/>
                <w:webHidden/>
              </w:rPr>
              <w:instrText xml:space="preserve"> PAGEREF _Toc153265326 \h </w:instrText>
            </w:r>
            <w:r w:rsidR="006B00DD">
              <w:rPr>
                <w:noProof/>
                <w:webHidden/>
              </w:rPr>
            </w:r>
            <w:r w:rsidR="006B00DD">
              <w:rPr>
                <w:noProof/>
                <w:webHidden/>
              </w:rPr>
              <w:fldChar w:fldCharType="separate"/>
            </w:r>
            <w:r w:rsidR="006B00DD">
              <w:rPr>
                <w:noProof/>
                <w:webHidden/>
              </w:rPr>
              <w:t>3</w:t>
            </w:r>
            <w:r w:rsidR="006B00DD">
              <w:rPr>
                <w:noProof/>
                <w:webHidden/>
              </w:rPr>
              <w:fldChar w:fldCharType="end"/>
            </w:r>
          </w:hyperlink>
        </w:p>
        <w:p w:rsidR="006B00DD" w:rsidRDefault="00DD553F" w14:paraId="01A53063" w14:textId="102312BD">
          <w:pPr>
            <w:pStyle w:val="TOC3"/>
            <w:tabs>
              <w:tab w:val="right" w:leader="dot" w:pos="9350"/>
            </w:tabs>
            <w:rPr>
              <w:rFonts w:eastAsiaTheme="minorEastAsia"/>
              <w:noProof/>
            </w:rPr>
          </w:pPr>
          <w:hyperlink w:history="1" w:anchor="_Toc153265327">
            <w:r w:rsidRPr="005D3D33" w:rsidR="006B00DD">
              <w:rPr>
                <w:rStyle w:val="Hyperlink"/>
                <w:rFonts w:eastAsia="Calibri"/>
                <w:noProof/>
              </w:rPr>
              <w:t>Additional Covariates</w:t>
            </w:r>
            <w:r w:rsidR="006B00DD">
              <w:rPr>
                <w:noProof/>
                <w:webHidden/>
              </w:rPr>
              <w:tab/>
            </w:r>
            <w:r w:rsidR="006B00DD">
              <w:rPr>
                <w:noProof/>
                <w:webHidden/>
              </w:rPr>
              <w:fldChar w:fldCharType="begin"/>
            </w:r>
            <w:r w:rsidR="006B00DD">
              <w:rPr>
                <w:noProof/>
                <w:webHidden/>
              </w:rPr>
              <w:instrText xml:space="preserve"> PAGEREF _Toc153265327 \h </w:instrText>
            </w:r>
            <w:r w:rsidR="006B00DD">
              <w:rPr>
                <w:noProof/>
                <w:webHidden/>
              </w:rPr>
            </w:r>
            <w:r w:rsidR="006B00DD">
              <w:rPr>
                <w:noProof/>
                <w:webHidden/>
              </w:rPr>
              <w:fldChar w:fldCharType="separate"/>
            </w:r>
            <w:r w:rsidR="006B00DD">
              <w:rPr>
                <w:noProof/>
                <w:webHidden/>
              </w:rPr>
              <w:t>4</w:t>
            </w:r>
            <w:r w:rsidR="006B00DD">
              <w:rPr>
                <w:noProof/>
                <w:webHidden/>
              </w:rPr>
              <w:fldChar w:fldCharType="end"/>
            </w:r>
          </w:hyperlink>
        </w:p>
        <w:p w:rsidR="006B00DD" w:rsidRDefault="00DD553F" w14:paraId="393DEC67" w14:textId="5677AA27">
          <w:pPr>
            <w:pStyle w:val="TOC3"/>
            <w:tabs>
              <w:tab w:val="right" w:leader="dot" w:pos="9350"/>
            </w:tabs>
            <w:rPr>
              <w:rFonts w:eastAsiaTheme="minorEastAsia"/>
              <w:noProof/>
            </w:rPr>
          </w:pPr>
          <w:hyperlink w:history="1" w:anchor="_Toc153265328">
            <w:r w:rsidRPr="005D3D33" w:rsidR="006B00DD">
              <w:rPr>
                <w:rStyle w:val="Hyperlink"/>
                <w:noProof/>
              </w:rPr>
              <w:t>Sensitivity Analyses</w:t>
            </w:r>
            <w:r w:rsidR="006B00DD">
              <w:rPr>
                <w:noProof/>
                <w:webHidden/>
              </w:rPr>
              <w:tab/>
            </w:r>
            <w:r w:rsidR="006B00DD">
              <w:rPr>
                <w:noProof/>
                <w:webHidden/>
              </w:rPr>
              <w:fldChar w:fldCharType="begin"/>
            </w:r>
            <w:r w:rsidR="006B00DD">
              <w:rPr>
                <w:noProof/>
                <w:webHidden/>
              </w:rPr>
              <w:instrText xml:space="preserve"> PAGEREF _Toc153265328 \h </w:instrText>
            </w:r>
            <w:r w:rsidR="006B00DD">
              <w:rPr>
                <w:noProof/>
                <w:webHidden/>
              </w:rPr>
            </w:r>
            <w:r w:rsidR="006B00DD">
              <w:rPr>
                <w:noProof/>
                <w:webHidden/>
              </w:rPr>
              <w:fldChar w:fldCharType="separate"/>
            </w:r>
            <w:r w:rsidR="006B00DD">
              <w:rPr>
                <w:noProof/>
                <w:webHidden/>
              </w:rPr>
              <w:t>4</w:t>
            </w:r>
            <w:r w:rsidR="006B00DD">
              <w:rPr>
                <w:noProof/>
                <w:webHidden/>
              </w:rPr>
              <w:fldChar w:fldCharType="end"/>
            </w:r>
          </w:hyperlink>
        </w:p>
        <w:p w:rsidR="006B00DD" w:rsidRDefault="00DD553F" w14:paraId="17A30C3B" w14:textId="2055F310">
          <w:pPr>
            <w:pStyle w:val="TOC1"/>
            <w:tabs>
              <w:tab w:val="right" w:leader="dot" w:pos="9350"/>
            </w:tabs>
            <w:rPr>
              <w:rFonts w:eastAsiaTheme="minorEastAsia"/>
              <w:noProof/>
            </w:rPr>
          </w:pPr>
          <w:hyperlink w:history="1" w:anchor="_Toc153265329">
            <w:r w:rsidRPr="005D3D33" w:rsidR="006B00DD">
              <w:rPr>
                <w:rStyle w:val="Hyperlink"/>
                <w:noProof/>
              </w:rPr>
              <w:t>eTable 1. Descriptive characteristics of COVID-19-positive patients across three electronic health record research networks</w:t>
            </w:r>
            <w:r w:rsidR="006B00DD">
              <w:rPr>
                <w:noProof/>
                <w:webHidden/>
              </w:rPr>
              <w:tab/>
            </w:r>
            <w:r w:rsidR="006B00DD">
              <w:rPr>
                <w:noProof/>
                <w:webHidden/>
              </w:rPr>
              <w:fldChar w:fldCharType="begin"/>
            </w:r>
            <w:r w:rsidR="006B00DD">
              <w:rPr>
                <w:noProof/>
                <w:webHidden/>
              </w:rPr>
              <w:instrText xml:space="preserve"> PAGEREF _Toc153265329 \h </w:instrText>
            </w:r>
            <w:r w:rsidR="006B00DD">
              <w:rPr>
                <w:noProof/>
                <w:webHidden/>
              </w:rPr>
            </w:r>
            <w:r w:rsidR="006B00DD">
              <w:rPr>
                <w:noProof/>
                <w:webHidden/>
              </w:rPr>
              <w:fldChar w:fldCharType="separate"/>
            </w:r>
            <w:r w:rsidR="006B00DD">
              <w:rPr>
                <w:noProof/>
                <w:webHidden/>
              </w:rPr>
              <w:t>5</w:t>
            </w:r>
            <w:r w:rsidR="006B00DD">
              <w:rPr>
                <w:noProof/>
                <w:webHidden/>
              </w:rPr>
              <w:fldChar w:fldCharType="end"/>
            </w:r>
          </w:hyperlink>
        </w:p>
        <w:p w:rsidR="006B00DD" w:rsidRDefault="00DD553F" w14:paraId="6518E615" w14:textId="0E23FA3A">
          <w:pPr>
            <w:pStyle w:val="TOC1"/>
            <w:tabs>
              <w:tab w:val="right" w:leader="dot" w:pos="9350"/>
            </w:tabs>
            <w:rPr>
              <w:rFonts w:eastAsiaTheme="minorEastAsia"/>
              <w:noProof/>
            </w:rPr>
          </w:pPr>
          <w:hyperlink w:history="1" w:anchor="_Toc153265330">
            <w:r w:rsidRPr="005D3D33" w:rsidR="006B00DD">
              <w:rPr>
                <w:rStyle w:val="Hyperlink"/>
                <w:noProof/>
              </w:rPr>
              <w:t>eFigure 1. Summary of overlap between N3C/PCORnet and raw patient counts from each network</w:t>
            </w:r>
            <w:r w:rsidR="006B00DD">
              <w:rPr>
                <w:noProof/>
                <w:webHidden/>
              </w:rPr>
              <w:tab/>
            </w:r>
            <w:r w:rsidR="006B00DD">
              <w:rPr>
                <w:noProof/>
                <w:webHidden/>
              </w:rPr>
              <w:fldChar w:fldCharType="begin"/>
            </w:r>
            <w:r w:rsidR="006B00DD">
              <w:rPr>
                <w:noProof/>
                <w:webHidden/>
              </w:rPr>
              <w:instrText xml:space="preserve"> PAGEREF _Toc153265330 \h </w:instrText>
            </w:r>
            <w:r w:rsidR="006B00DD">
              <w:rPr>
                <w:noProof/>
                <w:webHidden/>
              </w:rPr>
            </w:r>
            <w:r w:rsidR="006B00DD">
              <w:rPr>
                <w:noProof/>
                <w:webHidden/>
              </w:rPr>
              <w:fldChar w:fldCharType="separate"/>
            </w:r>
            <w:r w:rsidR="006B00DD">
              <w:rPr>
                <w:noProof/>
                <w:webHidden/>
              </w:rPr>
              <w:t>7</w:t>
            </w:r>
            <w:r w:rsidR="006B00DD">
              <w:rPr>
                <w:noProof/>
                <w:webHidden/>
              </w:rPr>
              <w:fldChar w:fldCharType="end"/>
            </w:r>
          </w:hyperlink>
        </w:p>
        <w:p w:rsidR="006B00DD" w:rsidRDefault="00DD553F" w14:paraId="073FABBE" w14:textId="0AF1D240">
          <w:pPr>
            <w:pStyle w:val="TOC1"/>
            <w:tabs>
              <w:tab w:val="right" w:leader="dot" w:pos="9350"/>
            </w:tabs>
            <w:rPr>
              <w:rFonts w:eastAsiaTheme="minorEastAsia"/>
              <w:noProof/>
            </w:rPr>
          </w:pPr>
          <w:hyperlink w:history="1" w:anchor="_Toc153265331">
            <w:r w:rsidRPr="005D3D33" w:rsidR="006B00DD">
              <w:rPr>
                <w:rStyle w:val="Hyperlink"/>
                <w:noProof/>
              </w:rPr>
              <w:t>eFigure 2: Consort diagram</w:t>
            </w:r>
            <w:r w:rsidR="006B00DD">
              <w:rPr>
                <w:noProof/>
                <w:webHidden/>
              </w:rPr>
              <w:tab/>
            </w:r>
            <w:r w:rsidR="006B00DD">
              <w:rPr>
                <w:noProof/>
                <w:webHidden/>
              </w:rPr>
              <w:fldChar w:fldCharType="begin"/>
            </w:r>
            <w:r w:rsidR="006B00DD">
              <w:rPr>
                <w:noProof/>
                <w:webHidden/>
              </w:rPr>
              <w:instrText xml:space="preserve"> PAGEREF _Toc153265331 \h </w:instrText>
            </w:r>
            <w:r w:rsidR="006B00DD">
              <w:rPr>
                <w:noProof/>
                <w:webHidden/>
              </w:rPr>
            </w:r>
            <w:r w:rsidR="006B00DD">
              <w:rPr>
                <w:noProof/>
                <w:webHidden/>
              </w:rPr>
              <w:fldChar w:fldCharType="separate"/>
            </w:r>
            <w:r w:rsidR="006B00DD">
              <w:rPr>
                <w:noProof/>
                <w:webHidden/>
              </w:rPr>
              <w:t>8</w:t>
            </w:r>
            <w:r w:rsidR="006B00DD">
              <w:rPr>
                <w:noProof/>
                <w:webHidden/>
              </w:rPr>
              <w:fldChar w:fldCharType="end"/>
            </w:r>
          </w:hyperlink>
        </w:p>
        <w:p w:rsidR="006B00DD" w:rsidRDefault="00DD553F" w14:paraId="30AC5205" w14:textId="2C7E8553">
          <w:pPr>
            <w:pStyle w:val="TOC1"/>
            <w:tabs>
              <w:tab w:val="right" w:leader="dot" w:pos="9350"/>
            </w:tabs>
            <w:rPr>
              <w:rFonts w:eastAsiaTheme="minorEastAsia"/>
              <w:noProof/>
            </w:rPr>
          </w:pPr>
          <w:hyperlink w:history="1" w:anchor="_Toc153265332">
            <w:r w:rsidRPr="005D3D33" w:rsidR="006B00DD">
              <w:rPr>
                <w:rStyle w:val="Hyperlink"/>
                <w:noProof/>
              </w:rPr>
              <w:t>References</w:t>
            </w:r>
            <w:r w:rsidR="006B00DD">
              <w:rPr>
                <w:noProof/>
                <w:webHidden/>
              </w:rPr>
              <w:tab/>
            </w:r>
            <w:r w:rsidR="006B00DD">
              <w:rPr>
                <w:noProof/>
                <w:webHidden/>
              </w:rPr>
              <w:fldChar w:fldCharType="begin"/>
            </w:r>
            <w:r w:rsidR="006B00DD">
              <w:rPr>
                <w:noProof/>
                <w:webHidden/>
              </w:rPr>
              <w:instrText xml:space="preserve"> PAGEREF _Toc153265332 \h </w:instrText>
            </w:r>
            <w:r w:rsidR="006B00DD">
              <w:rPr>
                <w:noProof/>
                <w:webHidden/>
              </w:rPr>
            </w:r>
            <w:r w:rsidR="006B00DD">
              <w:rPr>
                <w:noProof/>
                <w:webHidden/>
              </w:rPr>
              <w:fldChar w:fldCharType="separate"/>
            </w:r>
            <w:r w:rsidR="006B00DD">
              <w:rPr>
                <w:noProof/>
                <w:webHidden/>
              </w:rPr>
              <w:t>9</w:t>
            </w:r>
            <w:r w:rsidR="006B00DD">
              <w:rPr>
                <w:noProof/>
                <w:webHidden/>
              </w:rPr>
              <w:fldChar w:fldCharType="end"/>
            </w:r>
          </w:hyperlink>
        </w:p>
        <w:p w:rsidR="00931DB3" w:rsidP="4F4EEAEF" w:rsidRDefault="00A01628" w14:paraId="5C911E42" w14:textId="1D129648">
          <w:pPr>
            <w:pStyle w:val="TOC1"/>
            <w:tabs>
              <w:tab w:val="right" w:leader="dot" w:pos="9360"/>
            </w:tabs>
            <w:rPr>
              <w:rStyle w:val="Hyperlink"/>
              <w:noProof/>
            </w:rPr>
          </w:pPr>
          <w:r>
            <w:fldChar w:fldCharType="end"/>
          </w:r>
        </w:p>
      </w:sdtContent>
    </w:sdt>
    <w:p w:rsidR="00931DB3" w:rsidP="00931DB3" w:rsidRDefault="00931DB3" w14:paraId="3D939A11" w14:textId="7954151A">
      <w:pPr>
        <w:pStyle w:val="TOC1"/>
        <w:tabs>
          <w:tab w:val="right" w:leader="dot" w:pos="9360"/>
        </w:tabs>
      </w:pPr>
    </w:p>
    <w:p w:rsidRPr="00931DB3" w:rsidR="00C8675A" w:rsidP="00931DB3" w:rsidRDefault="00066026" w14:paraId="534E2A79" w14:textId="0537826F">
      <w:pPr>
        <w:pStyle w:val="TOC1"/>
        <w:tabs>
          <w:tab w:val="right" w:leader="dot" w:pos="9360"/>
        </w:tabs>
        <w:rPr>
          <w:color w:val="0563C1" w:themeColor="hyperlink"/>
          <w:u w:val="single"/>
        </w:rPr>
      </w:pPr>
      <w:r>
        <w:br w:type="page"/>
      </w:r>
    </w:p>
    <w:p w:rsidR="00C8675A" w:rsidP="33EB4D3A" w:rsidRDefault="382B8E82" w14:paraId="0FF6471D" w14:textId="1B96A7B8">
      <w:pPr>
        <w:pStyle w:val="Heading1"/>
      </w:pPr>
      <w:bookmarkStart w:name="_Toc153265324" w:id="0"/>
      <w:r>
        <w:t>Supplemental Methods</w:t>
      </w:r>
      <w:bookmarkEnd w:id="0"/>
    </w:p>
    <w:p w:rsidR="00C8675A" w:rsidP="33EB4D3A" w:rsidRDefault="00C8675A" w14:paraId="3942B6D6" w14:textId="27E7AECA">
      <w:pPr>
        <w:widowControl w:val="0"/>
      </w:pPr>
    </w:p>
    <w:p w:rsidR="00C8675A" w:rsidP="33EB4D3A" w:rsidRDefault="38579B71" w14:paraId="0334B124" w14:textId="14B178DE">
      <w:pPr>
        <w:pStyle w:val="Heading3"/>
      </w:pPr>
      <w:bookmarkStart w:name="_Toc153265325" w:id="1"/>
      <w:r>
        <w:t>PASC Phenotypes across Networks</w:t>
      </w:r>
      <w:bookmarkEnd w:id="1"/>
    </w:p>
    <w:p w:rsidR="00C8675A" w:rsidP="33EB4D3A" w:rsidRDefault="3F7AA27B" w14:paraId="5F81C7A6" w14:textId="1DDAB3BB">
      <w:pPr>
        <w:rPr>
          <w:rFonts w:ascii="Calibri" w:hAnsi="Calibri" w:eastAsia="Calibri" w:cs="Calibri"/>
          <w:color w:val="000000" w:themeColor="text1"/>
        </w:rPr>
      </w:pPr>
      <w:r w:rsidRPr="33EB4D3A">
        <w:rPr>
          <w:rFonts w:ascii="Calibri" w:hAnsi="Calibri" w:eastAsia="Calibri" w:cs="Calibri"/>
          <w:i/>
          <w:iCs/>
          <w:color w:val="000000" w:themeColor="text1"/>
        </w:rPr>
        <w:t>N3C</w:t>
      </w:r>
    </w:p>
    <w:p w:rsidR="00C8675A" w:rsidP="33EB4D3A" w:rsidRDefault="3F7AA27B" w14:paraId="04FBF855" w14:textId="6DB89480">
      <w:pPr>
        <w:rPr>
          <w:rFonts w:ascii="Calibri" w:hAnsi="Calibri" w:eastAsia="Calibri" w:cs="Calibri"/>
          <w:color w:val="000000" w:themeColor="text1"/>
        </w:rPr>
      </w:pPr>
      <w:r w:rsidRPr="33EB4D3A">
        <w:rPr>
          <w:rFonts w:ascii="Calibri" w:hAnsi="Calibri" w:eastAsia="Calibri" w:cs="Calibri"/>
          <w:color w:val="000000" w:themeColor="text1"/>
        </w:rPr>
        <w:t>N3C’s machine-learning based computable phenotype looked for either:</w:t>
      </w:r>
    </w:p>
    <w:p w:rsidR="00C8675A" w:rsidP="33EB4D3A" w:rsidRDefault="3F7AA27B" w14:paraId="47836321" w14:textId="3BCB83CF">
      <w:pPr>
        <w:pStyle w:val="ListParagraph"/>
        <w:numPr>
          <w:ilvl w:val="0"/>
          <w:numId w:val="5"/>
        </w:numPr>
        <w:rPr>
          <w:rFonts w:ascii="Calibri" w:hAnsi="Calibri" w:eastAsia="Calibri" w:cs="Calibri"/>
          <w:color w:val="000000" w:themeColor="text1"/>
        </w:rPr>
      </w:pPr>
      <w:r w:rsidRPr="33EB4D3A">
        <w:rPr>
          <w:rFonts w:ascii="Calibri" w:hAnsi="Calibri" w:eastAsia="Calibri" w:cs="Calibri"/>
          <w:color w:val="000000" w:themeColor="text1"/>
        </w:rPr>
        <w:t>The earliest documented U09.9 / B94.8 diagnosis code</w:t>
      </w:r>
    </w:p>
    <w:p w:rsidR="00C8675A" w:rsidP="33EB4D3A" w:rsidRDefault="3F7AA27B" w14:paraId="2BDD9AC2" w14:textId="445213AA">
      <w:pPr>
        <w:pStyle w:val="ListParagraph"/>
        <w:numPr>
          <w:ilvl w:val="0"/>
          <w:numId w:val="5"/>
        </w:numPr>
        <w:rPr>
          <w:rFonts w:ascii="Calibri" w:hAnsi="Calibri" w:eastAsia="Calibri" w:cs="Calibri"/>
          <w:color w:val="000000" w:themeColor="text1"/>
        </w:rPr>
      </w:pPr>
      <w:r w:rsidRPr="33EB4D3A">
        <w:rPr>
          <w:rFonts w:ascii="Calibri" w:hAnsi="Calibri" w:eastAsia="Calibri" w:cs="Calibri"/>
          <w:color w:val="000000" w:themeColor="text1"/>
        </w:rPr>
        <w:t>Identification via a machine-learning based definition that scores EHR diagnosis and visit data within a sliding 100-day window.</w:t>
      </w:r>
      <w:r w:rsidR="00A01628">
        <w:rPr>
          <w:rFonts w:ascii="Calibri" w:hAnsi="Calibri" w:eastAsia="Calibri" w:cs="Calibri"/>
          <w:color w:val="000000" w:themeColor="text1"/>
        </w:rPr>
        <w:fldChar w:fldCharType="begin"/>
      </w:r>
      <w:r w:rsidR="00A01628">
        <w:rPr>
          <w:rFonts w:ascii="Calibri" w:hAnsi="Calibri" w:eastAsia="Calibri" w:cs="Calibri"/>
          <w:color w:val="000000" w:themeColor="text1"/>
        </w:rPr>
        <w:instrText xml:space="preserve"> ADDIN ZOTERO_ITEM CSL_CITATION {"citationID":"Phe03938","properties":{"formattedCitation":"\\super 1\\nosupersub{}","plainCitation":"1","noteIndex":0},"citationItems":[{"id":1142,"uris":["http://zotero.org/groups/4735312/items/N5PCLMXA"],"itemData":{"id":1142,"type":"article","abstract":"Background. In 2021, we used the National COVID Cohort Collaborative (N3C) as part of the NIH RECOVER Initiative to develop a machine learning (ML) pipeline to identify patients with a high probability of having post-acute sequelae of SARS-CoV-2 infection (PASC), or Long COVID. However, the increased home testing, missing documentation, and reinfections that characterize the latter years of the pandemic necessitate reengineering our original model to account for these changes in the COVID-19 research landscape. Methods. Our updated XGBoost model gathers data for each patient in overlapping 100-day periods that progress through time, and issues a probability of Long COVID for each 100-day period. If a patient has known acute COVID-19 during any 100-day window (including reinfections), we censor the data from 7 days prior to the diagnosis/positive test date through 28 days after. These fixed time windows replace the prior model's reliance on a documented COVID-19 index date to anchor its data collection, and are able to account for reinfections. Results. The updated model achieves an area under the receiver operating characteristic curve of 0.90. Precision and recall can be adjusted according to a given use case, depending on whether greater sensitivity or specificity is warranted. Discussion. By eschewing the COVID-19 index date as an anchor point for analysis, we are now able to assess the probability of Long COVID among patients who may have tested at home, or with suspected (but untested) cases of COVID-19, or multiple SARS-CoV-2 reinfections. We view this exercise as a model for maintaining and updating any ML pipeline used for clinical research and operations.","DOI":"10.1101/2023.12.08.23299718","language":"en","license":"© 2023, Posted by Cold Spring Harbor Laboratory. This pre-print is available under a Creative Commons License (Attribution-NonCommercial-NoDerivs 4.0 International), CC BY-NC-ND 4.0, as described at http://creativecommons.org/licenses/by-nc-nd/4.0/","note":"page: 2023.12.08.23299718","publisher":"medRxiv","source":"medRxiv","title":"Reengineering a machine learning phenotype to adapt to the changing COVID-19 landscape: A study from the N3C and RECOVER consortia","title-short":"Reengineering a machine learning phenotype to adapt to the changing COVID-19 landscape","URL":"https://www.medrxiv.org/content/10.1101/2023.12.08.23299718v1","author":[{"family":"Crosskey","given":"Miles"},{"family":"McIntee","given":"Tomas"},{"family":"Preiss","given":"Alexander J."},{"family":"Brannock","given":"M. Daniel"},{"family":"Yoo","given":"Yun Jae"},{"family":"Hadley","given":"Emily C."},{"family":"Blanceró","given":"Frank"},{"family":"Chew","given":"Rob"},{"family":"Loomba","given":"Johanna"},{"family":"Bhatia","given":"Abhishek"},{"family":"Chute","given":"Christopher G."},{"family":"Haendel","given":"Melissa"},{"family":"Moffitt","given":"Richard"},{"family":"Pfaff","given":"Emily"}],"accessed":{"date-parts":[["2023",12,11]]},"issued":{"date-parts":[["2023",12,9]]}}}],"schema":"https://github.com/citation-style-language/schema/raw/master/csl-citation.json"} </w:instrText>
      </w:r>
      <w:r w:rsidR="00A01628">
        <w:rPr>
          <w:rFonts w:ascii="Calibri" w:hAnsi="Calibri" w:eastAsia="Calibri" w:cs="Calibri"/>
          <w:color w:val="000000" w:themeColor="text1"/>
        </w:rPr>
        <w:fldChar w:fldCharType="separate"/>
      </w:r>
      <w:r w:rsidRPr="00A01628" w:rsidR="00A01628">
        <w:rPr>
          <w:rFonts w:ascii="Calibri" w:hAnsi="Calibri" w:cs="Calibri"/>
          <w:szCs w:val="24"/>
          <w:vertAlign w:val="superscript"/>
        </w:rPr>
        <w:t>1</w:t>
      </w:r>
      <w:r w:rsidR="00A01628">
        <w:rPr>
          <w:rFonts w:ascii="Calibri" w:hAnsi="Calibri" w:eastAsia="Calibri" w:cs="Calibri"/>
          <w:color w:val="000000" w:themeColor="text1"/>
        </w:rPr>
        <w:fldChar w:fldCharType="end"/>
      </w:r>
    </w:p>
    <w:p w:rsidR="00C8675A" w:rsidP="33EB4D3A" w:rsidRDefault="3F7AA27B" w14:paraId="596C1171" w14:textId="67601327">
      <w:pPr>
        <w:rPr>
          <w:rFonts w:ascii="Calibri" w:hAnsi="Calibri" w:eastAsia="Calibri" w:cs="Calibri"/>
          <w:color w:val="000000" w:themeColor="text1"/>
        </w:rPr>
      </w:pPr>
      <w:r w:rsidRPr="33EB4D3A">
        <w:rPr>
          <w:rFonts w:ascii="Calibri" w:hAnsi="Calibri" w:eastAsia="Calibri" w:cs="Calibri"/>
          <w:color w:val="000000" w:themeColor="text1"/>
        </w:rPr>
        <w:t>This phenotype was applied to adult patients within 30-180 days after their index date.</w:t>
      </w:r>
    </w:p>
    <w:p w:rsidR="00C8675A" w:rsidP="33EB4D3A" w:rsidRDefault="00C8675A" w14:paraId="5BF276EE" w14:textId="6E169231">
      <w:pPr>
        <w:rPr>
          <w:rFonts w:ascii="Calibri" w:hAnsi="Calibri" w:eastAsia="Calibri" w:cs="Calibri"/>
          <w:color w:val="000000" w:themeColor="text1"/>
        </w:rPr>
      </w:pPr>
    </w:p>
    <w:p w:rsidR="00C8675A" w:rsidP="2B67EFAC" w:rsidRDefault="50C1DDC6" w14:paraId="6628CADB" w14:textId="39601634">
      <w:pPr>
        <w:rPr>
          <w:rFonts w:ascii="Calibri" w:hAnsi="Calibri" w:eastAsia="Calibri" w:cs="Calibri"/>
          <w:color w:val="000000" w:themeColor="text1"/>
        </w:rPr>
      </w:pPr>
      <w:proofErr w:type="spellStart"/>
      <w:r w:rsidRPr="2FE139E8">
        <w:rPr>
          <w:rFonts w:ascii="Calibri" w:hAnsi="Calibri" w:eastAsia="Calibri" w:cs="Calibri"/>
          <w:i/>
          <w:iCs/>
          <w:color w:val="000000" w:themeColor="text1"/>
        </w:rPr>
        <w:t>PCORnet</w:t>
      </w:r>
      <w:proofErr w:type="spellEnd"/>
    </w:p>
    <w:p w:rsidR="00C8675A" w:rsidP="33EB4D3A" w:rsidRDefault="3F7AA27B" w14:paraId="76298FCB" w14:textId="1B079CD3">
      <w:pPr>
        <w:rPr>
          <w:rFonts w:ascii="Calibri" w:hAnsi="Calibri" w:eastAsia="Calibri" w:cs="Calibri"/>
          <w:color w:val="000000" w:themeColor="text1"/>
        </w:rPr>
      </w:pPr>
      <w:proofErr w:type="spellStart"/>
      <w:r w:rsidRPr="33EB4D3A">
        <w:rPr>
          <w:rFonts w:ascii="Calibri" w:hAnsi="Calibri" w:eastAsia="Calibri" w:cs="Calibri"/>
          <w:color w:val="000000" w:themeColor="text1"/>
        </w:rPr>
        <w:t>PCORnet’s</w:t>
      </w:r>
      <w:proofErr w:type="spellEnd"/>
      <w:r w:rsidRPr="33EB4D3A">
        <w:rPr>
          <w:rFonts w:ascii="Calibri" w:hAnsi="Calibri" w:eastAsia="Calibri" w:cs="Calibri"/>
          <w:color w:val="000000" w:themeColor="text1"/>
        </w:rPr>
        <w:t xml:space="preserve"> rules-based computable phenotype leveraged ICD codes corresponding with 25 Clinical Classifications Software Refined (CCSR) previously found to have a higher risk in patients with COVID-19 than without COVID-19:</w:t>
      </w:r>
      <w:r w:rsidR="00931DB3">
        <w:rPr>
          <w:rFonts w:ascii="Calibri" w:hAnsi="Calibri" w:eastAsia="Calibri" w:cs="Calibri"/>
          <w:color w:val="000000" w:themeColor="text1"/>
          <w:vertAlign w:val="superscript"/>
        </w:rPr>
        <w:fldChar w:fldCharType="begin"/>
      </w:r>
      <w:r w:rsidR="00A01628">
        <w:rPr>
          <w:rFonts w:ascii="Calibri" w:hAnsi="Calibri" w:eastAsia="Calibri" w:cs="Calibri"/>
          <w:color w:val="000000" w:themeColor="text1"/>
          <w:vertAlign w:val="superscript"/>
        </w:rPr>
        <w:instrText xml:space="preserve"> ADDIN ZOTERO_ITEM CSL_CITATION {"citationID":"M4o46hQN","properties":{"formattedCitation":"\\super 2,3\\nosupersub{}","plainCitation":"2,3","noteIndex":0},"citationItems":[{"id":1023,"uris":["http://zotero.org/groups/4735312/items/WINPCJGY"],"itemData":{"id":1023,"type":"article-journal","abstract":"Recent studies have investigated post-acute sequelae of SARS-CoV-2 infection (PASC, or long COVID) using real-world patient data such as electronic health records (EHR). Prior studies have typically been conducted on patient cohorts with specific patient populations which makes their generalizability unclear. This study aims to characterize PASC using the EHR data warehouses from two large Patient-Centered Clinical Research Networks (PCORnet), INSIGHT and OneFlorida+, which include 11 million patients in New York City (NYC) area and 16.8 million patients in Florida respectively. With a high-throughput screening pipeline based on propensity score and inverse probability of treatment weighting, we identified a broad list of diagnoses and medications which exhibited significantly higher incidence risk for patients 30–180 days after the laboratory-confirmed SARS-CoV-2 infection compared to non-infected patients. We identified more PASC diagnoses in NYC than in Florida regarding our screening criteria, and conditions including dementia, hair loss, pressure ulcers, pulmonary fibrosis, dyspnea, pulmonary embolism, chest pain, abnormal heartbeat, malaise, and fatigue, were replicated across both cohorts. Our analyses highlight potentially heterogeneous risks of PASC in different populations.","container-title":"Nature Communications","DOI":"10.1038/s41467-023-37653-z","ISSN":"2041-1723","issue":"1","journalAbbreviation":"Nat Commun","language":"en","license":"2023 The Author(s)","note":"number: 1\npublisher: Nature Publishing Group","page":"1948","source":"www-nature-com.ezproxy.med.nyu.edu","title":"Data-driven analysis to understand long COVID using electronic health records from the RECOVER initiative","volume":"14","author":[{"family":"Zang","given":"Chengxi"},{"family":"Zhang","given":"Yongkang"},{"family":"Xu","given":"Jie"},{"family":"Bian","given":"Jiang"},{"family":"Morozyuk","given":"Dmitry"},{"family":"Schenck","given":"Edward J."},{"family":"Khullar","given":"Dhruv"},{"family":"Nordvig","given":"Anna S."},{"family":"Shenkman","given":"Elizabeth A."},{"family":"Rothman","given":"Russell L."},{"family":"Block","given":"Jason P."},{"family":"Lyman","given":"Kristin"},{"family":"Weiner","given":"Mark G."},{"family":"Carton","given":"Thomas W."},{"family":"Wang","given":"Fei"},{"family":"Kaushal","given":"Rainu"}],"issued":{"date-parts":[["2023",4,7]]}}},{"id":865,"uris":["http://zotero.org/groups/4735312/items/XRUM8QHH"],"itemData":{"id":865,"type":"article-journal","abstract":"The post-acute sequelae of SARS-CoV-2 infection (PASC) refers to a broad spectrum of symptoms and signs that are persistent, exacerbated or newly incident in the period after acute SARS-CoV-2 infection. Most studies have examined these conditions individually without providing evidence on co-occurring conditions. In this study, we leveraged the electronic health record data of two large cohorts, INSIGHT and OneFlorida+, from the national Patient-Centered Clinical Research Network. We created a development cohort from INSIGHT and a validation cohort from OneFlorida+ including 20,881 and 13,724 patients, respectively, who were SARS-CoV-2 infected, and we investigated their newly incident diagnoses 30–180 days after a documented SARS-CoV-2 infection. Through machine learning analysis of over 137 symptoms and conditions, we identified four reproducible PASC subphenotypes, dominated by cardiac and renal (including 33.75% and 25.43% of the patients in the development and validation cohorts); respiratory, sleep and anxiety (32.75% and 38.48%); musculoskeletal and nervous system (23.37% and 23.35%); and digestive and respiratory system (10.14% and 12.74%) sequelae. These subphenotypes were associated with distinct patient demographics, underlying conditions before SARS-CoV-2 infection and acute infection phase severity. Our study provides insights into the heterogeneity of PASC and may inform stratified decision-making in the management of PASC conditions.","container-title":"Nature Medicine","DOI":"10.1038/s41591-022-02116-3","ISSN":"1546-170X","issue":"1","journalAbbreviation":"Nat Med","language":"en","license":"2022 The Author(s)","note":"number: 1\npublisher: Nature Publishing Group","page":"226-235","source":"www.nature.com","title":"Data-driven identification of post-acute SARS-CoV-2 infection subphenotypes","volume":"29","author":[{"family":"Zhang","given":"Hao"},{"family":"Zang","given":"Chengxi"},{"family":"Xu","given":"Zhenxing"},{"family":"Zhang","given":"Yongkang"},{"family":"Xu","given":"Jie"},{"family":"Bian","given":"Jiang"},{"family":"Morozyuk","given":"Dmitry"},{"family":"Khullar","given":"Dhruv"},{"family":"Zhang","given":"Yiye"},{"family":"Nordvig","given":"Anna S."},{"family":"Schenck","given":"Edward J."},{"family":"Shenkman","given":"Elizabeth A."},{"family":"Rothman","given":"Russell L."},{"family":"Block","given":"Jason P."},{"family":"Lyman","given":"Kristin"},{"family":"Weiner","given":"Mark G."},{"family":"Carton","given":"Thomas W."},{"family":"Wang","given":"Fei"},{"family":"Kaushal","given":"Rainu"}],"issued":{"date-parts":[["2023",1]]}}}],"schema":"https://github.com/citation-style-language/schema/raw/master/csl-citation.json"} </w:instrText>
      </w:r>
      <w:r w:rsidR="00931DB3">
        <w:rPr>
          <w:rFonts w:ascii="Calibri" w:hAnsi="Calibri" w:eastAsia="Calibri" w:cs="Calibri"/>
          <w:color w:val="000000" w:themeColor="text1"/>
          <w:vertAlign w:val="superscript"/>
        </w:rPr>
        <w:fldChar w:fldCharType="separate"/>
      </w:r>
      <w:r w:rsidRPr="00A01628" w:rsidR="00A01628">
        <w:rPr>
          <w:rFonts w:ascii="Calibri" w:hAnsi="Calibri" w:cs="Calibri"/>
          <w:szCs w:val="24"/>
          <w:vertAlign w:val="superscript"/>
        </w:rPr>
        <w:t>2,3</w:t>
      </w:r>
      <w:r w:rsidR="00931DB3">
        <w:rPr>
          <w:rFonts w:ascii="Calibri" w:hAnsi="Calibri" w:eastAsia="Calibri" w:cs="Calibri"/>
          <w:color w:val="000000" w:themeColor="text1"/>
          <w:vertAlign w:val="superscript"/>
        </w:rPr>
        <w:fldChar w:fldCharType="end"/>
      </w:r>
    </w:p>
    <w:p w:rsidR="00C8675A" w:rsidP="33EB4D3A" w:rsidRDefault="10591FAF" w14:paraId="596CAD03" w14:textId="11309780">
      <w:pPr>
        <w:pStyle w:val="ListParagraph"/>
        <w:numPr>
          <w:ilvl w:val="0"/>
          <w:numId w:val="1"/>
        </w:numPr>
        <w:rPr>
          <w:rFonts w:ascii="Calibri" w:hAnsi="Calibri" w:eastAsia="Calibri" w:cs="Calibri"/>
          <w:color w:val="000000" w:themeColor="text1"/>
        </w:rPr>
      </w:pPr>
      <w:r w:rsidRPr="33EB4D3A">
        <w:rPr>
          <w:rFonts w:ascii="Calibri" w:hAnsi="Calibri" w:eastAsia="Calibri" w:cs="Calibri"/>
          <w:color w:val="000000" w:themeColor="text1"/>
        </w:rPr>
        <w:t xml:space="preserve">Abdominal pain and other digestive/abdomen signs and symptoms </w:t>
      </w:r>
    </w:p>
    <w:p w:rsidR="00C8675A" w:rsidP="33EB4D3A" w:rsidRDefault="10591FAF" w14:paraId="07648363" w14:textId="1AE51FD5">
      <w:pPr>
        <w:pStyle w:val="ListParagraph"/>
        <w:numPr>
          <w:ilvl w:val="0"/>
          <w:numId w:val="1"/>
        </w:numPr>
        <w:rPr>
          <w:rFonts w:ascii="Calibri" w:hAnsi="Calibri" w:eastAsia="Calibri" w:cs="Calibri"/>
          <w:color w:val="000000" w:themeColor="text1"/>
        </w:rPr>
      </w:pPr>
      <w:r w:rsidRPr="33EB4D3A">
        <w:rPr>
          <w:rFonts w:ascii="Calibri" w:hAnsi="Calibri" w:eastAsia="Calibri" w:cs="Calibri"/>
          <w:color w:val="000000" w:themeColor="text1"/>
        </w:rPr>
        <w:t xml:space="preserve">Acute phlebitis; thrombophlebitis and thromboembolism </w:t>
      </w:r>
    </w:p>
    <w:p w:rsidR="00C8675A" w:rsidP="33EB4D3A" w:rsidRDefault="10591FAF" w14:paraId="1BA0E525" w14:textId="66F3381A">
      <w:pPr>
        <w:pStyle w:val="ListParagraph"/>
        <w:numPr>
          <w:ilvl w:val="0"/>
          <w:numId w:val="1"/>
        </w:numPr>
        <w:rPr>
          <w:rFonts w:ascii="Calibri" w:hAnsi="Calibri" w:eastAsia="Calibri" w:cs="Calibri"/>
          <w:color w:val="000000" w:themeColor="text1"/>
        </w:rPr>
      </w:pPr>
      <w:r w:rsidRPr="33EB4D3A">
        <w:rPr>
          <w:rFonts w:ascii="Calibri" w:hAnsi="Calibri" w:eastAsia="Calibri" w:cs="Calibri"/>
          <w:color w:val="000000" w:themeColor="text1"/>
        </w:rPr>
        <w:t xml:space="preserve">Acute pulmonary embolism </w:t>
      </w:r>
    </w:p>
    <w:p w:rsidR="00C8675A" w:rsidP="33EB4D3A" w:rsidRDefault="10591FAF" w14:paraId="255F93DD" w14:textId="0E655D72">
      <w:pPr>
        <w:pStyle w:val="ListParagraph"/>
        <w:numPr>
          <w:ilvl w:val="0"/>
          <w:numId w:val="1"/>
        </w:numPr>
        <w:rPr>
          <w:rFonts w:ascii="Calibri" w:hAnsi="Calibri" w:eastAsia="Calibri" w:cs="Calibri"/>
          <w:color w:val="000000" w:themeColor="text1"/>
        </w:rPr>
      </w:pPr>
      <w:r w:rsidRPr="33EB4D3A">
        <w:rPr>
          <w:rFonts w:ascii="Calibri" w:hAnsi="Calibri" w:eastAsia="Calibri" w:cs="Calibri"/>
          <w:color w:val="000000" w:themeColor="text1"/>
        </w:rPr>
        <w:t xml:space="preserve">Anemia </w:t>
      </w:r>
    </w:p>
    <w:p w:rsidR="00C8675A" w:rsidRDefault="0A1AB180" w14:paraId="17E4600C" w14:textId="499EDFCF">
      <w:pPr>
        <w:pStyle w:val="ListParagraph"/>
        <w:numPr>
          <w:ilvl w:val="0"/>
          <w:numId w:val="1"/>
        </w:numPr>
      </w:pPr>
      <w:r w:rsidRPr="2B67EFAC">
        <w:rPr>
          <w:rFonts w:ascii="Calibri" w:hAnsi="Calibri" w:eastAsia="Calibri" w:cs="Calibri"/>
          <w:color w:val="000000" w:themeColor="text1"/>
        </w:rPr>
        <w:t>Abnormal heartbeat</w:t>
      </w:r>
    </w:p>
    <w:p w:rsidR="00C8675A" w:rsidP="2B67EFAC" w:rsidRDefault="6BA657F1" w14:paraId="48AB6A5B" w14:textId="6EFCF07F">
      <w:pPr>
        <w:pStyle w:val="ListParagraph"/>
        <w:numPr>
          <w:ilvl w:val="0"/>
          <w:numId w:val="1"/>
        </w:numPr>
        <w:rPr>
          <w:rFonts w:ascii="Calibri" w:hAnsi="Calibri" w:eastAsia="Calibri" w:cs="Calibri"/>
          <w:color w:val="000000" w:themeColor="text1"/>
        </w:rPr>
      </w:pPr>
      <w:r w:rsidRPr="2B67EFAC">
        <w:rPr>
          <w:rFonts w:ascii="Calibri" w:hAnsi="Calibri" w:eastAsia="Calibri" w:cs="Calibri"/>
          <w:color w:val="000000" w:themeColor="text1"/>
        </w:rPr>
        <w:t xml:space="preserve">Diabetes </w:t>
      </w:r>
    </w:p>
    <w:p w:rsidR="00C8675A" w:rsidP="33EB4D3A" w:rsidRDefault="10591FAF" w14:paraId="1B2E38AA" w14:textId="55B82CC6">
      <w:pPr>
        <w:pStyle w:val="ListParagraph"/>
        <w:numPr>
          <w:ilvl w:val="0"/>
          <w:numId w:val="1"/>
        </w:numPr>
        <w:rPr>
          <w:rFonts w:ascii="Calibri" w:hAnsi="Calibri" w:eastAsia="Calibri" w:cs="Calibri"/>
          <w:color w:val="000000" w:themeColor="text1"/>
        </w:rPr>
      </w:pPr>
      <w:r w:rsidRPr="33EB4D3A">
        <w:rPr>
          <w:rFonts w:ascii="Calibri" w:hAnsi="Calibri" w:eastAsia="Calibri" w:cs="Calibri"/>
          <w:color w:val="000000" w:themeColor="text1"/>
        </w:rPr>
        <w:t xml:space="preserve">Fever </w:t>
      </w:r>
    </w:p>
    <w:p w:rsidR="00C8675A" w:rsidP="33EB4D3A" w:rsidRDefault="10591FAF" w14:paraId="4D7835D1" w14:textId="45DFD481">
      <w:pPr>
        <w:pStyle w:val="ListParagraph"/>
        <w:numPr>
          <w:ilvl w:val="0"/>
          <w:numId w:val="1"/>
        </w:numPr>
        <w:rPr>
          <w:rFonts w:ascii="Calibri" w:hAnsi="Calibri" w:eastAsia="Calibri" w:cs="Calibri"/>
          <w:color w:val="000000" w:themeColor="text1"/>
        </w:rPr>
      </w:pPr>
      <w:r w:rsidRPr="33EB4D3A">
        <w:rPr>
          <w:rFonts w:ascii="Calibri" w:hAnsi="Calibri" w:eastAsia="Calibri" w:cs="Calibri"/>
          <w:color w:val="000000" w:themeColor="text1"/>
        </w:rPr>
        <w:t xml:space="preserve">Fluid and electrolyte disorders </w:t>
      </w:r>
    </w:p>
    <w:p w:rsidR="00C8675A" w:rsidP="2B67EFAC" w:rsidRDefault="6BA657F1" w14:paraId="707849EF" w14:textId="78A33257">
      <w:pPr>
        <w:pStyle w:val="ListParagraph"/>
        <w:numPr>
          <w:ilvl w:val="0"/>
          <w:numId w:val="1"/>
        </w:numPr>
        <w:rPr>
          <w:rFonts w:ascii="Calibri" w:hAnsi="Calibri" w:eastAsia="Calibri" w:cs="Calibri"/>
          <w:color w:val="000000" w:themeColor="text1"/>
        </w:rPr>
      </w:pPr>
      <w:r w:rsidRPr="2B67EFAC">
        <w:rPr>
          <w:rFonts w:ascii="Calibri" w:hAnsi="Calibri" w:eastAsia="Calibri" w:cs="Calibri"/>
          <w:color w:val="000000" w:themeColor="text1"/>
        </w:rPr>
        <w:t>Headache</w:t>
      </w:r>
    </w:p>
    <w:p w:rsidR="00C8675A" w:rsidP="33EB4D3A" w:rsidRDefault="10591FAF" w14:paraId="1BA206C3" w14:textId="5BEFEF91">
      <w:pPr>
        <w:pStyle w:val="ListParagraph"/>
        <w:numPr>
          <w:ilvl w:val="0"/>
          <w:numId w:val="1"/>
        </w:numPr>
        <w:rPr>
          <w:rFonts w:ascii="Calibri" w:hAnsi="Calibri" w:eastAsia="Calibri" w:cs="Calibri"/>
          <w:color w:val="000000" w:themeColor="text1"/>
        </w:rPr>
      </w:pPr>
      <w:r w:rsidRPr="33EB4D3A">
        <w:rPr>
          <w:rFonts w:ascii="Calibri" w:hAnsi="Calibri" w:eastAsia="Calibri" w:cs="Calibri"/>
          <w:color w:val="000000" w:themeColor="text1"/>
        </w:rPr>
        <w:t xml:space="preserve">Malaise and fatigue </w:t>
      </w:r>
    </w:p>
    <w:p w:rsidR="00C8675A" w:rsidP="2B67EFAC" w:rsidRDefault="6BA657F1" w14:paraId="5EAFB36D" w14:textId="27CF3DB3">
      <w:pPr>
        <w:pStyle w:val="ListParagraph"/>
        <w:numPr>
          <w:ilvl w:val="0"/>
          <w:numId w:val="1"/>
        </w:numPr>
        <w:rPr>
          <w:rFonts w:ascii="Calibri" w:hAnsi="Calibri" w:eastAsia="Calibri" w:cs="Calibri"/>
          <w:color w:val="000000" w:themeColor="text1"/>
        </w:rPr>
      </w:pPr>
      <w:r w:rsidRPr="2B67EFAC">
        <w:rPr>
          <w:rFonts w:ascii="Calibri" w:hAnsi="Calibri" w:eastAsia="Calibri" w:cs="Calibri"/>
          <w:color w:val="000000" w:themeColor="text1"/>
        </w:rPr>
        <w:t>Malnutrition</w:t>
      </w:r>
    </w:p>
    <w:p w:rsidR="00C8675A" w:rsidP="2B67EFAC" w:rsidRDefault="5A98B99D" w14:paraId="7FE7CF68" w14:textId="547ECCE0">
      <w:pPr>
        <w:pStyle w:val="ListParagraph"/>
        <w:numPr>
          <w:ilvl w:val="0"/>
          <w:numId w:val="1"/>
        </w:numPr>
        <w:rPr>
          <w:rFonts w:ascii="Calibri" w:hAnsi="Calibri" w:eastAsia="Calibri" w:cs="Calibri"/>
          <w:color w:val="000000" w:themeColor="text1"/>
        </w:rPr>
      </w:pPr>
      <w:r w:rsidRPr="2B67EFAC">
        <w:rPr>
          <w:rFonts w:ascii="Calibri" w:hAnsi="Calibri" w:eastAsia="Calibri" w:cs="Calibri"/>
          <w:color w:val="000000" w:themeColor="text1"/>
        </w:rPr>
        <w:t>Joint pain</w:t>
      </w:r>
      <w:r w:rsidRPr="2B67EFAC" w:rsidR="6BA657F1">
        <w:rPr>
          <w:rFonts w:ascii="Calibri" w:hAnsi="Calibri" w:eastAsia="Calibri" w:cs="Calibri"/>
          <w:color w:val="000000" w:themeColor="text1"/>
        </w:rPr>
        <w:t xml:space="preserve"> </w:t>
      </w:r>
    </w:p>
    <w:p w:rsidR="00C8675A" w:rsidRDefault="2FD70D3B" w14:paraId="083E6D6D" w14:textId="1F8686D7">
      <w:pPr>
        <w:pStyle w:val="ListParagraph"/>
        <w:numPr>
          <w:ilvl w:val="0"/>
          <w:numId w:val="1"/>
        </w:numPr>
      </w:pPr>
      <w:r w:rsidRPr="2B67EFAC">
        <w:rPr>
          <w:rFonts w:ascii="Calibri" w:hAnsi="Calibri" w:eastAsia="Calibri" w:cs="Calibri"/>
          <w:color w:val="000000" w:themeColor="text1"/>
        </w:rPr>
        <w:t>Cognitive problems</w:t>
      </w:r>
    </w:p>
    <w:p w:rsidR="00C8675A" w:rsidP="2B67EFAC" w:rsidRDefault="0CBA0946" w14:paraId="4A175D40" w14:textId="06EFBB4E">
      <w:pPr>
        <w:pStyle w:val="ListParagraph"/>
        <w:numPr>
          <w:ilvl w:val="0"/>
          <w:numId w:val="1"/>
        </w:numPr>
        <w:rPr>
          <w:rFonts w:ascii="Calibri" w:hAnsi="Calibri" w:eastAsia="Calibri" w:cs="Calibri"/>
          <w:color w:val="000000" w:themeColor="text1"/>
        </w:rPr>
      </w:pPr>
      <w:r w:rsidRPr="2B67EFAC">
        <w:rPr>
          <w:rFonts w:ascii="Calibri" w:hAnsi="Calibri" w:eastAsia="Calibri" w:cs="Calibri"/>
          <w:color w:val="000000" w:themeColor="text1"/>
        </w:rPr>
        <w:t>Dementia</w:t>
      </w:r>
      <w:r w:rsidRPr="2B67EFAC" w:rsidR="6BA657F1">
        <w:rPr>
          <w:rFonts w:ascii="Calibri" w:hAnsi="Calibri" w:eastAsia="Calibri" w:cs="Calibri"/>
          <w:color w:val="000000" w:themeColor="text1"/>
        </w:rPr>
        <w:t xml:space="preserve"> </w:t>
      </w:r>
    </w:p>
    <w:p w:rsidR="00C8675A" w:rsidP="2B67EFAC" w:rsidRDefault="0CD0E71D" w14:paraId="5368FC90" w14:textId="35F1409B">
      <w:pPr>
        <w:pStyle w:val="ListParagraph"/>
        <w:numPr>
          <w:ilvl w:val="0"/>
          <w:numId w:val="1"/>
        </w:numPr>
        <w:rPr>
          <w:rFonts w:ascii="Calibri" w:hAnsi="Calibri" w:eastAsia="Calibri" w:cs="Calibri"/>
          <w:color w:val="000000" w:themeColor="text1"/>
        </w:rPr>
      </w:pPr>
      <w:r w:rsidRPr="2B67EFAC">
        <w:rPr>
          <w:rFonts w:ascii="Calibri" w:hAnsi="Calibri" w:eastAsia="Calibri" w:cs="Calibri"/>
          <w:color w:val="000000" w:themeColor="text1"/>
        </w:rPr>
        <w:t>C</w:t>
      </w:r>
      <w:r w:rsidRPr="2B67EFAC" w:rsidR="6BA657F1">
        <w:rPr>
          <w:rFonts w:ascii="Calibri" w:hAnsi="Calibri" w:eastAsia="Calibri" w:cs="Calibri"/>
          <w:color w:val="000000" w:themeColor="text1"/>
        </w:rPr>
        <w:t xml:space="preserve">hest pain </w:t>
      </w:r>
    </w:p>
    <w:p w:rsidR="00C8675A" w:rsidP="2B67EFAC" w:rsidRDefault="0F3D59EA" w14:paraId="4917E78F" w14:textId="034846AA">
      <w:pPr>
        <w:pStyle w:val="ListParagraph"/>
        <w:numPr>
          <w:ilvl w:val="0"/>
          <w:numId w:val="1"/>
        </w:numPr>
        <w:rPr>
          <w:rFonts w:ascii="Calibri" w:hAnsi="Calibri" w:eastAsia="Calibri" w:cs="Calibri"/>
          <w:color w:val="000000" w:themeColor="text1"/>
        </w:rPr>
      </w:pPr>
      <w:r w:rsidRPr="2B67EFAC">
        <w:rPr>
          <w:rFonts w:ascii="Calibri" w:hAnsi="Calibri" w:eastAsia="Calibri" w:cs="Calibri"/>
          <w:color w:val="000000" w:themeColor="text1"/>
        </w:rPr>
        <w:t>Edema</w:t>
      </w:r>
      <w:r w:rsidRPr="2B67EFAC" w:rsidR="6BA657F1">
        <w:rPr>
          <w:rFonts w:ascii="Calibri" w:hAnsi="Calibri" w:eastAsia="Calibri" w:cs="Calibri"/>
          <w:color w:val="000000" w:themeColor="text1"/>
        </w:rPr>
        <w:t xml:space="preserve"> </w:t>
      </w:r>
    </w:p>
    <w:p w:rsidR="6BA657F1" w:rsidP="2B67EFAC" w:rsidRDefault="4251CFEF" w14:paraId="144B1E43" w14:textId="06CB9EC2">
      <w:pPr>
        <w:pStyle w:val="ListParagraph"/>
        <w:numPr>
          <w:ilvl w:val="0"/>
          <w:numId w:val="1"/>
        </w:numPr>
        <w:rPr>
          <w:rFonts w:ascii="Calibri" w:hAnsi="Calibri" w:eastAsia="Calibri" w:cs="Calibri"/>
          <w:color w:val="000000" w:themeColor="text1"/>
        </w:rPr>
      </w:pPr>
      <w:r w:rsidRPr="2B67EFAC">
        <w:rPr>
          <w:rFonts w:ascii="Calibri" w:hAnsi="Calibri" w:eastAsia="Calibri" w:cs="Calibri"/>
          <w:color w:val="000000" w:themeColor="text1"/>
        </w:rPr>
        <w:t>Encephalopathy</w:t>
      </w:r>
    </w:p>
    <w:p w:rsidR="00C8675A" w:rsidRDefault="7B9152A2" w14:paraId="39DF8173" w14:textId="4C963864">
      <w:pPr>
        <w:pStyle w:val="ListParagraph"/>
        <w:numPr>
          <w:ilvl w:val="0"/>
          <w:numId w:val="1"/>
        </w:numPr>
      </w:pPr>
      <w:r w:rsidRPr="2B67EFAC">
        <w:rPr>
          <w:rFonts w:ascii="Calibri" w:hAnsi="Calibri" w:eastAsia="Calibri" w:cs="Calibri"/>
          <w:color w:val="000000" w:themeColor="text1"/>
        </w:rPr>
        <w:t>Constipation</w:t>
      </w:r>
    </w:p>
    <w:p w:rsidR="6BA657F1" w:rsidP="2B67EFAC" w:rsidRDefault="18AF49A5" w14:paraId="0018CE21" w14:textId="6A56F996">
      <w:pPr>
        <w:pStyle w:val="ListParagraph"/>
        <w:numPr>
          <w:ilvl w:val="0"/>
          <w:numId w:val="1"/>
        </w:numPr>
        <w:rPr>
          <w:rFonts w:ascii="Calibri" w:hAnsi="Calibri" w:eastAsia="Calibri" w:cs="Calibri"/>
          <w:color w:val="000000" w:themeColor="text1"/>
        </w:rPr>
      </w:pPr>
      <w:r w:rsidRPr="2B67EFAC">
        <w:rPr>
          <w:rFonts w:ascii="Calibri" w:hAnsi="Calibri" w:eastAsia="Calibri" w:cs="Calibri"/>
          <w:color w:val="000000" w:themeColor="text1"/>
        </w:rPr>
        <w:t>Pulmonary fibrosis, edema, inflammation</w:t>
      </w:r>
    </w:p>
    <w:p w:rsidR="00C8675A" w:rsidP="2B67EFAC" w:rsidRDefault="30A591A5" w14:paraId="5540E007" w14:textId="25B1D446">
      <w:pPr>
        <w:pStyle w:val="ListParagraph"/>
        <w:numPr>
          <w:ilvl w:val="0"/>
          <w:numId w:val="1"/>
        </w:numPr>
        <w:rPr>
          <w:rFonts w:ascii="Calibri" w:hAnsi="Calibri" w:eastAsia="Calibri" w:cs="Calibri"/>
          <w:color w:val="000000" w:themeColor="text1"/>
        </w:rPr>
      </w:pPr>
      <w:r w:rsidRPr="2B67EFAC">
        <w:rPr>
          <w:rFonts w:ascii="Calibri" w:hAnsi="Calibri" w:eastAsia="Calibri" w:cs="Calibri"/>
          <w:color w:val="000000" w:themeColor="text1"/>
        </w:rPr>
        <w:t>Hair loss</w:t>
      </w:r>
      <w:r w:rsidRPr="2B67EFAC" w:rsidR="6BA657F1">
        <w:rPr>
          <w:rFonts w:ascii="Calibri" w:hAnsi="Calibri" w:eastAsia="Calibri" w:cs="Calibri"/>
          <w:color w:val="000000" w:themeColor="text1"/>
        </w:rPr>
        <w:t xml:space="preserve"> </w:t>
      </w:r>
    </w:p>
    <w:p w:rsidR="00C8675A" w:rsidRDefault="04609E15" w14:paraId="12156238" w14:textId="322940AC">
      <w:pPr>
        <w:pStyle w:val="ListParagraph"/>
        <w:numPr>
          <w:ilvl w:val="0"/>
          <w:numId w:val="1"/>
        </w:numPr>
      </w:pPr>
      <w:r w:rsidRPr="2B67EFAC">
        <w:rPr>
          <w:rFonts w:ascii="Calibri" w:hAnsi="Calibri" w:eastAsia="Calibri" w:cs="Calibri"/>
          <w:color w:val="000000" w:themeColor="text1"/>
        </w:rPr>
        <w:t>Acute pharyngitis</w:t>
      </w:r>
    </w:p>
    <w:p w:rsidR="6BA657F1" w:rsidP="2B67EFAC" w:rsidRDefault="4383F3A0" w14:paraId="44A50666" w14:textId="73A2C5A5">
      <w:pPr>
        <w:pStyle w:val="ListParagraph"/>
        <w:numPr>
          <w:ilvl w:val="0"/>
          <w:numId w:val="1"/>
        </w:numPr>
        <w:rPr>
          <w:rFonts w:ascii="Calibri" w:hAnsi="Calibri" w:eastAsia="Calibri" w:cs="Calibri"/>
          <w:color w:val="000000" w:themeColor="text1"/>
        </w:rPr>
      </w:pPr>
      <w:r w:rsidRPr="2B67EFAC">
        <w:rPr>
          <w:rFonts w:ascii="Calibri" w:hAnsi="Calibri" w:eastAsia="Calibri" w:cs="Calibri"/>
          <w:color w:val="000000" w:themeColor="text1"/>
        </w:rPr>
        <w:t>U09.9 / B94.8</w:t>
      </w:r>
    </w:p>
    <w:p w:rsidR="00C8675A" w:rsidP="33EB4D3A" w:rsidRDefault="10591FAF" w14:paraId="3903C7AE" w14:textId="4FAAB1F2">
      <w:pPr>
        <w:pStyle w:val="ListParagraph"/>
        <w:numPr>
          <w:ilvl w:val="0"/>
          <w:numId w:val="1"/>
        </w:numPr>
        <w:rPr>
          <w:rFonts w:ascii="Calibri" w:hAnsi="Calibri" w:eastAsia="Calibri" w:cs="Calibri"/>
          <w:color w:val="000000" w:themeColor="text1"/>
        </w:rPr>
      </w:pPr>
      <w:r w:rsidRPr="33EB4D3A">
        <w:rPr>
          <w:rFonts w:ascii="Calibri" w:hAnsi="Calibri" w:eastAsia="Calibri" w:cs="Calibri"/>
          <w:color w:val="000000" w:themeColor="text1"/>
        </w:rPr>
        <w:t xml:space="preserve">Pressure ulcer of skin </w:t>
      </w:r>
    </w:p>
    <w:p w:rsidR="00C8675A" w:rsidP="2B67EFAC" w:rsidRDefault="3CEEE262" w14:paraId="4D35F628" w14:textId="46854FDD">
      <w:pPr>
        <w:pStyle w:val="ListParagraph"/>
        <w:numPr>
          <w:ilvl w:val="0"/>
          <w:numId w:val="1"/>
        </w:numPr>
        <w:rPr>
          <w:rFonts w:ascii="Calibri" w:hAnsi="Calibri" w:eastAsia="Calibri" w:cs="Calibri"/>
          <w:color w:val="000000" w:themeColor="text1"/>
        </w:rPr>
      </w:pPr>
      <w:r w:rsidRPr="2B67EFAC">
        <w:rPr>
          <w:rFonts w:ascii="Calibri" w:hAnsi="Calibri" w:eastAsia="Calibri" w:cs="Calibri"/>
          <w:color w:val="000000" w:themeColor="text1"/>
        </w:rPr>
        <w:t xml:space="preserve">Dyspnea </w:t>
      </w:r>
      <w:r w:rsidRPr="2B67EFAC" w:rsidR="3F4D7468">
        <w:rPr>
          <w:rFonts w:ascii="Calibri" w:hAnsi="Calibri" w:eastAsia="Calibri" w:cs="Calibri"/>
          <w:color w:val="000000" w:themeColor="text1"/>
        </w:rPr>
        <w:t>(</w:t>
      </w:r>
      <w:r w:rsidRPr="2B67EFAC">
        <w:rPr>
          <w:rFonts w:ascii="Calibri" w:hAnsi="Calibri" w:eastAsia="Calibri" w:cs="Calibri"/>
          <w:color w:val="000000" w:themeColor="text1"/>
        </w:rPr>
        <w:t>or shortness of breath</w:t>
      </w:r>
      <w:r w:rsidRPr="2B67EFAC" w:rsidR="4D7FAC31">
        <w:rPr>
          <w:rFonts w:ascii="Calibri" w:hAnsi="Calibri" w:eastAsia="Calibri" w:cs="Calibri"/>
          <w:color w:val="000000" w:themeColor="text1"/>
        </w:rPr>
        <w:t>)</w:t>
      </w:r>
      <w:r w:rsidRPr="2B67EFAC" w:rsidR="6BA657F1">
        <w:rPr>
          <w:rFonts w:ascii="Calibri" w:hAnsi="Calibri" w:eastAsia="Calibri" w:cs="Calibri"/>
          <w:color w:val="000000" w:themeColor="text1"/>
        </w:rPr>
        <w:t xml:space="preserve"> </w:t>
      </w:r>
    </w:p>
    <w:p w:rsidR="00C8675A" w:rsidP="33EB4D3A" w:rsidRDefault="6BA657F1" w14:paraId="64708320" w14:textId="3A59B884">
      <w:pPr>
        <w:pStyle w:val="ListParagraph"/>
        <w:numPr>
          <w:ilvl w:val="0"/>
          <w:numId w:val="1"/>
        </w:numPr>
        <w:rPr>
          <w:rFonts w:ascii="Calibri" w:hAnsi="Calibri" w:eastAsia="Calibri" w:cs="Calibri"/>
          <w:color w:val="000000" w:themeColor="text1"/>
        </w:rPr>
      </w:pPr>
      <w:r w:rsidRPr="2B67EFAC">
        <w:rPr>
          <w:rFonts w:ascii="Calibri" w:hAnsi="Calibri" w:eastAsia="Calibri" w:cs="Calibri"/>
          <w:color w:val="000000" w:themeColor="text1"/>
        </w:rPr>
        <w:t>Sleep wake disorders</w:t>
      </w:r>
    </w:p>
    <w:p w:rsidR="00C8675A" w:rsidP="2B67EFAC" w:rsidRDefault="52BA1D76" w14:paraId="06D99254" w14:textId="5E148A90">
      <w:pPr>
        <w:rPr>
          <w:rFonts w:ascii="Calibri" w:hAnsi="Calibri" w:eastAsia="Calibri" w:cs="Calibri"/>
          <w:color w:val="000000" w:themeColor="text1"/>
        </w:rPr>
      </w:pPr>
      <w:r w:rsidRPr="2B67EFAC">
        <w:rPr>
          <w:rFonts w:ascii="Calibri" w:hAnsi="Calibri" w:eastAsia="Calibri" w:cs="Calibri"/>
          <w:color w:val="000000" w:themeColor="text1"/>
        </w:rPr>
        <w:t xml:space="preserve"> </w:t>
      </w:r>
    </w:p>
    <w:p w:rsidR="00C8675A" w:rsidP="34BD27FA" w:rsidRDefault="52BA1D76" w14:paraId="2DE6C3F8" w14:textId="55149A6A">
      <w:pPr>
        <w:rPr>
          <w:rFonts w:ascii="Calibri" w:hAnsi="Calibri" w:eastAsia="Calibri" w:cs="Calibri"/>
          <w:color w:val="000000" w:themeColor="text1"/>
        </w:rPr>
      </w:pPr>
      <w:r w:rsidRPr="34BD27FA">
        <w:rPr>
          <w:rFonts w:ascii="Calibri" w:hAnsi="Calibri" w:eastAsia="Calibri" w:cs="Calibri"/>
          <w:color w:val="000000" w:themeColor="text1"/>
        </w:rPr>
        <w:t xml:space="preserve">The manifestation of post-acute sequelae of SARS-CoV-2 (PASC) symptoms from the list above was observed during the post-acute phase, specifically within the time frame of 30 to 180 days following the index date, while absent during the baseline period, defined as the 7 days preceding the index date. Diagnoses made within 7 days before and 30 days after the index date, denoted as a blackout period, were </w:t>
      </w:r>
      <w:r w:rsidRPr="34BD27FA" w:rsidR="234F77EE">
        <w:rPr>
          <w:rFonts w:ascii="Calibri" w:hAnsi="Calibri" w:eastAsia="Calibri" w:cs="Calibri"/>
          <w:color w:val="000000" w:themeColor="text1"/>
        </w:rPr>
        <w:t>not used for</w:t>
      </w:r>
      <w:r w:rsidRPr="34BD27FA">
        <w:rPr>
          <w:rFonts w:ascii="Calibri" w:hAnsi="Calibri" w:eastAsia="Calibri" w:cs="Calibri"/>
          <w:color w:val="000000" w:themeColor="text1"/>
        </w:rPr>
        <w:t xml:space="preserve"> the determination of PASC. Individuals classified as having PASC were adult patients exhibiting at least one incident PASC-related symptom during the post-acute phase.</w:t>
      </w:r>
    </w:p>
    <w:p w:rsidR="00C8675A" w:rsidP="33EB4D3A" w:rsidRDefault="00C8675A" w14:paraId="6C8E2145" w14:textId="17981FC1">
      <w:pPr>
        <w:rPr>
          <w:rFonts w:ascii="Calibri" w:hAnsi="Calibri" w:eastAsia="Calibri" w:cs="Calibri"/>
          <w:color w:val="000000" w:themeColor="text1"/>
        </w:rPr>
      </w:pPr>
    </w:p>
    <w:p w:rsidR="00C8675A" w:rsidP="33EB4D3A" w:rsidRDefault="3F7AA27B" w14:paraId="1ECC1D69" w14:textId="6BFC0E3C">
      <w:pPr>
        <w:rPr>
          <w:rFonts w:ascii="Calibri" w:hAnsi="Calibri" w:eastAsia="Calibri" w:cs="Calibri"/>
          <w:color w:val="000000" w:themeColor="text1"/>
        </w:rPr>
      </w:pPr>
      <w:proofErr w:type="spellStart"/>
      <w:r w:rsidRPr="33EB4D3A">
        <w:rPr>
          <w:rFonts w:ascii="Calibri" w:hAnsi="Calibri" w:eastAsia="Calibri" w:cs="Calibri"/>
          <w:i/>
          <w:iCs/>
          <w:color w:val="000000" w:themeColor="text1"/>
        </w:rPr>
        <w:t>PEDSnet</w:t>
      </w:r>
      <w:proofErr w:type="spellEnd"/>
    </w:p>
    <w:p w:rsidR="00C8675A" w:rsidP="33EB4D3A" w:rsidRDefault="3F7AA27B" w14:paraId="539350AC" w14:textId="1B154BD0">
      <w:pPr>
        <w:rPr>
          <w:rFonts w:ascii="Calibri" w:hAnsi="Calibri" w:eastAsia="Calibri" w:cs="Calibri"/>
          <w:color w:val="000000" w:themeColor="text1"/>
        </w:rPr>
      </w:pPr>
      <w:proofErr w:type="spellStart"/>
      <w:r w:rsidRPr="33EB4D3A">
        <w:rPr>
          <w:rFonts w:ascii="Calibri" w:hAnsi="Calibri" w:eastAsia="Calibri" w:cs="Calibri"/>
          <w:color w:val="000000" w:themeColor="text1"/>
        </w:rPr>
        <w:t>PEDSnet’s</w:t>
      </w:r>
      <w:proofErr w:type="spellEnd"/>
      <w:r w:rsidRPr="33EB4D3A">
        <w:rPr>
          <w:rFonts w:ascii="Calibri" w:hAnsi="Calibri" w:eastAsia="Calibri" w:cs="Calibri"/>
          <w:color w:val="000000" w:themeColor="text1"/>
        </w:rPr>
        <w:t xml:space="preserve"> rule-based computable phenotype leverages U09.9/B94.8/M35.81 diagnoses as well as diagnoses of PASC-associated features. Features were derived from prior work identifying pediatric diagnoses more common in PASC and COVID-19 positive patients.</w:t>
      </w:r>
      <w:r w:rsidRPr="33EB4D3A">
        <w:rPr>
          <w:rFonts w:ascii="Calibri" w:hAnsi="Calibri" w:eastAsia="Calibri" w:cs="Calibri"/>
          <w:color w:val="000000" w:themeColor="text1"/>
          <w:vertAlign w:val="superscript"/>
        </w:rPr>
        <w:t>23,24</w:t>
      </w:r>
      <w:r w:rsidRPr="33EB4D3A">
        <w:rPr>
          <w:rFonts w:ascii="Calibri" w:hAnsi="Calibri" w:eastAsia="Calibri" w:cs="Calibri"/>
          <w:color w:val="000000" w:themeColor="text1"/>
        </w:rPr>
        <w:t xml:space="preserve"> The phenotype classifies patients as PASC-conclusive and PASC-probable based on the following criteria within 30 to 180 days after the index date: </w:t>
      </w:r>
    </w:p>
    <w:p w:rsidR="00C8675A" w:rsidP="33EB4D3A" w:rsidRDefault="3F7AA27B" w14:paraId="625BFCA8" w14:textId="58FC33E6">
      <w:pPr>
        <w:pStyle w:val="ListParagraph"/>
        <w:numPr>
          <w:ilvl w:val="0"/>
          <w:numId w:val="3"/>
        </w:numPr>
        <w:rPr>
          <w:rFonts w:ascii="Calibri" w:hAnsi="Calibri" w:eastAsia="Calibri" w:cs="Calibri"/>
          <w:color w:val="000000" w:themeColor="text1"/>
        </w:rPr>
      </w:pPr>
      <w:r w:rsidRPr="33EB4D3A">
        <w:rPr>
          <w:rFonts w:ascii="Calibri" w:hAnsi="Calibri" w:eastAsia="Calibri" w:cs="Calibri"/>
          <w:color w:val="000000" w:themeColor="text1"/>
        </w:rPr>
        <w:t xml:space="preserve">Conclusive: MIS-C or PASC or B94.8 code on 2 separate visits </w:t>
      </w:r>
    </w:p>
    <w:p w:rsidR="00C8675A" w:rsidP="33EB4D3A" w:rsidRDefault="3F7AA27B" w14:paraId="52C5C2E6" w14:textId="162A6D6C">
      <w:pPr>
        <w:pStyle w:val="ListParagraph"/>
        <w:numPr>
          <w:ilvl w:val="0"/>
          <w:numId w:val="3"/>
        </w:numPr>
        <w:rPr>
          <w:rFonts w:ascii="Calibri" w:hAnsi="Calibri" w:eastAsia="Calibri" w:cs="Calibri"/>
          <w:color w:val="000000" w:themeColor="text1"/>
        </w:rPr>
      </w:pPr>
      <w:r w:rsidRPr="33EB4D3A">
        <w:rPr>
          <w:rFonts w:ascii="Calibri" w:hAnsi="Calibri" w:eastAsia="Calibri" w:cs="Calibri"/>
          <w:color w:val="000000" w:themeColor="text1"/>
        </w:rPr>
        <w:t xml:space="preserve">Probable: MIS-C or PASC or B94.8 code during 1 visit, or COVID-19 diagnosis/positive viral test together with a PASC associated condition [2+ diagnoses in same cluster, 28 days apart], from the clusters of PASC-associated conditions: Abdominal pain (required to be incident), Abnormal liver enzymes, Acute kidney injury, Acute respiratory distress syndrome, Arrythmias, Cardiovascular signs and symptoms, Changes in taste and smell, Chest pain, Cognitive function, Fatigue and malaise, Fever, Fluid/electrolyte disturbance, Generalized pain, Hair loss, Headache, Heart disease (incl. pericarditis), Musculoskeletal, Myocarditis, Myositis, Respiratory signs and symptoms, Fever/chills, POTS/dysautonomia, Skin, Thrombophlebitis/thromboembolism </w:t>
      </w:r>
    </w:p>
    <w:p w:rsidR="00C8675A" w:rsidP="33EB4D3A" w:rsidRDefault="3F7AA27B" w14:paraId="5BA7EA0A" w14:textId="2D5F2285">
      <w:pPr>
        <w:rPr>
          <w:rFonts w:ascii="Calibri" w:hAnsi="Calibri" w:eastAsia="Calibri" w:cs="Calibri"/>
          <w:color w:val="881798"/>
        </w:rPr>
      </w:pPr>
      <w:r w:rsidRPr="33EB4D3A">
        <w:rPr>
          <w:rFonts w:ascii="Calibri" w:hAnsi="Calibri" w:eastAsia="Calibri" w:cs="Calibri"/>
          <w:color w:val="000000" w:themeColor="text1"/>
        </w:rPr>
        <w:t>Conclusive and probable patients were grouped together for this analysis.</w:t>
      </w:r>
    </w:p>
    <w:p w:rsidR="00C8675A" w:rsidP="33EB4D3A" w:rsidRDefault="00C8675A" w14:paraId="6BD5F395" w14:textId="392DAF25">
      <w:pPr>
        <w:rPr>
          <w:rFonts w:ascii="Calibri" w:hAnsi="Calibri" w:eastAsia="Calibri" w:cs="Calibri"/>
          <w:color w:val="881798"/>
        </w:rPr>
      </w:pPr>
    </w:p>
    <w:p w:rsidR="18D7FC8B" w:rsidP="4CCE3EEA" w:rsidRDefault="5419EB2B" w14:paraId="1388CCE3" w14:textId="678484A9">
      <w:pPr>
        <w:pStyle w:val="Heading3"/>
      </w:pPr>
      <w:bookmarkStart w:name="_Toc153265326" w:id="2"/>
      <w:r>
        <w:t>Data quality checks and population size by network</w:t>
      </w:r>
      <w:bookmarkEnd w:id="2"/>
    </w:p>
    <w:p w:rsidR="0FC969A4" w:rsidP="4CCE3EEA" w:rsidRDefault="1A9BC1BB" w14:paraId="751BFBFB" w14:textId="37EFDC52">
      <w:pPr>
        <w:rPr>
          <w:rFonts w:ascii="Calibri" w:hAnsi="Calibri" w:eastAsia="Calibri" w:cs="Calibri"/>
        </w:rPr>
      </w:pPr>
      <w:r w:rsidRPr="731A647F">
        <w:rPr>
          <w:rFonts w:ascii="Calibri" w:hAnsi="Calibri" w:eastAsia="Calibri" w:cs="Calibri"/>
          <w:color w:val="000000" w:themeColor="text1"/>
        </w:rPr>
        <w:t xml:space="preserve">N3C analyses utilized data released September 14, 2023, representing records from 82 </w:t>
      </w:r>
      <w:r w:rsidRPr="731A647F" w:rsidR="39913F16">
        <w:rPr>
          <w:rFonts w:ascii="Calibri" w:hAnsi="Calibri" w:eastAsia="Calibri" w:cs="Calibri"/>
          <w:color w:val="000000" w:themeColor="text1"/>
        </w:rPr>
        <w:t>sites</w:t>
      </w:r>
      <w:r w:rsidRPr="731A647F" w:rsidR="3FACBC95">
        <w:rPr>
          <w:rFonts w:ascii="Calibri" w:hAnsi="Calibri" w:eastAsia="Calibri" w:cs="Calibri"/>
          <w:color w:val="000000" w:themeColor="text1"/>
        </w:rPr>
        <w:t xml:space="preserve"> (more details at </w:t>
      </w:r>
      <w:hyperlink w:history="1" r:id="rId10">
        <w:r w:rsidRPr="00756241" w:rsidR="003923CE">
          <w:rPr>
            <w:rStyle w:val="Hyperlink"/>
            <w:rFonts w:ascii="Calibri" w:hAnsi="Calibri" w:eastAsia="Calibri" w:cs="Calibri"/>
          </w:rPr>
          <w:t>https://covid.cd2h.org</w:t>
        </w:r>
      </w:hyperlink>
      <w:r w:rsidRPr="731A647F" w:rsidR="3FACBC95">
        <w:rPr>
          <w:rFonts w:ascii="Calibri" w:hAnsi="Calibri" w:eastAsia="Calibri" w:cs="Calibri"/>
          <w:color w:val="000000" w:themeColor="text1"/>
        </w:rPr>
        <w:t>)</w:t>
      </w:r>
      <w:r w:rsidRPr="731A647F">
        <w:rPr>
          <w:rFonts w:ascii="Calibri" w:hAnsi="Calibri" w:eastAsia="Calibri" w:cs="Calibri"/>
          <w:color w:val="000000" w:themeColor="text1"/>
        </w:rPr>
        <w:t xml:space="preserve">. </w:t>
      </w:r>
      <w:r w:rsidRPr="731A647F">
        <w:rPr>
          <w:rFonts w:ascii="Calibri" w:hAnsi="Calibri" w:eastAsia="Calibri" w:cs="Calibri"/>
        </w:rPr>
        <w:t>Site-level quality filters were applied prior to analysis in order to remove 13 data partners with significant and systematic missingness according to the following criteria: sites (1) should not shift dates by more than 30 days, (2) should have serum creatinine and lymphocyte count results for at least 25% of hospitalizations, (3) should not have &gt;10% of their hospitalizations where the COVID-19 index date is more than 200 days after the visit start date, (4) should have birthdays for &gt;90% of people and (5) should have sent data with a run date within the past one year.</w:t>
      </w:r>
      <w:r w:rsidRPr="731A647F">
        <w:rPr>
          <w:rFonts w:ascii="Calibri" w:hAnsi="Calibri" w:eastAsia="Calibri" w:cs="Calibri"/>
          <w:color w:val="000000" w:themeColor="text1"/>
        </w:rPr>
        <w:t xml:space="preserve"> Analyses were restricted to data from 68 </w:t>
      </w:r>
      <w:r w:rsidRPr="731A647F" w:rsidR="7D2B98FA">
        <w:rPr>
          <w:rFonts w:ascii="Calibri" w:hAnsi="Calibri" w:eastAsia="Calibri" w:cs="Calibri"/>
          <w:color w:val="000000" w:themeColor="text1"/>
        </w:rPr>
        <w:t>site</w:t>
      </w:r>
      <w:r w:rsidRPr="731A647F">
        <w:rPr>
          <w:rFonts w:ascii="Calibri" w:hAnsi="Calibri" w:eastAsia="Calibri" w:cs="Calibri"/>
          <w:color w:val="000000" w:themeColor="text1"/>
        </w:rPr>
        <w:t xml:space="preserve">s passing data quality checks and selected from 18,406,079 unique patient records. </w:t>
      </w:r>
    </w:p>
    <w:p w:rsidR="0FC969A4" w:rsidP="4CCE3EEA" w:rsidRDefault="0FC969A4" w14:paraId="4D85F3E1" w14:textId="7C2A973A">
      <w:pPr>
        <w:rPr>
          <w:rFonts w:ascii="Calibri" w:hAnsi="Calibri" w:eastAsia="Calibri" w:cs="Calibri"/>
        </w:rPr>
      </w:pPr>
      <w:proofErr w:type="spellStart"/>
      <w:r w:rsidRPr="4CCE3EEA">
        <w:rPr>
          <w:rFonts w:ascii="Calibri" w:hAnsi="Calibri" w:eastAsia="Calibri" w:cs="Calibri"/>
          <w:color w:val="000000" w:themeColor="text1"/>
        </w:rPr>
        <w:t>PCORnet</w:t>
      </w:r>
      <w:proofErr w:type="spellEnd"/>
      <w:r w:rsidRPr="4CCE3EEA">
        <w:rPr>
          <w:rFonts w:ascii="Calibri" w:hAnsi="Calibri" w:eastAsia="Calibri" w:cs="Calibri"/>
          <w:color w:val="000000" w:themeColor="text1"/>
        </w:rPr>
        <w:t xml:space="preserve"> included data from </w:t>
      </w:r>
      <w:r w:rsidRPr="4CCE3EEA">
        <w:rPr>
          <w:rFonts w:ascii="Calibri" w:hAnsi="Calibri" w:eastAsia="Calibri" w:cs="Calibri"/>
          <w:color w:val="212121"/>
        </w:rPr>
        <w:t xml:space="preserve">27 sites with substantial adult populations, selecting from </w:t>
      </w:r>
      <w:r w:rsidRPr="4CCE3EEA">
        <w:rPr>
          <w:rFonts w:ascii="Calibri" w:hAnsi="Calibri" w:eastAsia="Calibri" w:cs="Calibri"/>
          <w:color w:val="000000" w:themeColor="text1"/>
        </w:rPr>
        <w:t xml:space="preserve">18,893,900 unique </w:t>
      </w:r>
      <w:r w:rsidRPr="4CCE3EEA">
        <w:rPr>
          <w:rFonts w:ascii="Calibri" w:hAnsi="Calibri" w:eastAsia="Calibri" w:cs="Calibri"/>
          <w:color w:val="212121"/>
        </w:rPr>
        <w:t>patient records.</w:t>
      </w:r>
      <w:r w:rsidRPr="4CCE3EEA">
        <w:rPr>
          <w:rFonts w:ascii="Calibri" w:hAnsi="Calibri" w:eastAsia="Calibri" w:cs="Calibri"/>
          <w:color w:val="000000" w:themeColor="text1"/>
        </w:rPr>
        <w:t xml:space="preserve"> Although some sites contributed data to both N3C and </w:t>
      </w:r>
      <w:proofErr w:type="spellStart"/>
      <w:r w:rsidRPr="4CCE3EEA">
        <w:rPr>
          <w:rFonts w:ascii="Calibri" w:hAnsi="Calibri" w:eastAsia="Calibri" w:cs="Calibri"/>
          <w:color w:val="000000" w:themeColor="text1"/>
        </w:rPr>
        <w:t>PCORnet</w:t>
      </w:r>
      <w:proofErr w:type="spellEnd"/>
      <w:r w:rsidRPr="4CCE3EEA">
        <w:rPr>
          <w:rFonts w:ascii="Calibri" w:hAnsi="Calibri" w:eastAsia="Calibri" w:cs="Calibri"/>
          <w:color w:val="000000" w:themeColor="text1"/>
        </w:rPr>
        <w:t>, patient geographic location varied by network (</w:t>
      </w:r>
      <w:proofErr w:type="spellStart"/>
      <w:r w:rsidRPr="4CCE3EEA">
        <w:rPr>
          <w:rFonts w:ascii="Calibri" w:hAnsi="Calibri" w:eastAsia="Calibri" w:cs="Calibri"/>
          <w:color w:val="000000" w:themeColor="text1"/>
        </w:rPr>
        <w:t>eFigure</w:t>
      </w:r>
      <w:proofErr w:type="spellEnd"/>
      <w:r w:rsidRPr="4CCE3EEA">
        <w:rPr>
          <w:rFonts w:ascii="Calibri" w:hAnsi="Calibri" w:eastAsia="Calibri" w:cs="Calibri"/>
          <w:color w:val="000000" w:themeColor="text1"/>
        </w:rPr>
        <w:t xml:space="preserve"> 1). </w:t>
      </w:r>
    </w:p>
    <w:p w:rsidR="0FC969A4" w:rsidP="4CCE3EEA" w:rsidRDefault="0FC969A4" w14:paraId="3841D022" w14:textId="41B9B629">
      <w:pPr>
        <w:rPr>
          <w:rFonts w:ascii="Calibri" w:hAnsi="Calibri" w:eastAsia="Calibri" w:cs="Calibri"/>
        </w:rPr>
      </w:pPr>
      <w:proofErr w:type="spellStart"/>
      <w:r w:rsidRPr="4CCE3EEA">
        <w:rPr>
          <w:rFonts w:ascii="Calibri" w:hAnsi="Calibri" w:eastAsia="Calibri" w:cs="Calibri"/>
          <w:color w:val="000000" w:themeColor="text1"/>
        </w:rPr>
        <w:t>PEDSnet</w:t>
      </w:r>
      <w:proofErr w:type="spellEnd"/>
      <w:r w:rsidRPr="4CCE3EEA">
        <w:rPr>
          <w:rFonts w:ascii="Calibri" w:hAnsi="Calibri" w:eastAsia="Calibri" w:cs="Calibri"/>
          <w:color w:val="000000" w:themeColor="text1"/>
        </w:rPr>
        <w:t xml:space="preserve"> analyses included data from 40 pediatric health systems contributing data to the Amazon Warehouse Services RECOVER database Version </w:t>
      </w:r>
      <w:proofErr w:type="gramStart"/>
      <w:r w:rsidRPr="4CCE3EEA">
        <w:rPr>
          <w:rFonts w:ascii="Calibri" w:hAnsi="Calibri" w:eastAsia="Calibri" w:cs="Calibri"/>
          <w:color w:val="000000" w:themeColor="text1"/>
        </w:rPr>
        <w:t>S9, and</w:t>
      </w:r>
      <w:proofErr w:type="gramEnd"/>
      <w:r w:rsidRPr="4CCE3EEA">
        <w:rPr>
          <w:rFonts w:ascii="Calibri" w:hAnsi="Calibri" w:eastAsia="Calibri" w:cs="Calibri"/>
          <w:color w:val="000000" w:themeColor="text1"/>
        </w:rPr>
        <w:t xml:space="preserve"> were subsequently restricted to data from 8 </w:t>
      </w:r>
      <w:proofErr w:type="spellStart"/>
      <w:r w:rsidRPr="4CCE3EEA">
        <w:rPr>
          <w:rFonts w:ascii="Calibri" w:hAnsi="Calibri" w:eastAsia="Calibri" w:cs="Calibri"/>
          <w:color w:val="000000" w:themeColor="text1"/>
        </w:rPr>
        <w:t>PEDSnet</w:t>
      </w:r>
      <w:proofErr w:type="spellEnd"/>
      <w:r w:rsidRPr="4CCE3EEA">
        <w:rPr>
          <w:rFonts w:ascii="Calibri" w:hAnsi="Calibri" w:eastAsia="Calibri" w:cs="Calibri"/>
          <w:color w:val="000000" w:themeColor="text1"/>
        </w:rPr>
        <w:t xml:space="preserve"> sites and 30 non-</w:t>
      </w:r>
      <w:proofErr w:type="spellStart"/>
      <w:r w:rsidRPr="4CCE3EEA">
        <w:rPr>
          <w:rFonts w:ascii="Calibri" w:hAnsi="Calibri" w:eastAsia="Calibri" w:cs="Calibri"/>
          <w:color w:val="000000" w:themeColor="text1"/>
        </w:rPr>
        <w:t>PEDSnet</w:t>
      </w:r>
      <w:proofErr w:type="spellEnd"/>
      <w:r w:rsidRPr="4CCE3EEA">
        <w:rPr>
          <w:rFonts w:ascii="Calibri" w:hAnsi="Calibri" w:eastAsia="Calibri" w:cs="Calibri"/>
          <w:color w:val="000000" w:themeColor="text1"/>
        </w:rPr>
        <w:t xml:space="preserve"> sites passing data quality checks, selecting from 8,200,977 patient records.</w:t>
      </w:r>
    </w:p>
    <w:p w:rsidR="4CCE3EEA" w:rsidP="4CCE3EEA" w:rsidRDefault="4CCE3EEA" w14:paraId="32FA4426" w14:textId="52F26C64">
      <w:pPr>
        <w:rPr>
          <w:rFonts w:ascii="Calibri" w:hAnsi="Calibri" w:eastAsia="Calibri" w:cs="Calibri"/>
          <w:color w:val="000000" w:themeColor="text1"/>
        </w:rPr>
      </w:pPr>
    </w:p>
    <w:p w:rsidR="00931DB3" w:rsidP="00931DB3" w:rsidRDefault="03D4AD21" w14:paraId="39351B62" w14:textId="3B000B3D">
      <w:pPr>
        <w:pStyle w:val="Heading3"/>
        <w:rPr>
          <w:rFonts w:eastAsia="Calibri"/>
        </w:rPr>
      </w:pPr>
      <w:bookmarkStart w:name="_Toc153265327" w:id="3"/>
      <w:r w:rsidRPr="4F4EEAEF">
        <w:rPr>
          <w:rFonts w:eastAsia="Calibri"/>
        </w:rPr>
        <w:t>Additional Covariates</w:t>
      </w:r>
      <w:bookmarkEnd w:id="3"/>
    </w:p>
    <w:p w:rsidR="00931DB3" w:rsidP="00931DB3" w:rsidRDefault="00931DB3" w14:paraId="43B808B3" w14:textId="1C6AA638">
      <w:pPr>
        <w:spacing w:after="0" w:line="276" w:lineRule="auto"/>
        <w:rPr>
          <w:rFonts w:ascii="Calibri" w:hAnsi="Calibri" w:eastAsia="Calibri" w:cs="Calibri"/>
          <w:i/>
          <w:iCs/>
          <w:color w:val="000000" w:themeColor="text1"/>
        </w:rPr>
      </w:pPr>
      <w:r w:rsidRPr="64FC0832">
        <w:rPr>
          <w:rFonts w:ascii="Calibri" w:hAnsi="Calibri" w:eastAsia="Calibri" w:cs="Calibri"/>
          <w:i/>
          <w:iCs/>
          <w:color w:val="000000" w:themeColor="text1"/>
        </w:rPr>
        <w:t>Severity of infection</w:t>
      </w:r>
    </w:p>
    <w:p w:rsidR="00931DB3" w:rsidP="00931DB3" w:rsidRDefault="00931DB3" w14:paraId="0632A4AE" w14:textId="5B287DAD">
      <w:pPr>
        <w:pStyle w:val="NoSpacing"/>
        <w:spacing w:after="240" w:line="276" w:lineRule="auto"/>
        <w:rPr>
          <w:rFonts w:ascii="Calibri" w:hAnsi="Calibri" w:eastAsia="Calibri" w:cs="Calibri"/>
          <w:color w:val="000000" w:themeColor="text1"/>
        </w:rPr>
      </w:pPr>
      <w:r w:rsidRPr="72D8E0B2">
        <w:rPr>
          <w:rFonts w:ascii="Calibri" w:hAnsi="Calibri" w:eastAsia="Calibri" w:cs="Calibri"/>
          <w:color w:val="000000" w:themeColor="text1"/>
        </w:rPr>
        <w:t>COVID-19 severity was determined by the presence of a related hospitalization record. Four categories were defined: 1) not hospitalized; 2) not hospitalized, but with an Emergency Department visit within 1 day before to 16 days post-index event;</w:t>
      </w:r>
      <w:r w:rsidRPr="72D8E0B2">
        <w:rPr>
          <w:rFonts w:ascii="Calibri" w:hAnsi="Calibri" w:eastAsia="Calibri" w:cs="Calibri"/>
        </w:rPr>
        <w:t xml:space="preserve"> 3</w:t>
      </w:r>
      <w:r w:rsidRPr="72D8E0B2">
        <w:rPr>
          <w:rFonts w:ascii="Calibri" w:hAnsi="Calibri" w:eastAsia="Calibri" w:cs="Calibri"/>
          <w:color w:val="000000" w:themeColor="text1"/>
        </w:rPr>
        <w:t>) hospitalized (with documented COVID-19 diagnosis within 1 day before to 16 days post-index event); 4) hospitalized with ICU-level care (evidence of invasive ventilation, ECMO, or vasopressor/inotropic support).  We also identified patients who were hospitalized and had a positive COVID-19 test but no documented diagnosis during the visit, or with timing more indicative of nosocomial infection. For these patients, we could not categorize severity.</w:t>
      </w:r>
    </w:p>
    <w:p w:rsidR="00931DB3" w:rsidP="00931DB3" w:rsidRDefault="00931DB3" w14:paraId="5FE45F08" w14:textId="77777777">
      <w:pPr>
        <w:pStyle w:val="NoSpacing"/>
        <w:spacing w:line="276" w:lineRule="auto"/>
        <w:rPr>
          <w:rFonts w:ascii="Calibri" w:hAnsi="Calibri" w:eastAsia="Calibri" w:cs="Calibri"/>
          <w:i/>
          <w:iCs/>
          <w:color w:val="000000" w:themeColor="text1"/>
        </w:rPr>
      </w:pPr>
      <w:r w:rsidRPr="64FC0832">
        <w:rPr>
          <w:rFonts w:ascii="Calibri" w:hAnsi="Calibri" w:eastAsia="Calibri" w:cs="Calibri"/>
          <w:i/>
          <w:iCs/>
          <w:color w:val="000000" w:themeColor="text1"/>
        </w:rPr>
        <w:t>Documentation of vaccination or treatment for COVID-19</w:t>
      </w:r>
    </w:p>
    <w:p w:rsidR="00931DB3" w:rsidP="00931DB3" w:rsidRDefault="00931DB3" w14:paraId="571E9C1B" w14:textId="62852824">
      <w:pPr>
        <w:pStyle w:val="NoSpacing"/>
        <w:spacing w:after="240" w:line="276" w:lineRule="auto"/>
        <w:rPr>
          <w:rFonts w:ascii="Calibri" w:hAnsi="Calibri" w:eastAsia="Calibri" w:cs="Calibri"/>
          <w:color w:val="000000" w:themeColor="text1"/>
        </w:rPr>
      </w:pPr>
      <w:r w:rsidRPr="72D8E0B2">
        <w:rPr>
          <w:rFonts w:ascii="Calibri" w:hAnsi="Calibri" w:eastAsia="Calibri" w:cs="Calibri"/>
          <w:color w:val="000000" w:themeColor="text1"/>
        </w:rPr>
        <w:t>Patient vaccination status was defined as 1) having at least one COVID-19 vaccination documented prior to index event; 2) having first vaccination documented “close to” (within 90 days post-) index event, which potentially impacts PASC development;</w:t>
      </w:r>
      <w:r w:rsidRPr="72D8E0B2">
        <w:rPr>
          <w:rFonts w:ascii="Calibri" w:hAnsi="Calibri" w:eastAsia="Calibri" w:cs="Calibri"/>
          <w:color w:val="000000" w:themeColor="text1"/>
        </w:rPr>
        <w:fldChar w:fldCharType="begin"/>
      </w:r>
      <w:r w:rsidR="00A01628">
        <w:rPr>
          <w:rFonts w:ascii="Calibri" w:hAnsi="Calibri" w:eastAsia="Calibri" w:cs="Calibri"/>
          <w:color w:val="000000" w:themeColor="text1"/>
        </w:rPr>
        <w:instrText xml:space="preserve"> ADDIN ZOTERO_ITEM CSL_CITATION {"citationID":"xhOJrSVa","properties":{"formattedCitation":"\\super 4\\nosupersub{}","plainCitation":"4","noteIndex":0},"citationItems":[{"id":1102,"uris":["http://zotero.org/groups/4735312/items/BHQULE59"],"itemData":{"id":1102,"type":"article-journal","abstract":"OBJECTIVE: To determine the effect of covid-19 vaccination, given before and after acute infection with the SARS-CoV-2 virus, or after a diagnosis of long covid, on the rates and symptoms of long covid.\nDESIGN: Systematic review.\nDATA SOURCES: PubMed, Embase, and Cochrane covid-19 trials, and Europe PubMed Central (Europe PMC) for preprints, from 1 January 2020 to 3 August 2022.\nELIGIBILITY CRITERIA FOR SELECTING STUDIES: Trials, cohort studies, and case-control studies reporting on patients with long covid and symptoms of long covid, with vaccination before and after infection with the SARS-CoV-2 virus, or after a diagnosis of long covid. Risk of bias was assessed with the ROBINS-I tool.\nRESULTS: 1645 articles were screened but no randomised controlled trials were found. 16 observational studies from five countries (USA, UK, France, Italy, and the Netherlands) were identified that reported on 614 392 patients. The most common symptoms of long covid that were studied were fatigue, cough, loss of sense of smell, shortness of breath, loss of taste, headache, muscle ache, difficulty sleeping, difficulty concentrating, worry or anxiety, and memory loss or confusion. 12 studies reported data on vaccination before infection with the SARS-CoV-2 virus, and 10 showed a significant reduction in the incidence of long covid: the odds ratio of developing long covid with one dose of vaccine ranged from 0.22 to 1.03; with two doses, odds ratios were 0.25-1; with three doses, 0.16; and with any dose, 0.48-1.01. Five studies reported on vaccination after infection, with odds ratios of 0.38-0.91. The high heterogeneity between studies precluded any meaningful meta-analysis. The studies failed to adjust for potential confounders, such as other protective behaviours and missing data, thus increasing the risk of bias and decreasing the certainty of evidence to low.\nCONCLUSIONS: Current studies suggest that covid-19 vaccines might have protective and therapeutic effects on long covid. More robust comparative observational studies and trials are needed, however, to clearly determine the effectiveness of vaccines in preventing and treating long covid.\nPROTOCOL REGISTRATION: Open Science Framework https://osf.io/e8jdy.","container-title":"BMJ medicine","DOI":"10.1136/bmjmed-2022-000385","ISSN":"2754-0413","issue":"1","journalAbbreviation":"BMJ Med","language":"eng","note":"PMID: 36936268\nPMCID: PMC9978692","page":"e000385","source":"PubMed","title":"Effect of covid-19 vaccination on long covid: systematic review","title-short":"Effect of covid-19 vaccination on long covid","volume":"2","author":[{"family":"Byambasuren","given":"Oyungerel"},{"family":"Stehlik","given":"Paulina"},{"family":"Clark","given":"Justin"},{"family":"Alcorn","given":"Kylie"},{"family":"Glasziou","given":"Paul"}],"issued":{"date-parts":[["2023"]]}}}],"schema":"https://github.com/citation-style-language/schema/raw/master/csl-citation.json"} </w:instrText>
      </w:r>
      <w:r w:rsidRPr="72D8E0B2">
        <w:rPr>
          <w:rFonts w:ascii="Calibri" w:hAnsi="Calibri" w:eastAsia="Calibri" w:cs="Calibri"/>
          <w:color w:val="000000" w:themeColor="text1"/>
        </w:rPr>
        <w:fldChar w:fldCharType="separate"/>
      </w:r>
      <w:r w:rsidRPr="00A01628" w:rsidR="00A01628">
        <w:rPr>
          <w:rFonts w:ascii="Calibri" w:hAnsi="Calibri" w:cs="Calibri"/>
          <w:szCs w:val="24"/>
          <w:vertAlign w:val="superscript"/>
        </w:rPr>
        <w:t>4</w:t>
      </w:r>
      <w:r w:rsidRPr="72D8E0B2">
        <w:rPr>
          <w:rFonts w:ascii="Calibri" w:hAnsi="Calibri" w:eastAsia="Calibri" w:cs="Calibri"/>
          <w:color w:val="000000" w:themeColor="text1"/>
        </w:rPr>
        <w:fldChar w:fldCharType="end"/>
      </w:r>
      <w:r w:rsidRPr="72D8E0B2">
        <w:rPr>
          <w:rFonts w:ascii="Calibri" w:hAnsi="Calibri" w:eastAsia="Calibri" w:cs="Calibri"/>
          <w:color w:val="000000" w:themeColor="text1"/>
        </w:rPr>
        <w:t xml:space="preserve"> and 3) no documented vaccination. </w:t>
      </w:r>
      <w:r>
        <w:rPr>
          <w:rFonts w:ascii="Calibri" w:hAnsi="Calibri" w:eastAsia="Calibri" w:cs="Calibri"/>
          <w:color w:val="000000" w:themeColor="text1"/>
        </w:rPr>
        <w:t>Due to challenges in vaccination ascertainment, w</w:t>
      </w:r>
      <w:r w:rsidRPr="72D8E0B2">
        <w:rPr>
          <w:rFonts w:ascii="Calibri" w:hAnsi="Calibri" w:eastAsia="Calibri" w:cs="Calibri"/>
          <w:color w:val="000000" w:themeColor="text1"/>
        </w:rPr>
        <w:t xml:space="preserve">e </w:t>
      </w:r>
      <w:r>
        <w:rPr>
          <w:rFonts w:ascii="Calibri" w:hAnsi="Calibri" w:eastAsia="Calibri" w:cs="Calibri"/>
          <w:color w:val="000000" w:themeColor="text1"/>
        </w:rPr>
        <w:t>assumed</w:t>
      </w:r>
      <w:r w:rsidRPr="72D8E0B2">
        <w:rPr>
          <w:rFonts w:ascii="Calibri" w:hAnsi="Calibri" w:eastAsia="Calibri" w:cs="Calibri"/>
          <w:color w:val="000000" w:themeColor="text1"/>
        </w:rPr>
        <w:t xml:space="preserve"> that patients with no documented vaccination comprised both unvaccinated patients and patients with vaccinations not recorded within the EHR.</w:t>
      </w:r>
    </w:p>
    <w:p w:rsidR="00931DB3" w:rsidP="00931DB3" w:rsidRDefault="00931DB3" w14:paraId="4C57AEB8" w14:textId="77777777">
      <w:pPr>
        <w:pStyle w:val="NoSpacing"/>
        <w:spacing w:after="240" w:line="276" w:lineRule="auto"/>
        <w:rPr>
          <w:rFonts w:ascii="Calibri" w:hAnsi="Calibri" w:eastAsia="Calibri" w:cs="Calibri"/>
          <w:color w:val="000000" w:themeColor="text1"/>
        </w:rPr>
      </w:pPr>
      <w:r w:rsidRPr="64FC0832">
        <w:rPr>
          <w:rFonts w:ascii="Calibri" w:hAnsi="Calibri" w:eastAsia="Calibri" w:cs="Calibri"/>
          <w:color w:val="000000" w:themeColor="text1"/>
        </w:rPr>
        <w:t xml:space="preserve">Patients were classified as treated with </w:t>
      </w:r>
      <w:proofErr w:type="spellStart"/>
      <w:r w:rsidRPr="64FC0832">
        <w:rPr>
          <w:rFonts w:ascii="Calibri" w:hAnsi="Calibri" w:eastAsia="Calibri" w:cs="Calibri"/>
          <w:color w:val="000000" w:themeColor="text1"/>
        </w:rPr>
        <w:t>Paxlovid</w:t>
      </w:r>
      <w:proofErr w:type="spellEnd"/>
      <w:r w:rsidRPr="64FC0832">
        <w:rPr>
          <w:rFonts w:ascii="Calibri" w:hAnsi="Calibri" w:eastAsia="Calibri" w:cs="Calibri"/>
          <w:color w:val="000000" w:themeColor="text1"/>
        </w:rPr>
        <w:t xml:space="preserve"> if an order for the medication was documented within 5 days of the index event.</w:t>
      </w:r>
    </w:p>
    <w:p w:rsidR="00931DB3" w:rsidP="00931DB3" w:rsidRDefault="00931DB3" w14:paraId="5AD6ACCC" w14:textId="77777777">
      <w:pPr>
        <w:pStyle w:val="NoSpacing"/>
        <w:spacing w:line="276" w:lineRule="auto"/>
        <w:rPr>
          <w:rFonts w:ascii="Calibri" w:hAnsi="Calibri" w:eastAsia="Calibri" w:cs="Calibri"/>
          <w:color w:val="000000" w:themeColor="text1"/>
        </w:rPr>
      </w:pPr>
      <w:r w:rsidRPr="64FC0832">
        <w:rPr>
          <w:rFonts w:ascii="Calibri" w:hAnsi="Calibri" w:eastAsia="Calibri" w:cs="Calibri"/>
          <w:i/>
          <w:iCs/>
          <w:color w:val="000000" w:themeColor="text1"/>
        </w:rPr>
        <w:t>Pre-existing conditions</w:t>
      </w:r>
    </w:p>
    <w:p w:rsidR="00931DB3" w:rsidP="00931DB3" w:rsidRDefault="00931DB3" w14:paraId="78AFF3C9" w14:textId="60B839B4">
      <w:pPr>
        <w:pStyle w:val="NoSpacing"/>
        <w:spacing w:line="276" w:lineRule="auto"/>
        <w:rPr>
          <w:rFonts w:ascii="Calibri" w:hAnsi="Calibri" w:eastAsia="Calibri" w:cs="Calibri"/>
          <w:color w:val="000000" w:themeColor="text1"/>
        </w:rPr>
      </w:pPr>
      <w:r w:rsidRPr="72D8E0B2">
        <w:rPr>
          <w:rFonts w:ascii="Calibri" w:hAnsi="Calibri" w:eastAsia="Calibri" w:cs="Calibri"/>
          <w:color w:val="000000" w:themeColor="text1"/>
        </w:rPr>
        <w:t xml:space="preserve">Patient comorbidities documented between January 2018 and the index event date were captured via the </w:t>
      </w:r>
      <w:proofErr w:type="spellStart"/>
      <w:r w:rsidRPr="72D8E0B2">
        <w:rPr>
          <w:rFonts w:ascii="Calibri" w:hAnsi="Calibri" w:eastAsia="Calibri" w:cs="Calibri"/>
          <w:color w:val="000000" w:themeColor="text1"/>
        </w:rPr>
        <w:t>Charlson</w:t>
      </w:r>
      <w:proofErr w:type="spellEnd"/>
      <w:r w:rsidRPr="72D8E0B2">
        <w:rPr>
          <w:rFonts w:ascii="Calibri" w:hAnsi="Calibri" w:eastAsia="Calibri" w:cs="Calibri"/>
          <w:color w:val="000000" w:themeColor="text1"/>
        </w:rPr>
        <w:t xml:space="preserve"> Comorbidity Index (CCI) score for adults.</w:t>
      </w:r>
      <w:r w:rsidRPr="72D8E0B2">
        <w:rPr>
          <w:rFonts w:ascii="Calibri" w:hAnsi="Calibri" w:eastAsia="Calibri" w:cs="Calibri"/>
          <w:color w:val="000000" w:themeColor="text1"/>
        </w:rPr>
        <w:fldChar w:fldCharType="begin"/>
      </w:r>
      <w:r w:rsidR="00A01628">
        <w:rPr>
          <w:rFonts w:ascii="Calibri" w:hAnsi="Calibri" w:eastAsia="Calibri" w:cs="Calibri"/>
          <w:color w:val="000000" w:themeColor="text1"/>
        </w:rPr>
        <w:instrText xml:space="preserve"> ADDIN ZOTERO_ITEM CSL_CITATION {"citationID":"WfO5aFhD","properties":{"formattedCitation":"\\super 5\\nosupersub{}","plainCitation":"5","noteIndex":0},"citationItems":[{"id":1086,"uris":["http://zotero.org/groups/4735312/items/FTBJESC4"],"itemData":{"id":1086,"type":"article-journal","abstract":"The objective of this study was to develop a prospectively applicable method for classifying comorbid conditions which might alter the risk of mortality for use in longitudinal studies. A weighted index that takes into account the number and the seriousness of comorbid disease was developed in a cohort of 559 medical patients. The 1-yr mortality rates for the different scores were: \"0\", 12% (181); \"1-2\", 26% (225); \"3-4\", 52% (71); and \"greater than or equal to 5\", 85% (82). The index was tested for its ability to predict risk of death from comorbid disease in the second cohort of 685 patients during a 10-yr follow-up. The percent of patients who died of comorbid disease for the different scores were: \"0\", 8% (588); \"1\", 25% (54); \"2\", 48% (25); \"greater than or equal to 3\", 59% (18). With each increased level of the comorbidity index, there were stepwise increases in the cumulative mortality attributable to comorbid disease (log rank chi 2 = 165; p less than 0.0001). In this longer follow-up, age was also a predictor of mortality (p less than 0.001). The new index performed similarly to a previous system devised by Kaplan and Feinstein. The method of classifying comorbidity provides a simple, readily applicable and valid method of estimating risk of death from comorbid disease for use in longitudinal studies. Further work in larger populations is still required to refine the approach because the number of patients with any given condition in this study was relatively small.","container-title":"Journal of Chronic Diseases","DOI":"10.1016/0021-9681(87)90171-8","ISSN":"0021-9681","issue":"5","journalAbbreviation":"J Chronic Dis","language":"eng","note":"PMID: 3558716","page":"373-383","source":"PubMed","title":"A new method of classifying prognostic comorbidity in longitudinal studies: development and validation","title-short":"A new method of classifying prognostic comorbidity in longitudinal studies","volume":"40","author":[{"family":"Charlson","given":"M. E."},{"family":"Pompei","given":"P."},{"family":"Ales","given":"K. L."},{"family":"MacKenzie","given":"C. R."}],"issued":{"date-parts":[["1987"]]}}}],"schema":"https://github.com/citation-style-language/schema/raw/master/csl-citation.json"} </w:instrText>
      </w:r>
      <w:r w:rsidRPr="72D8E0B2">
        <w:rPr>
          <w:rFonts w:ascii="Calibri" w:hAnsi="Calibri" w:eastAsia="Calibri" w:cs="Calibri"/>
          <w:color w:val="000000" w:themeColor="text1"/>
        </w:rPr>
        <w:fldChar w:fldCharType="separate"/>
      </w:r>
      <w:r w:rsidRPr="00A01628" w:rsidR="00A01628">
        <w:rPr>
          <w:rFonts w:ascii="Calibri" w:hAnsi="Calibri" w:cs="Calibri"/>
          <w:szCs w:val="24"/>
          <w:vertAlign w:val="superscript"/>
        </w:rPr>
        <w:t>5</w:t>
      </w:r>
      <w:r w:rsidRPr="72D8E0B2">
        <w:rPr>
          <w:rFonts w:ascii="Calibri" w:hAnsi="Calibri" w:eastAsia="Calibri" w:cs="Calibri"/>
          <w:color w:val="000000" w:themeColor="text1"/>
        </w:rPr>
        <w:fldChar w:fldCharType="end"/>
      </w:r>
      <w:r w:rsidRPr="72D8E0B2">
        <w:rPr>
          <w:rFonts w:ascii="Calibri" w:hAnsi="Calibri" w:eastAsia="Calibri" w:cs="Calibri"/>
          <w:color w:val="000000" w:themeColor="text1"/>
        </w:rPr>
        <w:t xml:space="preserve"> Categories included 0, 1-3, 4+, or unknown for patients without at least one documented condition. We applied the Pediatric Medical Complexity Algorithm (PMCA) to classify pediatric medical conditions as non-complex chronic disease, complex chronic disease, or none.</w:t>
      </w:r>
      <w:r w:rsidRPr="72D8E0B2">
        <w:rPr>
          <w:rFonts w:ascii="Calibri" w:hAnsi="Calibri" w:eastAsia="Calibri" w:cs="Calibri"/>
          <w:color w:val="000000" w:themeColor="text1"/>
        </w:rPr>
        <w:fldChar w:fldCharType="begin"/>
      </w:r>
      <w:r w:rsidR="00A01628">
        <w:rPr>
          <w:rFonts w:ascii="Calibri" w:hAnsi="Calibri" w:eastAsia="Calibri" w:cs="Calibri"/>
          <w:color w:val="000000" w:themeColor="text1"/>
        </w:rPr>
        <w:instrText xml:space="preserve"> ADDIN ZOTERO_ITEM CSL_CITATION {"citationID":"KQ9t8ryE","properties":{"formattedCitation":"\\super 6\\nosupersub{}","plainCitation":"6","noteIndex":0},"citationItems":[{"id":807,"uris":["http://zotero.org/groups/4735312/items/D5RVMZTE"],"itemData":{"id":807,"type":"article-journal","abstract":"OBJECTIVES:\nThe goal of this study was to develop an algorithm based on International Classification of Diseases, Ninth Revision, Clinical Modification (ICD-9-CM), codes for classifying children with chronic disease (CD) according to level of medical complexity and to assess the algorithm’s sensitivity and specificity.\n\nMETHODS:\nA retrospective observational study was conducted among 700 children insured by Washington State Medicaid with ≥1 Seattle Children’s Hospital emergency department and/or inpatient encounter in 2010. The gold standard population included 350 children with complex chronic disease (C-CD), 100 with noncomplex chronic disease (NC-CD), and 250 without CD. An existing ICD-9-CM–based algorithm called the Chronic Disability Payment System was modified to develop a new algorithm called the Pediatric Medical Complexity Algorithm (PMCA). The sensitivity and specificity of PMCA were assessed.\n\nRESULTS:\nUsing hospital discharge data, PMCA’s sensitivity for correctly classifying children was 84% for C-CD, 41% for NC-CD, and 96% for those without CD. Using Medicaid claims data, PMCA’s sensitivity was 89% for C-CD, 45% for NC-CD, and 80% for those without CD. Specificity was 90% to 92% in hospital discharge data and 85% to 91% in Medicaid claims data for all 3 groups.\n\nCONCLUSIONS:\nPMCA identified children with C-CD (who have accessed tertiary hospital care) with good sensitivity and good to excellent specificity when applied to hospital discharge or Medicaid claims data. PMCA may be useful for targeting resources such as care coordination to children with C-CD.","container-title":"Pediatrics","DOI":"10.1542/peds.2013-3875","ISSN":"0031-4005","issue":"6","journalAbbreviation":"Pediatrics","note":"PMID: 24819580\nPMCID: PMC4035595","page":"e1647-e1654","source":"PubMed Central","title":"Pediatric Medical Complexity Algorithm: A New Method to Stratify Children by Medical Complexity","title-short":"Pediatric Medical Complexity Algorithm","volume":"133","author":[{"family":"Simon","given":"Tamara D."},{"family":"Cawthon","given":"Mary Lawrence"},{"family":"Stanford","given":"Susan"},{"family":"Popalisky","given":"Jean"},{"family":"Lyons","given":"Dorothy"},{"family":"Woodcox","given":"Peter"},{"family":"Hood","given":"Margaret"},{"family":"Chen","given":"Alex Y."},{"family":"Mangione-Smith","given":"Rita"}],"issued":{"date-parts":[["2014",6]]}}}],"schema":"https://github.com/citation-style-language/schema/raw/master/csl-citation.json"} </w:instrText>
      </w:r>
      <w:r w:rsidRPr="72D8E0B2">
        <w:rPr>
          <w:rFonts w:ascii="Calibri" w:hAnsi="Calibri" w:eastAsia="Calibri" w:cs="Calibri"/>
          <w:color w:val="000000" w:themeColor="text1"/>
        </w:rPr>
        <w:fldChar w:fldCharType="separate"/>
      </w:r>
      <w:r w:rsidRPr="00A01628" w:rsidR="00A01628">
        <w:rPr>
          <w:rFonts w:ascii="Calibri" w:hAnsi="Calibri" w:cs="Calibri"/>
          <w:szCs w:val="24"/>
          <w:vertAlign w:val="superscript"/>
        </w:rPr>
        <w:t>6</w:t>
      </w:r>
      <w:r w:rsidRPr="72D8E0B2">
        <w:rPr>
          <w:rFonts w:ascii="Calibri" w:hAnsi="Calibri" w:eastAsia="Calibri" w:cs="Calibri"/>
          <w:color w:val="000000" w:themeColor="text1"/>
        </w:rPr>
        <w:fldChar w:fldCharType="end"/>
      </w:r>
    </w:p>
    <w:p w:rsidR="00931DB3" w:rsidP="00931DB3" w:rsidRDefault="00931DB3" w14:paraId="3AF2CFF5" w14:textId="77777777">
      <w:pPr>
        <w:spacing w:line="276" w:lineRule="auto"/>
        <w:rPr>
          <w:rFonts w:ascii="Calibri" w:hAnsi="Calibri" w:eastAsia="Calibri" w:cs="Calibri"/>
          <w:color w:val="000000" w:themeColor="text1"/>
        </w:rPr>
      </w:pPr>
    </w:p>
    <w:p w:rsidRPr="00931DB3" w:rsidR="00931DB3" w:rsidP="00931DB3" w:rsidRDefault="1C1C750E" w14:paraId="4F00FF26" w14:textId="4DD8CEF6">
      <w:pPr>
        <w:pStyle w:val="Heading3"/>
      </w:pPr>
      <w:bookmarkStart w:name="_Toc153265328" w:id="4"/>
      <w:r>
        <w:t>Sensitivity Analyses</w:t>
      </w:r>
      <w:bookmarkEnd w:id="4"/>
    </w:p>
    <w:p w:rsidR="00393824" w:rsidP="00F625C2" w:rsidRDefault="00A17269" w14:paraId="3727FB52" w14:textId="1CAF7F26">
      <w:r>
        <w:t xml:space="preserve">We employed additional sensitivity analyses around our visit-related inclusion criteria, examining PASC incidence among patients whose most recent visit occurred within or more than a year prior to index event. This alteration did not significantly change the incidence of PASC (data not shown).  </w:t>
      </w:r>
    </w:p>
    <w:p w:rsidR="00F625C2" w:rsidRDefault="00F625C2" w14:paraId="22519B01" w14:textId="77777777">
      <w:pPr>
        <w:rPr>
          <w:rFonts w:eastAsiaTheme="minorEastAsia"/>
          <w:b/>
          <w:bCs/>
          <w:sz w:val="28"/>
          <w:szCs w:val="28"/>
        </w:rPr>
      </w:pPr>
      <w:r>
        <w:br w:type="page"/>
      </w:r>
    </w:p>
    <w:p w:rsidR="00C8675A" w:rsidP="4CCE3EEA" w:rsidRDefault="01B96E28" w14:paraId="234BC7AA" w14:textId="417AE28A">
      <w:pPr>
        <w:pStyle w:val="Heading1"/>
        <w:rPr>
          <w:b w:val="0"/>
          <w:bCs w:val="0"/>
          <w:sz w:val="20"/>
          <w:szCs w:val="20"/>
        </w:rPr>
      </w:pPr>
      <w:bookmarkStart w:name="_Toc153265329" w:id="5"/>
      <w:proofErr w:type="spellStart"/>
      <w:r>
        <w:t>e</w:t>
      </w:r>
      <w:r w:rsidR="00A70D07">
        <w:t>Table</w:t>
      </w:r>
      <w:proofErr w:type="spellEnd"/>
      <w:r>
        <w:t xml:space="preserve"> 1. </w:t>
      </w:r>
      <w:r w:rsidR="00393824">
        <w:t>Descriptive characteristics of COVID-19-positive patients across three electronic health record research networks</w:t>
      </w:r>
      <w:bookmarkEnd w:id="5"/>
    </w:p>
    <w:tbl>
      <w:tblPr>
        <w:tblW w:w="0" w:type="auto"/>
        <w:tblLayout w:type="fixed"/>
        <w:tblLook w:val="06A0" w:firstRow="1" w:lastRow="0" w:firstColumn="1" w:lastColumn="0" w:noHBand="1" w:noVBand="1"/>
      </w:tblPr>
      <w:tblGrid>
        <w:gridCol w:w="2235"/>
        <w:gridCol w:w="2235"/>
        <w:gridCol w:w="2235"/>
        <w:gridCol w:w="2235"/>
      </w:tblGrid>
      <w:tr w:rsidR="00A70D07" w:rsidTr="009B240E" w14:paraId="3FBA9307" w14:textId="77777777">
        <w:trPr>
          <w:trHeight w:val="300"/>
          <w:tblHeader/>
        </w:trPr>
        <w:tc>
          <w:tcPr>
            <w:tcW w:w="2235" w:type="dxa"/>
            <w:vMerge w:val="restart"/>
            <w:tcBorders>
              <w:top w:val="single" w:color="auto" w:sz="4" w:space="0"/>
              <w:left w:val="single" w:color="auto" w:sz="4" w:space="0"/>
              <w:bottom w:val="single" w:color="auto" w:sz="4" w:space="0"/>
              <w:right w:val="single" w:color="auto" w:sz="4" w:space="0"/>
            </w:tcBorders>
            <w:shd w:val="clear" w:color="auto" w:fill="E7E6E6" w:themeFill="background2"/>
            <w:tcMar>
              <w:top w:w="15" w:type="dxa"/>
              <w:left w:w="15" w:type="dxa"/>
              <w:right w:w="15" w:type="dxa"/>
            </w:tcMar>
          </w:tcPr>
          <w:p w:rsidR="00A70D07" w:rsidP="009B240E" w:rsidRDefault="00A70D07" w14:paraId="5C86A85E" w14:textId="77777777">
            <w:pPr>
              <w:spacing w:after="0"/>
              <w:rPr>
                <w:rFonts w:ascii="Calibri" w:hAnsi="Calibri" w:eastAsia="Calibri" w:cs="Calibri"/>
                <w:b/>
                <w:bCs/>
                <w:color w:val="000000" w:themeColor="text1"/>
                <w:sz w:val="20"/>
                <w:szCs w:val="20"/>
              </w:rPr>
            </w:pPr>
          </w:p>
        </w:tc>
        <w:tc>
          <w:tcPr>
            <w:tcW w:w="2235" w:type="dxa"/>
            <w:tcBorders>
              <w:top w:val="single" w:color="auto" w:sz="4" w:space="0"/>
              <w:left w:val="single" w:color="auto" w:sz="4" w:space="0"/>
              <w:bottom w:val="single" w:color="auto" w:sz="4" w:space="0"/>
              <w:right w:val="single" w:color="auto" w:sz="4" w:space="0"/>
            </w:tcBorders>
            <w:shd w:val="clear" w:color="auto" w:fill="E7E6E6" w:themeFill="background2"/>
            <w:tcMar>
              <w:top w:w="15" w:type="dxa"/>
              <w:left w:w="15" w:type="dxa"/>
              <w:right w:w="15" w:type="dxa"/>
            </w:tcMar>
            <w:vAlign w:val="center"/>
          </w:tcPr>
          <w:p w:rsidR="00A70D07" w:rsidP="009B240E" w:rsidRDefault="00A70D07" w14:paraId="34F5F4D7" w14:textId="77777777">
            <w:pPr>
              <w:spacing w:after="0"/>
              <w:jc w:val="center"/>
            </w:pPr>
            <w:r w:rsidRPr="4F4EEAEF">
              <w:rPr>
                <w:rFonts w:ascii="Calibri" w:hAnsi="Calibri" w:eastAsia="Calibri" w:cs="Calibri"/>
                <w:b/>
                <w:bCs/>
                <w:color w:val="000000" w:themeColor="text1"/>
                <w:sz w:val="20"/>
                <w:szCs w:val="20"/>
              </w:rPr>
              <w:t>N3C</w:t>
            </w:r>
            <w:r>
              <w:br/>
            </w:r>
            <w:r w:rsidRPr="4F4EEAEF">
              <w:rPr>
                <w:rFonts w:ascii="Calibri" w:hAnsi="Calibri" w:eastAsia="Calibri" w:cs="Calibri"/>
                <w:b/>
                <w:bCs/>
                <w:color w:val="000000" w:themeColor="text1"/>
                <w:sz w:val="20"/>
                <w:szCs w:val="20"/>
              </w:rPr>
              <w:t xml:space="preserve"> (N = 3,736,427)</w:t>
            </w:r>
          </w:p>
        </w:tc>
        <w:tc>
          <w:tcPr>
            <w:tcW w:w="2235" w:type="dxa"/>
            <w:tcBorders>
              <w:top w:val="single" w:color="auto" w:sz="4" w:space="0"/>
              <w:left w:val="single" w:color="auto" w:sz="4" w:space="0"/>
              <w:bottom w:val="single" w:color="auto" w:sz="4" w:space="0"/>
              <w:right w:val="single" w:color="auto" w:sz="4" w:space="0"/>
            </w:tcBorders>
            <w:shd w:val="clear" w:color="auto" w:fill="E7E6E6" w:themeFill="background2"/>
            <w:tcMar>
              <w:top w:w="15" w:type="dxa"/>
              <w:left w:w="15" w:type="dxa"/>
              <w:right w:w="15" w:type="dxa"/>
            </w:tcMar>
            <w:vAlign w:val="center"/>
          </w:tcPr>
          <w:p w:rsidR="00A70D07" w:rsidP="009B240E" w:rsidRDefault="00A70D07" w14:paraId="5ABEBC03" w14:textId="77777777">
            <w:pPr>
              <w:spacing w:after="0"/>
              <w:jc w:val="center"/>
            </w:pPr>
            <w:proofErr w:type="spellStart"/>
            <w:r w:rsidRPr="4F4EEAEF">
              <w:rPr>
                <w:rFonts w:ascii="Calibri" w:hAnsi="Calibri" w:eastAsia="Calibri" w:cs="Calibri"/>
                <w:b/>
                <w:bCs/>
                <w:color w:val="000000" w:themeColor="text1"/>
                <w:sz w:val="20"/>
                <w:szCs w:val="20"/>
              </w:rPr>
              <w:t>PCORnet</w:t>
            </w:r>
            <w:proofErr w:type="spellEnd"/>
            <w:r w:rsidRPr="4F4EEAEF">
              <w:rPr>
                <w:rFonts w:ascii="Calibri" w:hAnsi="Calibri" w:eastAsia="Calibri" w:cs="Calibri"/>
                <w:b/>
                <w:bCs/>
                <w:color w:val="000000" w:themeColor="text1"/>
                <w:sz w:val="20"/>
                <w:szCs w:val="20"/>
              </w:rPr>
              <w:t xml:space="preserve"> </w:t>
            </w:r>
            <w:r>
              <w:br/>
            </w:r>
            <w:r w:rsidRPr="4F4EEAEF">
              <w:rPr>
                <w:rFonts w:ascii="Calibri" w:hAnsi="Calibri" w:eastAsia="Calibri" w:cs="Calibri"/>
                <w:b/>
                <w:bCs/>
                <w:color w:val="000000" w:themeColor="text1"/>
                <w:sz w:val="20"/>
                <w:szCs w:val="20"/>
              </w:rPr>
              <w:t>(N = 1,126,467)</w:t>
            </w:r>
          </w:p>
        </w:tc>
        <w:tc>
          <w:tcPr>
            <w:tcW w:w="2235" w:type="dxa"/>
            <w:tcBorders>
              <w:top w:val="single" w:color="auto" w:sz="4" w:space="0"/>
              <w:left w:val="single" w:color="auto" w:sz="4" w:space="0"/>
              <w:bottom w:val="single" w:color="auto" w:sz="4" w:space="0"/>
              <w:right w:val="single" w:color="auto" w:sz="4" w:space="0"/>
            </w:tcBorders>
            <w:shd w:val="clear" w:color="auto" w:fill="E7E6E6" w:themeFill="background2"/>
            <w:tcMar>
              <w:top w:w="15" w:type="dxa"/>
              <w:left w:w="15" w:type="dxa"/>
              <w:right w:w="15" w:type="dxa"/>
            </w:tcMar>
            <w:vAlign w:val="center"/>
          </w:tcPr>
          <w:p w:rsidR="00A70D07" w:rsidP="009B240E" w:rsidRDefault="00A70D07" w14:paraId="623FAC1C" w14:textId="77777777">
            <w:pPr>
              <w:spacing w:after="0"/>
              <w:jc w:val="center"/>
            </w:pPr>
            <w:proofErr w:type="spellStart"/>
            <w:r w:rsidRPr="4F4EEAEF">
              <w:rPr>
                <w:rFonts w:ascii="Calibri" w:hAnsi="Calibri" w:eastAsia="Calibri" w:cs="Calibri"/>
                <w:b/>
                <w:bCs/>
                <w:color w:val="000000" w:themeColor="text1"/>
                <w:sz w:val="20"/>
                <w:szCs w:val="20"/>
              </w:rPr>
              <w:t>PEDSnet</w:t>
            </w:r>
            <w:proofErr w:type="spellEnd"/>
            <w:r>
              <w:br/>
            </w:r>
            <w:r w:rsidRPr="4F4EEAEF">
              <w:rPr>
                <w:rFonts w:ascii="Calibri" w:hAnsi="Calibri" w:eastAsia="Calibri" w:cs="Calibri"/>
                <w:b/>
                <w:bCs/>
                <w:color w:val="000000" w:themeColor="text1"/>
                <w:sz w:val="20"/>
                <w:szCs w:val="20"/>
              </w:rPr>
              <w:t xml:space="preserve"> (N = 582,882)</w:t>
            </w:r>
          </w:p>
        </w:tc>
      </w:tr>
      <w:tr w:rsidR="00A70D07" w:rsidTr="009B240E" w14:paraId="20B35EFA" w14:textId="77777777">
        <w:trPr>
          <w:trHeight w:val="285"/>
          <w:tblHeader/>
        </w:trPr>
        <w:tc>
          <w:tcPr>
            <w:tcW w:w="2235" w:type="dxa"/>
            <w:vMerge/>
            <w:tcBorders>
              <w:left w:val="single" w:color="auto" w:sz="0" w:space="0"/>
              <w:bottom w:val="single" w:color="auto" w:sz="0" w:space="0"/>
              <w:right w:val="single" w:color="auto" w:sz="0" w:space="0"/>
            </w:tcBorders>
            <w:shd w:val="clear" w:color="auto" w:fill="E7E6E6" w:themeFill="background2"/>
            <w:vAlign w:val="center"/>
          </w:tcPr>
          <w:p w:rsidR="00A70D07" w:rsidP="009B240E" w:rsidRDefault="00A70D07" w14:paraId="73A739BF" w14:textId="77777777"/>
        </w:tc>
        <w:tc>
          <w:tcPr>
            <w:tcW w:w="2235" w:type="dxa"/>
            <w:tcBorders>
              <w:top w:val="single" w:color="auto" w:sz="4" w:space="0"/>
              <w:left w:val="nil"/>
              <w:bottom w:val="single" w:color="auto" w:sz="4" w:space="0"/>
              <w:right w:val="single" w:color="auto" w:sz="4" w:space="0"/>
            </w:tcBorders>
            <w:shd w:val="clear" w:color="auto" w:fill="E7E6E6" w:themeFill="background2"/>
            <w:tcMar>
              <w:top w:w="15" w:type="dxa"/>
              <w:left w:w="15" w:type="dxa"/>
              <w:right w:w="15" w:type="dxa"/>
            </w:tcMar>
            <w:vAlign w:val="center"/>
          </w:tcPr>
          <w:p w:rsidR="00A70D07" w:rsidP="009B240E" w:rsidRDefault="00A70D07" w14:paraId="715F5C27" w14:textId="77777777">
            <w:pPr>
              <w:spacing w:after="0"/>
              <w:jc w:val="center"/>
            </w:pPr>
            <w:r w:rsidRPr="4F4EEAEF">
              <w:rPr>
                <w:rFonts w:ascii="Calibri" w:hAnsi="Calibri" w:eastAsia="Calibri" w:cs="Calibri"/>
                <w:b/>
                <w:bCs/>
                <w:color w:val="000000" w:themeColor="text1"/>
                <w:sz w:val="20"/>
                <w:szCs w:val="20"/>
              </w:rPr>
              <w:t>No. (%)</w:t>
            </w:r>
          </w:p>
        </w:tc>
        <w:tc>
          <w:tcPr>
            <w:tcW w:w="2235" w:type="dxa"/>
            <w:tcBorders>
              <w:top w:val="single" w:color="auto" w:sz="4" w:space="0"/>
              <w:left w:val="single" w:color="auto" w:sz="4" w:space="0"/>
              <w:bottom w:val="single" w:color="auto" w:sz="4" w:space="0"/>
              <w:right w:val="single" w:color="auto" w:sz="4" w:space="0"/>
            </w:tcBorders>
            <w:shd w:val="clear" w:color="auto" w:fill="E7E6E6" w:themeFill="background2"/>
            <w:tcMar>
              <w:top w:w="15" w:type="dxa"/>
              <w:left w:w="15" w:type="dxa"/>
              <w:right w:w="15" w:type="dxa"/>
            </w:tcMar>
            <w:vAlign w:val="center"/>
          </w:tcPr>
          <w:p w:rsidR="00A70D07" w:rsidP="009B240E" w:rsidRDefault="00A70D07" w14:paraId="725F4976" w14:textId="77777777">
            <w:pPr>
              <w:spacing w:after="0"/>
              <w:jc w:val="center"/>
            </w:pPr>
            <w:r w:rsidRPr="4F4EEAEF">
              <w:rPr>
                <w:rFonts w:ascii="Calibri" w:hAnsi="Calibri" w:eastAsia="Calibri" w:cs="Calibri"/>
                <w:b/>
                <w:bCs/>
                <w:color w:val="000000" w:themeColor="text1"/>
                <w:sz w:val="20"/>
                <w:szCs w:val="20"/>
              </w:rPr>
              <w:t>No. (%)</w:t>
            </w:r>
          </w:p>
        </w:tc>
        <w:tc>
          <w:tcPr>
            <w:tcW w:w="2235" w:type="dxa"/>
            <w:tcBorders>
              <w:top w:val="single" w:color="auto" w:sz="4" w:space="0"/>
              <w:left w:val="single" w:color="auto" w:sz="4" w:space="0"/>
              <w:bottom w:val="single" w:color="auto" w:sz="4" w:space="0"/>
              <w:right w:val="single" w:color="auto" w:sz="4" w:space="0"/>
            </w:tcBorders>
            <w:shd w:val="clear" w:color="auto" w:fill="E7E6E6" w:themeFill="background2"/>
            <w:tcMar>
              <w:top w:w="15" w:type="dxa"/>
              <w:left w:w="15" w:type="dxa"/>
              <w:right w:w="15" w:type="dxa"/>
            </w:tcMar>
            <w:vAlign w:val="center"/>
          </w:tcPr>
          <w:p w:rsidR="00A70D07" w:rsidP="009B240E" w:rsidRDefault="00A70D07" w14:paraId="4C923977" w14:textId="77777777">
            <w:pPr>
              <w:spacing w:after="0"/>
              <w:jc w:val="center"/>
            </w:pPr>
            <w:r w:rsidRPr="4F4EEAEF">
              <w:rPr>
                <w:rFonts w:ascii="Calibri" w:hAnsi="Calibri" w:eastAsia="Calibri" w:cs="Calibri"/>
                <w:b/>
                <w:bCs/>
                <w:color w:val="000000" w:themeColor="text1"/>
                <w:sz w:val="20"/>
                <w:szCs w:val="20"/>
              </w:rPr>
              <w:t>No. (%)</w:t>
            </w:r>
          </w:p>
        </w:tc>
      </w:tr>
      <w:tr w:rsidR="00A70D07" w:rsidTr="009B240E" w14:paraId="3BFF0C08" w14:textId="77777777">
        <w:trPr>
          <w:trHeight w:val="285"/>
        </w:trPr>
        <w:tc>
          <w:tcPr>
            <w:tcW w:w="2235" w:type="dxa"/>
            <w:tcBorders>
              <w:top w:val="nil"/>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1C4F6102" w14:textId="079F1962">
            <w:pPr>
              <w:spacing w:after="0"/>
            </w:pPr>
            <w:r w:rsidRPr="4F4EEAEF">
              <w:rPr>
                <w:rFonts w:ascii="Calibri" w:hAnsi="Calibri" w:eastAsia="Calibri" w:cs="Calibri"/>
                <w:b/>
                <w:bCs/>
                <w:color w:val="000000" w:themeColor="text1"/>
                <w:sz w:val="20"/>
                <w:szCs w:val="20"/>
              </w:rPr>
              <w:t>Age (y</w:t>
            </w:r>
            <w:r w:rsidR="003923CE">
              <w:rPr>
                <w:rFonts w:ascii="Calibri" w:hAnsi="Calibri" w:eastAsia="Calibri" w:cs="Calibri"/>
                <w:b/>
                <w:bCs/>
                <w:color w:val="000000" w:themeColor="text1"/>
                <w:sz w:val="20"/>
                <w:szCs w:val="20"/>
              </w:rPr>
              <w:t>ea</w:t>
            </w:r>
            <w:r w:rsidRPr="4F4EEAEF">
              <w:rPr>
                <w:rFonts w:ascii="Calibri" w:hAnsi="Calibri" w:eastAsia="Calibri" w:cs="Calibri"/>
                <w:b/>
                <w:bCs/>
                <w:color w:val="000000" w:themeColor="text1"/>
                <w:sz w:val="20"/>
                <w:szCs w:val="20"/>
              </w:rPr>
              <w:t>rs), mean [SD]</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2C494871" w14:textId="77777777">
            <w:pPr>
              <w:spacing w:after="0"/>
              <w:jc w:val="center"/>
            </w:pPr>
            <w:r w:rsidRPr="4F4EEAEF">
              <w:rPr>
                <w:rFonts w:ascii="Calibri" w:hAnsi="Calibri" w:eastAsia="Calibri" w:cs="Calibri"/>
                <w:color w:val="000000" w:themeColor="text1"/>
                <w:sz w:val="20"/>
                <w:szCs w:val="20"/>
              </w:rPr>
              <w:t>51 (17)</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126CF22B" w14:textId="77777777">
            <w:pPr>
              <w:spacing w:after="0"/>
              <w:jc w:val="center"/>
            </w:pPr>
            <w:r w:rsidRPr="4F4EEAEF">
              <w:rPr>
                <w:rFonts w:ascii="Calibri" w:hAnsi="Calibri" w:eastAsia="Calibri" w:cs="Calibri"/>
                <w:color w:val="000000" w:themeColor="text1"/>
                <w:sz w:val="20"/>
                <w:szCs w:val="20"/>
              </w:rPr>
              <w:t>53 (17)</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00A70D07" w:rsidP="009B240E" w:rsidRDefault="00A70D07" w14:paraId="78930A4C" w14:textId="77777777">
            <w:pPr>
              <w:spacing w:after="0"/>
              <w:jc w:val="center"/>
            </w:pPr>
            <w:r w:rsidRPr="4F4EEAEF">
              <w:rPr>
                <w:rFonts w:ascii="Calibri" w:hAnsi="Calibri" w:eastAsia="Calibri" w:cs="Calibri"/>
                <w:color w:val="000000" w:themeColor="text1"/>
                <w:sz w:val="20"/>
                <w:szCs w:val="20"/>
              </w:rPr>
              <w:t>9 (7)</w:t>
            </w:r>
          </w:p>
        </w:tc>
      </w:tr>
      <w:tr w:rsidR="003923CE" w:rsidTr="007B29CC" w14:paraId="7A827689" w14:textId="77777777">
        <w:trPr>
          <w:trHeight w:val="285"/>
        </w:trPr>
        <w:tc>
          <w:tcPr>
            <w:tcW w:w="8940" w:type="dxa"/>
            <w:gridSpan w:val="4"/>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3923CE" w:rsidP="003923CE" w:rsidRDefault="003923CE" w14:paraId="059D318C" w14:textId="02D242B8">
            <w:pPr>
              <w:spacing w:after="0"/>
            </w:pPr>
            <w:r w:rsidRPr="4F4EEAEF">
              <w:rPr>
                <w:rFonts w:ascii="Calibri" w:hAnsi="Calibri" w:eastAsia="Calibri" w:cs="Calibri"/>
                <w:b/>
                <w:bCs/>
                <w:color w:val="000000" w:themeColor="text1"/>
                <w:sz w:val="20"/>
                <w:szCs w:val="20"/>
              </w:rPr>
              <w:t>Age Group</w:t>
            </w:r>
          </w:p>
        </w:tc>
      </w:tr>
      <w:tr w:rsidR="00A70D07" w:rsidTr="009B240E" w14:paraId="20807BC7"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7A0A6C30" w14:textId="77777777">
            <w:pPr>
              <w:spacing w:after="0"/>
            </w:pPr>
            <w:r w:rsidRPr="4F4EEAEF">
              <w:rPr>
                <w:rFonts w:ascii="Calibri" w:hAnsi="Calibri" w:eastAsia="Calibri" w:cs="Calibri"/>
                <w:color w:val="000000" w:themeColor="text1"/>
                <w:sz w:val="20"/>
                <w:szCs w:val="20"/>
              </w:rPr>
              <w:t>0-5</w:t>
            </w:r>
          </w:p>
        </w:tc>
        <w:tc>
          <w:tcPr>
            <w:tcW w:w="2235" w:type="dxa"/>
            <w:vMerge w:val="restart"/>
            <w:tcBorders>
              <w:top w:val="single" w:color="auto" w:sz="4" w:space="0"/>
              <w:left w:val="single" w:color="auto" w:sz="4" w:space="0"/>
              <w:bottom w:val="single" w:color="000000" w:themeColor="text1" w:sz="4" w:space="0"/>
              <w:right w:val="single" w:color="auto" w:sz="4" w:space="0"/>
            </w:tcBorders>
            <w:tcMar>
              <w:top w:w="15" w:type="dxa"/>
              <w:left w:w="15" w:type="dxa"/>
              <w:right w:w="15" w:type="dxa"/>
            </w:tcMar>
            <w:vAlign w:val="center"/>
          </w:tcPr>
          <w:p w:rsidR="00A70D07" w:rsidP="009B240E" w:rsidRDefault="00A70D07" w14:paraId="7CE5688B" w14:textId="77777777">
            <w:pPr>
              <w:spacing w:after="0"/>
              <w:jc w:val="center"/>
            </w:pPr>
            <w:r w:rsidRPr="4F4EEAEF">
              <w:rPr>
                <w:rFonts w:ascii="Calibri" w:hAnsi="Calibri" w:eastAsia="Calibri" w:cs="Calibri"/>
                <w:color w:val="000000" w:themeColor="text1"/>
                <w:sz w:val="20"/>
                <w:szCs w:val="20"/>
              </w:rPr>
              <w:t>NA</w:t>
            </w:r>
          </w:p>
        </w:tc>
        <w:tc>
          <w:tcPr>
            <w:tcW w:w="2235" w:type="dxa"/>
            <w:vMerge w:val="restart"/>
            <w:tcBorders>
              <w:top w:val="single" w:color="auto" w:sz="4" w:space="0"/>
              <w:left w:val="single" w:color="auto" w:sz="4" w:space="0"/>
              <w:bottom w:val="single" w:color="000000" w:themeColor="text1" w:sz="4" w:space="0"/>
              <w:right w:val="single" w:color="auto" w:sz="4" w:space="0"/>
            </w:tcBorders>
            <w:tcMar>
              <w:top w:w="15" w:type="dxa"/>
              <w:left w:w="15" w:type="dxa"/>
              <w:right w:w="15" w:type="dxa"/>
            </w:tcMar>
            <w:vAlign w:val="center"/>
          </w:tcPr>
          <w:p w:rsidR="00A70D07" w:rsidP="009B240E" w:rsidRDefault="00A70D07" w14:paraId="07E8871F" w14:textId="77777777">
            <w:pPr>
              <w:spacing w:after="0"/>
              <w:jc w:val="center"/>
            </w:pPr>
            <w:r w:rsidRPr="4F4EEAEF">
              <w:rPr>
                <w:rFonts w:ascii="Calibri" w:hAnsi="Calibri" w:eastAsia="Calibri" w:cs="Calibri"/>
                <w:color w:val="000000" w:themeColor="text1"/>
                <w:sz w:val="20"/>
                <w:szCs w:val="20"/>
              </w:rPr>
              <w:t>NA</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00A70D07" w:rsidP="009B240E" w:rsidRDefault="00A70D07" w14:paraId="7E947604" w14:textId="4D95CE46">
            <w:pPr>
              <w:spacing w:after="0"/>
              <w:jc w:val="center"/>
            </w:pPr>
            <w:r w:rsidRPr="4F4EEAEF">
              <w:rPr>
                <w:rFonts w:ascii="Calibri" w:hAnsi="Calibri" w:eastAsia="Calibri" w:cs="Calibri"/>
                <w:color w:val="000000" w:themeColor="text1"/>
                <w:sz w:val="20"/>
                <w:szCs w:val="20"/>
              </w:rPr>
              <w:t>219</w:t>
            </w:r>
            <w:r w:rsidR="00EC0106">
              <w:rPr>
                <w:rFonts w:ascii="Calibri" w:hAnsi="Calibri" w:eastAsia="Calibri" w:cs="Calibri"/>
                <w:color w:val="000000" w:themeColor="text1"/>
                <w:sz w:val="20"/>
                <w:szCs w:val="20"/>
              </w:rPr>
              <w:t>,</w:t>
            </w:r>
            <w:r w:rsidRPr="4F4EEAEF">
              <w:rPr>
                <w:rFonts w:ascii="Calibri" w:hAnsi="Calibri" w:eastAsia="Calibri" w:cs="Calibri"/>
                <w:color w:val="000000" w:themeColor="text1"/>
                <w:sz w:val="20"/>
                <w:szCs w:val="20"/>
              </w:rPr>
              <w:t>664 (38)</w:t>
            </w:r>
          </w:p>
        </w:tc>
      </w:tr>
      <w:tr w:rsidR="00A70D07" w:rsidTr="009B240E" w14:paraId="4023DDC8"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7C1952BD" w14:textId="77777777">
            <w:pPr>
              <w:spacing w:after="0"/>
            </w:pPr>
            <w:r w:rsidRPr="4F4EEAEF">
              <w:rPr>
                <w:rFonts w:ascii="Calibri" w:hAnsi="Calibri" w:eastAsia="Calibri" w:cs="Calibri"/>
                <w:color w:val="000000" w:themeColor="text1"/>
                <w:sz w:val="20"/>
                <w:szCs w:val="20"/>
              </w:rPr>
              <w:t>6- 11</w:t>
            </w:r>
          </w:p>
        </w:tc>
        <w:tc>
          <w:tcPr>
            <w:tcW w:w="2235" w:type="dxa"/>
            <w:vMerge/>
            <w:tcBorders>
              <w:left w:val="single" w:color="auto" w:sz="0" w:space="0"/>
              <w:right w:val="single" w:color="auto" w:sz="0" w:space="0"/>
            </w:tcBorders>
            <w:vAlign w:val="center"/>
          </w:tcPr>
          <w:p w:rsidR="00A70D07" w:rsidP="009B240E" w:rsidRDefault="00A70D07" w14:paraId="72880781" w14:textId="77777777"/>
        </w:tc>
        <w:tc>
          <w:tcPr>
            <w:tcW w:w="2235" w:type="dxa"/>
            <w:vMerge/>
            <w:tcBorders>
              <w:left w:val="single" w:color="auto" w:sz="0" w:space="0"/>
              <w:right w:val="single" w:color="auto" w:sz="0" w:space="0"/>
            </w:tcBorders>
            <w:vAlign w:val="center"/>
          </w:tcPr>
          <w:p w:rsidR="00A70D07" w:rsidP="009B240E" w:rsidRDefault="00A70D07" w14:paraId="6794E0F6" w14:textId="77777777"/>
        </w:tc>
        <w:tc>
          <w:tcPr>
            <w:tcW w:w="2235" w:type="dxa"/>
            <w:tcBorders>
              <w:top w:val="single" w:color="auto" w:sz="4" w:space="0"/>
              <w:left w:val="nil"/>
              <w:bottom w:val="single" w:color="auto" w:sz="4" w:space="0"/>
              <w:right w:val="single" w:color="auto" w:sz="4" w:space="0"/>
            </w:tcBorders>
            <w:tcMar>
              <w:top w:w="15" w:type="dxa"/>
              <w:left w:w="15" w:type="dxa"/>
              <w:right w:w="15" w:type="dxa"/>
            </w:tcMar>
            <w:vAlign w:val="bottom"/>
          </w:tcPr>
          <w:p w:rsidR="00A70D07" w:rsidP="009B240E" w:rsidRDefault="00A70D07" w14:paraId="55873C5F" w14:textId="53F3DDEE">
            <w:pPr>
              <w:spacing w:after="0"/>
              <w:jc w:val="center"/>
            </w:pPr>
            <w:r w:rsidRPr="4F4EEAEF">
              <w:rPr>
                <w:rFonts w:ascii="Calibri" w:hAnsi="Calibri" w:eastAsia="Calibri" w:cs="Calibri"/>
                <w:color w:val="000000" w:themeColor="text1"/>
                <w:sz w:val="20"/>
                <w:szCs w:val="20"/>
              </w:rPr>
              <w:t>139</w:t>
            </w:r>
            <w:r w:rsidR="00EC0106">
              <w:rPr>
                <w:rFonts w:ascii="Calibri" w:hAnsi="Calibri" w:eastAsia="Calibri" w:cs="Calibri"/>
                <w:color w:val="000000" w:themeColor="text1"/>
                <w:sz w:val="20"/>
                <w:szCs w:val="20"/>
              </w:rPr>
              <w:t>,</w:t>
            </w:r>
            <w:r w:rsidRPr="4F4EEAEF">
              <w:rPr>
                <w:rFonts w:ascii="Calibri" w:hAnsi="Calibri" w:eastAsia="Calibri" w:cs="Calibri"/>
                <w:color w:val="000000" w:themeColor="text1"/>
                <w:sz w:val="20"/>
                <w:szCs w:val="20"/>
              </w:rPr>
              <w:t>446 (24)</w:t>
            </w:r>
          </w:p>
        </w:tc>
      </w:tr>
      <w:tr w:rsidR="00A70D07" w:rsidTr="009B240E" w14:paraId="0B9CA909"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3B001042" w14:textId="77777777">
            <w:pPr>
              <w:spacing w:after="0"/>
            </w:pPr>
            <w:r w:rsidRPr="4F4EEAEF">
              <w:rPr>
                <w:rFonts w:ascii="Calibri" w:hAnsi="Calibri" w:eastAsia="Calibri" w:cs="Calibri"/>
                <w:color w:val="000000" w:themeColor="text1"/>
                <w:sz w:val="20"/>
                <w:szCs w:val="20"/>
              </w:rPr>
              <w:t>12- 17</w:t>
            </w:r>
          </w:p>
        </w:tc>
        <w:tc>
          <w:tcPr>
            <w:tcW w:w="2235" w:type="dxa"/>
            <w:vMerge/>
            <w:tcBorders>
              <w:left w:val="single" w:color="auto" w:sz="0" w:space="0"/>
              <w:right w:val="single" w:color="auto" w:sz="0" w:space="0"/>
            </w:tcBorders>
            <w:vAlign w:val="center"/>
          </w:tcPr>
          <w:p w:rsidR="00A70D07" w:rsidP="009B240E" w:rsidRDefault="00A70D07" w14:paraId="0C7C7C36" w14:textId="77777777"/>
        </w:tc>
        <w:tc>
          <w:tcPr>
            <w:tcW w:w="2235" w:type="dxa"/>
            <w:vMerge/>
            <w:tcBorders>
              <w:left w:val="single" w:color="auto" w:sz="0" w:space="0"/>
              <w:right w:val="single" w:color="auto" w:sz="0" w:space="0"/>
            </w:tcBorders>
            <w:vAlign w:val="center"/>
          </w:tcPr>
          <w:p w:rsidR="00A70D07" w:rsidP="009B240E" w:rsidRDefault="00A70D07" w14:paraId="1EB5DAFE" w14:textId="77777777"/>
        </w:tc>
        <w:tc>
          <w:tcPr>
            <w:tcW w:w="2235" w:type="dxa"/>
            <w:tcBorders>
              <w:top w:val="single" w:color="auto" w:sz="4" w:space="0"/>
              <w:left w:val="nil"/>
              <w:bottom w:val="single" w:color="auto" w:sz="4" w:space="0"/>
              <w:right w:val="single" w:color="auto" w:sz="4" w:space="0"/>
            </w:tcBorders>
            <w:tcMar>
              <w:top w:w="15" w:type="dxa"/>
              <w:left w:w="15" w:type="dxa"/>
              <w:right w:w="15" w:type="dxa"/>
            </w:tcMar>
            <w:vAlign w:val="bottom"/>
          </w:tcPr>
          <w:p w:rsidR="00A70D07" w:rsidP="009B240E" w:rsidRDefault="00A70D07" w14:paraId="419EFEAA" w14:textId="32D296E7">
            <w:pPr>
              <w:spacing w:after="0"/>
              <w:jc w:val="center"/>
            </w:pPr>
            <w:r w:rsidRPr="4F4EEAEF">
              <w:rPr>
                <w:rFonts w:ascii="Calibri" w:hAnsi="Calibri" w:eastAsia="Calibri" w:cs="Calibri"/>
                <w:color w:val="000000" w:themeColor="text1"/>
                <w:sz w:val="20"/>
                <w:szCs w:val="20"/>
              </w:rPr>
              <w:t>152</w:t>
            </w:r>
            <w:r w:rsidR="00EC0106">
              <w:rPr>
                <w:rFonts w:ascii="Calibri" w:hAnsi="Calibri" w:eastAsia="Calibri" w:cs="Calibri"/>
                <w:color w:val="000000" w:themeColor="text1"/>
                <w:sz w:val="20"/>
                <w:szCs w:val="20"/>
              </w:rPr>
              <w:t>,</w:t>
            </w:r>
            <w:r w:rsidRPr="4F4EEAEF">
              <w:rPr>
                <w:rFonts w:ascii="Calibri" w:hAnsi="Calibri" w:eastAsia="Calibri" w:cs="Calibri"/>
                <w:color w:val="000000" w:themeColor="text1"/>
                <w:sz w:val="20"/>
                <w:szCs w:val="20"/>
              </w:rPr>
              <w:t>245 (26)</w:t>
            </w:r>
          </w:p>
        </w:tc>
      </w:tr>
      <w:tr w:rsidR="00A70D07" w:rsidTr="009B240E" w14:paraId="1F6A5A61"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140D799E" w14:textId="77777777">
            <w:pPr>
              <w:spacing w:after="0"/>
            </w:pPr>
            <w:r w:rsidRPr="4F4EEAEF">
              <w:rPr>
                <w:rFonts w:ascii="Calibri" w:hAnsi="Calibri" w:eastAsia="Calibri" w:cs="Calibri"/>
                <w:color w:val="000000" w:themeColor="text1"/>
                <w:sz w:val="20"/>
                <w:szCs w:val="20"/>
              </w:rPr>
              <w:t>18-21</w:t>
            </w:r>
          </w:p>
        </w:tc>
        <w:tc>
          <w:tcPr>
            <w:tcW w:w="2235" w:type="dxa"/>
            <w:vMerge/>
            <w:tcBorders>
              <w:left w:val="single" w:color="auto" w:sz="0" w:space="0"/>
              <w:bottom w:val="single" w:color="000000" w:themeColor="text1" w:sz="0" w:space="0"/>
              <w:right w:val="single" w:color="auto" w:sz="0" w:space="0"/>
            </w:tcBorders>
            <w:vAlign w:val="center"/>
          </w:tcPr>
          <w:p w:rsidR="00A70D07" w:rsidP="009B240E" w:rsidRDefault="00A70D07" w14:paraId="63FF507A" w14:textId="77777777"/>
        </w:tc>
        <w:tc>
          <w:tcPr>
            <w:tcW w:w="2235" w:type="dxa"/>
            <w:vMerge/>
            <w:tcBorders>
              <w:left w:val="single" w:color="auto" w:sz="0" w:space="0"/>
              <w:bottom w:val="single" w:color="000000" w:themeColor="text1" w:sz="0" w:space="0"/>
              <w:right w:val="single" w:color="auto" w:sz="0" w:space="0"/>
            </w:tcBorders>
            <w:vAlign w:val="center"/>
          </w:tcPr>
          <w:p w:rsidR="00A70D07" w:rsidP="009B240E" w:rsidRDefault="00A70D07" w14:paraId="54BF4D5B" w14:textId="77777777"/>
        </w:tc>
        <w:tc>
          <w:tcPr>
            <w:tcW w:w="2235" w:type="dxa"/>
            <w:tcBorders>
              <w:top w:val="single" w:color="auto" w:sz="4" w:space="0"/>
              <w:left w:val="nil"/>
              <w:bottom w:val="single" w:color="auto" w:sz="4" w:space="0"/>
              <w:right w:val="single" w:color="auto" w:sz="4" w:space="0"/>
            </w:tcBorders>
            <w:tcMar>
              <w:top w:w="15" w:type="dxa"/>
              <w:left w:w="15" w:type="dxa"/>
              <w:right w:w="15" w:type="dxa"/>
            </w:tcMar>
            <w:vAlign w:val="bottom"/>
          </w:tcPr>
          <w:p w:rsidR="00A70D07" w:rsidP="009B240E" w:rsidRDefault="00A70D07" w14:paraId="4A07919F" w14:textId="1A470D36">
            <w:pPr>
              <w:spacing w:after="0"/>
              <w:jc w:val="center"/>
            </w:pPr>
            <w:r w:rsidRPr="4F4EEAEF">
              <w:rPr>
                <w:rFonts w:ascii="Calibri" w:hAnsi="Calibri" w:eastAsia="Calibri" w:cs="Calibri"/>
                <w:color w:val="000000" w:themeColor="text1"/>
                <w:sz w:val="20"/>
                <w:szCs w:val="20"/>
              </w:rPr>
              <w:t>71</w:t>
            </w:r>
            <w:r w:rsidR="00EC0106">
              <w:rPr>
                <w:rFonts w:ascii="Calibri" w:hAnsi="Calibri" w:eastAsia="Calibri" w:cs="Calibri"/>
                <w:color w:val="000000" w:themeColor="text1"/>
                <w:sz w:val="20"/>
                <w:szCs w:val="20"/>
              </w:rPr>
              <w:t>,</w:t>
            </w:r>
            <w:r w:rsidRPr="4F4EEAEF">
              <w:rPr>
                <w:rFonts w:ascii="Calibri" w:hAnsi="Calibri" w:eastAsia="Calibri" w:cs="Calibri"/>
                <w:color w:val="000000" w:themeColor="text1"/>
                <w:sz w:val="20"/>
                <w:szCs w:val="20"/>
              </w:rPr>
              <w:t>527 (12)</w:t>
            </w:r>
          </w:p>
        </w:tc>
      </w:tr>
      <w:tr w:rsidR="00A70D07" w:rsidTr="009B240E" w14:paraId="62D424DB"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4E19F801" w14:textId="77777777">
            <w:pPr>
              <w:spacing w:after="0"/>
            </w:pPr>
            <w:r w:rsidRPr="4F4EEAEF">
              <w:rPr>
                <w:rFonts w:ascii="Calibri" w:hAnsi="Calibri" w:eastAsia="Calibri" w:cs="Calibri"/>
                <w:color w:val="000000" w:themeColor="text1"/>
                <w:sz w:val="20"/>
                <w:szCs w:val="20"/>
              </w:rPr>
              <w:t>22-34</w:t>
            </w:r>
          </w:p>
        </w:tc>
        <w:tc>
          <w:tcPr>
            <w:tcW w:w="2235" w:type="dxa"/>
            <w:tcBorders>
              <w:top w:val="nil"/>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554C241D" w14:textId="77777777">
            <w:pPr>
              <w:spacing w:after="0"/>
              <w:jc w:val="center"/>
            </w:pPr>
            <w:r w:rsidRPr="4F4EEAEF">
              <w:rPr>
                <w:rFonts w:ascii="Calibri" w:hAnsi="Calibri" w:eastAsia="Calibri" w:cs="Calibri"/>
                <w:color w:val="000000" w:themeColor="text1"/>
                <w:sz w:val="20"/>
                <w:szCs w:val="20"/>
              </w:rPr>
              <w:t>831,737 (22)</w:t>
            </w:r>
          </w:p>
        </w:tc>
        <w:tc>
          <w:tcPr>
            <w:tcW w:w="2235" w:type="dxa"/>
            <w:tcBorders>
              <w:top w:val="nil"/>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65125FFF" w14:textId="77777777">
            <w:pPr>
              <w:spacing w:after="0"/>
              <w:jc w:val="center"/>
            </w:pPr>
            <w:r w:rsidRPr="4F4EEAEF">
              <w:rPr>
                <w:rFonts w:ascii="Calibri" w:hAnsi="Calibri" w:eastAsia="Calibri" w:cs="Calibri"/>
                <w:color w:val="000000" w:themeColor="text1"/>
                <w:sz w:val="20"/>
                <w:szCs w:val="20"/>
              </w:rPr>
              <w:t>218,521 (19)</w:t>
            </w:r>
          </w:p>
        </w:tc>
        <w:tc>
          <w:tcPr>
            <w:tcW w:w="2235" w:type="dxa"/>
            <w:vMerge w:val="restart"/>
            <w:tcBorders>
              <w:top w:val="single" w:color="auto" w:sz="4" w:space="0"/>
              <w:left w:val="single" w:color="auto" w:sz="4" w:space="0"/>
              <w:bottom w:val="single" w:color="000000" w:themeColor="text1" w:sz="4" w:space="0"/>
              <w:right w:val="single" w:color="auto" w:sz="4" w:space="0"/>
            </w:tcBorders>
            <w:tcMar>
              <w:top w:w="15" w:type="dxa"/>
              <w:left w:w="15" w:type="dxa"/>
              <w:right w:w="15" w:type="dxa"/>
            </w:tcMar>
            <w:vAlign w:val="center"/>
          </w:tcPr>
          <w:p w:rsidR="00A70D07" w:rsidP="009B240E" w:rsidRDefault="00A70D07" w14:paraId="0CF9B652" w14:textId="77777777">
            <w:pPr>
              <w:spacing w:after="0"/>
              <w:jc w:val="center"/>
            </w:pPr>
            <w:r w:rsidRPr="4F4EEAEF">
              <w:rPr>
                <w:rFonts w:ascii="Calibri" w:hAnsi="Calibri" w:eastAsia="Calibri" w:cs="Calibri"/>
                <w:color w:val="000000" w:themeColor="text1"/>
                <w:sz w:val="20"/>
                <w:szCs w:val="20"/>
              </w:rPr>
              <w:t>NA</w:t>
            </w:r>
          </w:p>
        </w:tc>
      </w:tr>
      <w:tr w:rsidR="00A70D07" w:rsidTr="009B240E" w14:paraId="0D5F00E0"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7F96C0D1" w14:textId="77777777">
            <w:pPr>
              <w:spacing w:after="0"/>
            </w:pPr>
            <w:r w:rsidRPr="4F4EEAEF">
              <w:rPr>
                <w:rFonts w:ascii="Calibri" w:hAnsi="Calibri" w:eastAsia="Calibri" w:cs="Calibri"/>
                <w:color w:val="000000" w:themeColor="text1"/>
                <w:sz w:val="20"/>
                <w:szCs w:val="20"/>
              </w:rPr>
              <w:t>35-44</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55701B45" w14:textId="77777777">
            <w:pPr>
              <w:spacing w:after="0"/>
              <w:jc w:val="center"/>
            </w:pPr>
            <w:r w:rsidRPr="4F4EEAEF">
              <w:rPr>
                <w:rFonts w:ascii="Calibri" w:hAnsi="Calibri" w:eastAsia="Calibri" w:cs="Calibri"/>
                <w:color w:val="000000" w:themeColor="text1"/>
                <w:sz w:val="20"/>
                <w:szCs w:val="20"/>
              </w:rPr>
              <w:t>1,351,002 (36)</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48D2FDF5" w14:textId="77777777">
            <w:pPr>
              <w:spacing w:after="0"/>
              <w:jc w:val="center"/>
            </w:pPr>
            <w:r w:rsidRPr="4F4EEAEF">
              <w:rPr>
                <w:rFonts w:ascii="Calibri" w:hAnsi="Calibri" w:eastAsia="Calibri" w:cs="Calibri"/>
                <w:color w:val="000000" w:themeColor="text1"/>
                <w:sz w:val="20"/>
                <w:szCs w:val="20"/>
              </w:rPr>
              <w:t>192,263 (17)</w:t>
            </w:r>
          </w:p>
        </w:tc>
        <w:tc>
          <w:tcPr>
            <w:tcW w:w="2235" w:type="dxa"/>
            <w:vMerge/>
            <w:tcBorders>
              <w:left w:val="single" w:color="auto" w:sz="0" w:space="0"/>
              <w:right w:val="single" w:color="auto" w:sz="0" w:space="0"/>
            </w:tcBorders>
            <w:vAlign w:val="center"/>
          </w:tcPr>
          <w:p w:rsidR="00A70D07" w:rsidP="009B240E" w:rsidRDefault="00A70D07" w14:paraId="61657C50" w14:textId="77777777"/>
        </w:tc>
      </w:tr>
      <w:tr w:rsidR="00A70D07" w:rsidTr="009B240E" w14:paraId="6CA0336F"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10B155DD" w14:textId="77777777">
            <w:pPr>
              <w:spacing w:after="0"/>
            </w:pPr>
            <w:r w:rsidRPr="4F4EEAEF">
              <w:rPr>
                <w:rFonts w:ascii="Calibri" w:hAnsi="Calibri" w:eastAsia="Calibri" w:cs="Calibri"/>
                <w:color w:val="000000" w:themeColor="text1"/>
                <w:sz w:val="20"/>
                <w:szCs w:val="20"/>
              </w:rPr>
              <w:t>45-64</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7E37B382" w14:textId="77777777">
            <w:pPr>
              <w:spacing w:after="0"/>
              <w:jc w:val="center"/>
            </w:pPr>
            <w:r w:rsidRPr="4F4EEAEF">
              <w:rPr>
                <w:rFonts w:ascii="Calibri" w:hAnsi="Calibri" w:eastAsia="Calibri" w:cs="Calibri"/>
                <w:color w:val="000000" w:themeColor="text1"/>
                <w:sz w:val="20"/>
                <w:szCs w:val="20"/>
              </w:rPr>
              <w:t>670,546 (18)</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Pr="00EC0106" w:rsidR="00A70D07" w:rsidP="009B240E" w:rsidRDefault="00A70D07" w14:paraId="39EE7338" w14:textId="77777777">
            <w:pPr>
              <w:spacing w:after="0"/>
              <w:jc w:val="center"/>
              <w:rPr>
                <w:color w:val="000000" w:themeColor="text1"/>
              </w:rPr>
            </w:pPr>
            <w:r w:rsidRPr="00EC0106">
              <w:rPr>
                <w:rFonts w:ascii="Calibri" w:hAnsi="Calibri" w:eastAsia="Calibri" w:cs="Calibri"/>
                <w:color w:val="000000" w:themeColor="text1"/>
                <w:sz w:val="20"/>
                <w:szCs w:val="20"/>
              </w:rPr>
              <w:t>403,209 (36)</w:t>
            </w:r>
          </w:p>
        </w:tc>
        <w:tc>
          <w:tcPr>
            <w:tcW w:w="2235" w:type="dxa"/>
            <w:vMerge/>
            <w:tcBorders>
              <w:left w:val="single" w:color="auto" w:sz="0" w:space="0"/>
              <w:right w:val="single" w:color="auto" w:sz="0" w:space="0"/>
            </w:tcBorders>
            <w:vAlign w:val="center"/>
          </w:tcPr>
          <w:p w:rsidRPr="00EC0106" w:rsidR="00A70D07" w:rsidP="009B240E" w:rsidRDefault="00A70D07" w14:paraId="0BC701E4" w14:textId="77777777">
            <w:pPr>
              <w:rPr>
                <w:color w:val="000000" w:themeColor="text1"/>
              </w:rPr>
            </w:pPr>
          </w:p>
        </w:tc>
      </w:tr>
      <w:tr w:rsidR="00A70D07" w:rsidTr="009B240E" w14:paraId="079F033F"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58E21E96" w14:textId="77777777">
            <w:pPr>
              <w:spacing w:after="0"/>
            </w:pPr>
            <w:r w:rsidRPr="4F4EEAEF">
              <w:rPr>
                <w:rFonts w:ascii="Calibri" w:hAnsi="Calibri" w:eastAsia="Calibri" w:cs="Calibri"/>
                <w:color w:val="000000" w:themeColor="text1"/>
                <w:sz w:val="20"/>
                <w:szCs w:val="20"/>
              </w:rPr>
              <w:t>65+</w:t>
            </w:r>
          </w:p>
        </w:tc>
        <w:tc>
          <w:tcPr>
            <w:tcW w:w="2235" w:type="dxa"/>
            <w:tcBorders>
              <w:top w:val="single" w:color="auto" w:sz="4" w:space="0"/>
              <w:left w:val="single" w:color="auto" w:sz="4" w:space="0"/>
              <w:bottom w:val="single" w:color="000000" w:themeColor="text1" w:sz="4" w:space="0"/>
              <w:right w:val="single" w:color="auto" w:sz="4" w:space="0"/>
            </w:tcBorders>
            <w:tcMar>
              <w:top w:w="15" w:type="dxa"/>
              <w:left w:w="15" w:type="dxa"/>
              <w:right w:w="15" w:type="dxa"/>
            </w:tcMar>
            <w:vAlign w:val="center"/>
          </w:tcPr>
          <w:p w:rsidR="00A70D07" w:rsidP="009B240E" w:rsidRDefault="00A70D07" w14:paraId="75BC44AB" w14:textId="77777777">
            <w:pPr>
              <w:spacing w:after="0"/>
              <w:jc w:val="center"/>
            </w:pPr>
            <w:r w:rsidRPr="4F4EEAEF">
              <w:rPr>
                <w:rFonts w:ascii="Calibri" w:hAnsi="Calibri" w:eastAsia="Calibri" w:cs="Calibri"/>
                <w:color w:val="000000" w:themeColor="text1"/>
                <w:sz w:val="20"/>
                <w:szCs w:val="20"/>
              </w:rPr>
              <w:t>883,259 (24)</w:t>
            </w:r>
          </w:p>
        </w:tc>
        <w:tc>
          <w:tcPr>
            <w:tcW w:w="2235" w:type="dxa"/>
            <w:tcBorders>
              <w:top w:val="single" w:color="auto" w:sz="4" w:space="0"/>
              <w:left w:val="single" w:color="auto" w:sz="4" w:space="0"/>
              <w:bottom w:val="single" w:color="000000" w:themeColor="text1" w:sz="4" w:space="0"/>
              <w:right w:val="single" w:color="auto" w:sz="4" w:space="0"/>
            </w:tcBorders>
            <w:tcMar>
              <w:top w:w="15" w:type="dxa"/>
              <w:left w:w="15" w:type="dxa"/>
              <w:right w:w="15" w:type="dxa"/>
            </w:tcMar>
            <w:vAlign w:val="center"/>
          </w:tcPr>
          <w:p w:rsidRPr="00EC0106" w:rsidR="00A70D07" w:rsidP="009B240E" w:rsidRDefault="00A70D07" w14:paraId="52A34EB4" w14:textId="77777777">
            <w:pPr>
              <w:spacing w:after="0"/>
              <w:jc w:val="center"/>
              <w:rPr>
                <w:color w:val="000000" w:themeColor="text1"/>
              </w:rPr>
            </w:pPr>
            <w:r w:rsidRPr="00EC0106">
              <w:rPr>
                <w:rFonts w:ascii="Calibri" w:hAnsi="Calibri" w:eastAsia="Calibri" w:cs="Calibri"/>
                <w:color w:val="000000" w:themeColor="text1"/>
                <w:sz w:val="20"/>
                <w:szCs w:val="20"/>
              </w:rPr>
              <w:t>312,474 (28)</w:t>
            </w:r>
          </w:p>
        </w:tc>
        <w:tc>
          <w:tcPr>
            <w:tcW w:w="2235" w:type="dxa"/>
            <w:vMerge/>
            <w:tcBorders>
              <w:left w:val="single" w:color="auto" w:sz="0" w:space="0"/>
              <w:bottom w:val="single" w:color="000000" w:themeColor="text1" w:sz="0" w:space="0"/>
              <w:right w:val="single" w:color="auto" w:sz="0" w:space="0"/>
            </w:tcBorders>
            <w:vAlign w:val="center"/>
          </w:tcPr>
          <w:p w:rsidRPr="00EC0106" w:rsidR="00A70D07" w:rsidP="009B240E" w:rsidRDefault="00A70D07" w14:paraId="5E0F2F86" w14:textId="77777777">
            <w:pPr>
              <w:rPr>
                <w:color w:val="000000" w:themeColor="text1"/>
              </w:rPr>
            </w:pPr>
          </w:p>
        </w:tc>
      </w:tr>
      <w:tr w:rsidR="00A70D07" w:rsidTr="009B240E" w14:paraId="7F440C21"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7A4C3A03" w14:textId="77777777">
            <w:pPr>
              <w:spacing w:after="0"/>
            </w:pPr>
            <w:r w:rsidRPr="4F4EEAEF">
              <w:rPr>
                <w:rFonts w:ascii="Calibri" w:hAnsi="Calibri" w:eastAsia="Calibri" w:cs="Calibri"/>
                <w:b/>
                <w:bCs/>
                <w:color w:val="000000" w:themeColor="text1"/>
                <w:sz w:val="20"/>
                <w:szCs w:val="20"/>
              </w:rPr>
              <w:t>Sex</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595A72C9" w14:textId="77777777">
            <w:pPr>
              <w:spacing w:after="0"/>
              <w:jc w:val="center"/>
            </w:pPr>
            <w:r w:rsidRPr="4F4EEAEF">
              <w:rPr>
                <w:rFonts w:ascii="Calibri" w:hAnsi="Calibri" w:eastAsia="Calibri" w:cs="Calibri"/>
                <w:color w:val="000000" w:themeColor="text1"/>
                <w:sz w:val="20"/>
                <w:szCs w:val="20"/>
              </w:rPr>
              <w:t xml:space="preserve"> </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Pr="00EC0106" w:rsidR="00A70D07" w:rsidP="009B240E" w:rsidRDefault="00A70D07" w14:paraId="7DF25FDC" w14:textId="77777777">
            <w:pPr>
              <w:spacing w:after="0"/>
              <w:jc w:val="center"/>
              <w:rPr>
                <w:color w:val="000000" w:themeColor="text1"/>
              </w:rPr>
            </w:pPr>
            <w:r w:rsidRPr="00EC0106">
              <w:rPr>
                <w:rFonts w:ascii="Calibri" w:hAnsi="Calibri" w:eastAsia="Calibri" w:cs="Calibri"/>
                <w:color w:val="000000" w:themeColor="text1"/>
                <w:sz w:val="20"/>
                <w:szCs w:val="20"/>
              </w:rPr>
              <w:t xml:space="preserve"> </w:t>
            </w:r>
          </w:p>
        </w:tc>
        <w:tc>
          <w:tcPr>
            <w:tcW w:w="2235" w:type="dxa"/>
            <w:tcBorders>
              <w:top w:val="nil"/>
              <w:left w:val="single" w:color="auto" w:sz="4" w:space="0"/>
              <w:bottom w:val="single" w:color="auto" w:sz="4" w:space="0"/>
              <w:right w:val="single" w:color="auto" w:sz="4" w:space="0"/>
            </w:tcBorders>
            <w:tcMar>
              <w:top w:w="15" w:type="dxa"/>
              <w:left w:w="15" w:type="dxa"/>
              <w:right w:w="15" w:type="dxa"/>
            </w:tcMar>
            <w:vAlign w:val="center"/>
          </w:tcPr>
          <w:p w:rsidRPr="00EC0106" w:rsidR="00A70D07" w:rsidP="009B240E" w:rsidRDefault="00A70D07" w14:paraId="565468C4" w14:textId="77777777">
            <w:pPr>
              <w:spacing w:after="0"/>
              <w:jc w:val="center"/>
              <w:rPr>
                <w:color w:val="000000" w:themeColor="text1"/>
              </w:rPr>
            </w:pPr>
            <w:r w:rsidRPr="00EC0106">
              <w:rPr>
                <w:rFonts w:ascii="Calibri" w:hAnsi="Calibri" w:eastAsia="Calibri" w:cs="Calibri"/>
                <w:color w:val="000000" w:themeColor="text1"/>
                <w:sz w:val="20"/>
                <w:szCs w:val="20"/>
              </w:rPr>
              <w:t xml:space="preserve"> </w:t>
            </w:r>
          </w:p>
        </w:tc>
      </w:tr>
      <w:tr w:rsidR="00A70D07" w:rsidTr="009B240E" w14:paraId="708CB8A3"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70924186" w14:textId="77777777">
            <w:pPr>
              <w:spacing w:after="0"/>
            </w:pPr>
            <w:r w:rsidRPr="4F4EEAEF">
              <w:rPr>
                <w:rFonts w:ascii="Calibri" w:hAnsi="Calibri" w:eastAsia="Calibri" w:cs="Calibri"/>
                <w:color w:val="000000" w:themeColor="text1"/>
                <w:sz w:val="20"/>
                <w:szCs w:val="20"/>
              </w:rPr>
              <w:t>Female</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35E8B57B" w14:textId="77777777">
            <w:pPr>
              <w:spacing w:after="0"/>
              <w:jc w:val="center"/>
            </w:pPr>
            <w:r w:rsidRPr="4F4EEAEF">
              <w:rPr>
                <w:rFonts w:ascii="Calibri" w:hAnsi="Calibri" w:eastAsia="Calibri" w:cs="Calibri"/>
                <w:color w:val="000000" w:themeColor="text1"/>
                <w:sz w:val="20"/>
                <w:szCs w:val="20"/>
              </w:rPr>
              <w:t>2,270,968 (61)</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Pr="00EC0106" w:rsidR="00A70D07" w:rsidP="009B240E" w:rsidRDefault="00A70D07" w14:paraId="3B86F6A4" w14:textId="77777777">
            <w:pPr>
              <w:spacing w:after="0"/>
              <w:jc w:val="center"/>
              <w:rPr>
                <w:color w:val="000000" w:themeColor="text1"/>
              </w:rPr>
            </w:pPr>
            <w:r w:rsidRPr="00EC0106">
              <w:rPr>
                <w:rFonts w:ascii="Calibri" w:hAnsi="Calibri" w:eastAsia="Calibri" w:cs="Calibri"/>
                <w:color w:val="000000" w:themeColor="text1"/>
                <w:sz w:val="20"/>
                <w:szCs w:val="20"/>
              </w:rPr>
              <w:t>695,356 (62)</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Pr="00EC0106" w:rsidR="00A70D07" w:rsidP="009B240E" w:rsidRDefault="00A70D07" w14:paraId="43B0CBF1" w14:textId="13A41F07">
            <w:pPr>
              <w:spacing w:after="0"/>
              <w:jc w:val="center"/>
              <w:rPr>
                <w:color w:val="000000" w:themeColor="text1"/>
              </w:rPr>
            </w:pPr>
            <w:r w:rsidRPr="00EC0106">
              <w:rPr>
                <w:rFonts w:ascii="Calibri" w:hAnsi="Calibri" w:eastAsia="Calibri" w:cs="Calibri"/>
                <w:color w:val="000000" w:themeColor="text1"/>
                <w:sz w:val="20"/>
                <w:szCs w:val="20"/>
              </w:rPr>
              <w:t>292</w:t>
            </w:r>
            <w:r w:rsidR="00EC0106">
              <w:rPr>
                <w:rFonts w:ascii="Calibri" w:hAnsi="Calibri" w:eastAsia="Calibri" w:cs="Calibri"/>
                <w:color w:val="000000" w:themeColor="text1"/>
                <w:sz w:val="20"/>
                <w:szCs w:val="20"/>
              </w:rPr>
              <w:t>,</w:t>
            </w:r>
            <w:r w:rsidRPr="00EC0106">
              <w:rPr>
                <w:rFonts w:ascii="Calibri" w:hAnsi="Calibri" w:eastAsia="Calibri" w:cs="Calibri"/>
                <w:color w:val="000000" w:themeColor="text1"/>
                <w:sz w:val="20"/>
                <w:szCs w:val="20"/>
              </w:rPr>
              <w:t>811 (50)</w:t>
            </w:r>
          </w:p>
        </w:tc>
      </w:tr>
      <w:tr w:rsidR="00A70D07" w:rsidTr="009B240E" w14:paraId="3D8616C7"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6194281E" w14:textId="77777777">
            <w:pPr>
              <w:spacing w:after="0"/>
            </w:pPr>
            <w:r w:rsidRPr="4F4EEAEF">
              <w:rPr>
                <w:rFonts w:ascii="Calibri" w:hAnsi="Calibri" w:eastAsia="Calibri" w:cs="Calibri"/>
                <w:color w:val="000000" w:themeColor="text1"/>
                <w:sz w:val="20"/>
                <w:szCs w:val="20"/>
              </w:rPr>
              <w:t>Male</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0BD3FE1D" w14:textId="77777777">
            <w:pPr>
              <w:spacing w:after="0"/>
              <w:jc w:val="center"/>
            </w:pPr>
            <w:r w:rsidRPr="4F4EEAEF">
              <w:rPr>
                <w:rFonts w:ascii="Calibri" w:hAnsi="Calibri" w:eastAsia="Calibri" w:cs="Calibri"/>
                <w:color w:val="000000" w:themeColor="text1"/>
                <w:sz w:val="20"/>
                <w:szCs w:val="20"/>
              </w:rPr>
              <w:t>1,465,459 (39)</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Pr="00EC0106" w:rsidR="00A70D07" w:rsidP="009B240E" w:rsidRDefault="00A70D07" w14:paraId="5EC851A2" w14:textId="77777777">
            <w:pPr>
              <w:spacing w:after="0"/>
              <w:jc w:val="center"/>
              <w:rPr>
                <w:color w:val="000000" w:themeColor="text1"/>
              </w:rPr>
            </w:pPr>
            <w:r w:rsidRPr="00EC0106">
              <w:rPr>
                <w:rFonts w:ascii="Calibri" w:hAnsi="Calibri" w:eastAsia="Calibri" w:cs="Calibri"/>
                <w:color w:val="000000" w:themeColor="text1"/>
                <w:sz w:val="20"/>
                <w:szCs w:val="20"/>
              </w:rPr>
              <w:t>431,111 (38)</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Pr="00EC0106" w:rsidR="00A70D07" w:rsidP="009B240E" w:rsidRDefault="00A70D07" w14:paraId="45F0AF69" w14:textId="31F15DB1">
            <w:pPr>
              <w:spacing w:after="0"/>
              <w:jc w:val="center"/>
              <w:rPr>
                <w:color w:val="000000" w:themeColor="text1"/>
              </w:rPr>
            </w:pPr>
            <w:r w:rsidRPr="00EC0106">
              <w:rPr>
                <w:rFonts w:ascii="Calibri" w:hAnsi="Calibri" w:eastAsia="Calibri" w:cs="Calibri"/>
                <w:color w:val="000000" w:themeColor="text1"/>
                <w:sz w:val="20"/>
                <w:szCs w:val="20"/>
              </w:rPr>
              <w:t>290</w:t>
            </w:r>
            <w:r w:rsidR="00EC0106">
              <w:rPr>
                <w:rFonts w:ascii="Calibri" w:hAnsi="Calibri" w:eastAsia="Calibri" w:cs="Calibri"/>
                <w:color w:val="000000" w:themeColor="text1"/>
                <w:sz w:val="20"/>
                <w:szCs w:val="20"/>
              </w:rPr>
              <w:t>,</w:t>
            </w:r>
            <w:r w:rsidRPr="00EC0106">
              <w:rPr>
                <w:rFonts w:ascii="Calibri" w:hAnsi="Calibri" w:eastAsia="Calibri" w:cs="Calibri"/>
                <w:color w:val="000000" w:themeColor="text1"/>
                <w:sz w:val="20"/>
                <w:szCs w:val="20"/>
              </w:rPr>
              <w:t>071 (50)</w:t>
            </w:r>
          </w:p>
        </w:tc>
      </w:tr>
      <w:tr w:rsidR="003923CE" w:rsidTr="00505879" w14:paraId="76DF7409" w14:textId="77777777">
        <w:trPr>
          <w:trHeight w:val="285"/>
        </w:trPr>
        <w:tc>
          <w:tcPr>
            <w:tcW w:w="8940" w:type="dxa"/>
            <w:gridSpan w:val="4"/>
            <w:tcBorders>
              <w:top w:val="single" w:color="auto" w:sz="4" w:space="0"/>
              <w:left w:val="single" w:color="auto" w:sz="4" w:space="0"/>
              <w:bottom w:val="single" w:color="auto" w:sz="4" w:space="0"/>
              <w:right w:val="single" w:color="auto" w:sz="4" w:space="0"/>
            </w:tcBorders>
            <w:tcMar>
              <w:top w:w="15" w:type="dxa"/>
              <w:left w:w="15" w:type="dxa"/>
              <w:right w:w="15" w:type="dxa"/>
            </w:tcMar>
          </w:tcPr>
          <w:p w:rsidRPr="003923CE" w:rsidR="003923CE" w:rsidP="003923CE" w:rsidRDefault="003923CE" w14:paraId="482CB9C4" w14:textId="2EC95E87">
            <w:pPr>
              <w:spacing w:after="0"/>
            </w:pPr>
            <w:r w:rsidRPr="4F4EEAEF">
              <w:rPr>
                <w:rFonts w:ascii="Calibri" w:hAnsi="Calibri" w:eastAsia="Calibri" w:cs="Calibri"/>
                <w:b/>
                <w:bCs/>
                <w:color w:val="000000" w:themeColor="text1"/>
                <w:sz w:val="20"/>
                <w:szCs w:val="20"/>
              </w:rPr>
              <w:t>Race/Ethnicity</w:t>
            </w:r>
            <w:r w:rsidRPr="00EC0106">
              <w:rPr>
                <w:rFonts w:ascii="Calibri" w:hAnsi="Calibri" w:eastAsia="Calibri" w:cs="Calibri"/>
                <w:color w:val="000000" w:themeColor="text1"/>
                <w:sz w:val="20"/>
                <w:szCs w:val="20"/>
              </w:rPr>
              <w:t xml:space="preserve">  </w:t>
            </w:r>
          </w:p>
        </w:tc>
      </w:tr>
      <w:tr w:rsidR="00A70D07" w:rsidTr="009B240E" w14:paraId="2A52DC27"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75736352" w14:textId="77777777">
            <w:pPr>
              <w:spacing w:after="0"/>
            </w:pPr>
            <w:r w:rsidRPr="4F4EEAEF">
              <w:rPr>
                <w:rFonts w:ascii="Calibri" w:hAnsi="Calibri" w:eastAsia="Calibri" w:cs="Calibri"/>
                <w:color w:val="000000" w:themeColor="text1"/>
                <w:sz w:val="20"/>
                <w:szCs w:val="20"/>
              </w:rPr>
              <w:t>Hispanic</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66B629E9" w14:textId="77777777">
            <w:pPr>
              <w:spacing w:after="0"/>
              <w:jc w:val="center"/>
            </w:pPr>
            <w:r w:rsidRPr="4F4EEAEF">
              <w:rPr>
                <w:rFonts w:ascii="Calibri" w:hAnsi="Calibri" w:eastAsia="Calibri" w:cs="Calibri"/>
                <w:color w:val="000000" w:themeColor="text1"/>
                <w:sz w:val="20"/>
                <w:szCs w:val="20"/>
              </w:rPr>
              <w:t>396,689 (11)</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Pr="00EC0106" w:rsidR="00A70D07" w:rsidP="009B240E" w:rsidRDefault="00A70D07" w14:paraId="7572C9DA" w14:textId="77777777">
            <w:pPr>
              <w:spacing w:after="0"/>
              <w:jc w:val="center"/>
              <w:rPr>
                <w:color w:val="000000" w:themeColor="text1"/>
              </w:rPr>
            </w:pPr>
            <w:r w:rsidRPr="00EC0106">
              <w:rPr>
                <w:rFonts w:ascii="Calibri" w:hAnsi="Calibri" w:eastAsia="Calibri" w:cs="Calibri"/>
                <w:color w:val="000000" w:themeColor="text1"/>
                <w:sz w:val="20"/>
                <w:szCs w:val="20"/>
              </w:rPr>
              <w:t>123,160 (11)</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Pr="00EC0106" w:rsidR="00A70D07" w:rsidP="009B240E" w:rsidRDefault="00A70D07" w14:paraId="4FB693D9" w14:textId="2CDCE95D">
            <w:pPr>
              <w:spacing w:after="0"/>
              <w:jc w:val="center"/>
              <w:rPr>
                <w:color w:val="000000" w:themeColor="text1"/>
              </w:rPr>
            </w:pPr>
            <w:r w:rsidRPr="00EC0106">
              <w:rPr>
                <w:rFonts w:ascii="Calibri" w:hAnsi="Calibri" w:eastAsia="Calibri" w:cs="Calibri"/>
                <w:color w:val="000000" w:themeColor="text1"/>
                <w:sz w:val="20"/>
                <w:szCs w:val="20"/>
              </w:rPr>
              <w:t>142</w:t>
            </w:r>
            <w:r w:rsidR="00EC0106">
              <w:rPr>
                <w:rFonts w:ascii="Calibri" w:hAnsi="Calibri" w:eastAsia="Calibri" w:cs="Calibri"/>
                <w:color w:val="000000" w:themeColor="text1"/>
                <w:sz w:val="20"/>
                <w:szCs w:val="20"/>
              </w:rPr>
              <w:t>,</w:t>
            </w:r>
            <w:r w:rsidRPr="00EC0106">
              <w:rPr>
                <w:rFonts w:ascii="Calibri" w:hAnsi="Calibri" w:eastAsia="Calibri" w:cs="Calibri"/>
                <w:color w:val="000000" w:themeColor="text1"/>
                <w:sz w:val="20"/>
                <w:szCs w:val="20"/>
              </w:rPr>
              <w:t>240 (24)</w:t>
            </w:r>
          </w:p>
        </w:tc>
      </w:tr>
      <w:tr w:rsidR="00A70D07" w:rsidTr="009B240E" w14:paraId="33E5AD2C"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47D4825C" w14:textId="77777777">
            <w:pPr>
              <w:spacing w:after="0"/>
            </w:pPr>
            <w:r w:rsidRPr="4F4EEAEF">
              <w:rPr>
                <w:rFonts w:ascii="Calibri" w:hAnsi="Calibri" w:eastAsia="Calibri" w:cs="Calibri"/>
                <w:color w:val="000000" w:themeColor="text1"/>
                <w:sz w:val="20"/>
                <w:szCs w:val="20"/>
              </w:rPr>
              <w:t>Non-Hispanic Asian</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3E99D41F" w14:textId="77777777">
            <w:pPr>
              <w:spacing w:after="0"/>
              <w:jc w:val="center"/>
            </w:pPr>
            <w:r w:rsidRPr="4F4EEAEF">
              <w:rPr>
                <w:rFonts w:ascii="Calibri" w:hAnsi="Calibri" w:eastAsia="Calibri" w:cs="Calibri"/>
                <w:color w:val="000000" w:themeColor="text1"/>
                <w:sz w:val="20"/>
                <w:szCs w:val="20"/>
              </w:rPr>
              <w:t>100,663 (3)</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Pr="00EC0106" w:rsidR="00A70D07" w:rsidP="009B240E" w:rsidRDefault="00A70D07" w14:paraId="2E6B74CA" w14:textId="77777777">
            <w:pPr>
              <w:spacing w:after="0"/>
              <w:jc w:val="center"/>
              <w:rPr>
                <w:color w:val="000000" w:themeColor="text1"/>
              </w:rPr>
            </w:pPr>
            <w:r w:rsidRPr="00EC0106">
              <w:rPr>
                <w:rFonts w:ascii="Calibri" w:hAnsi="Calibri" w:eastAsia="Calibri" w:cs="Calibri"/>
                <w:color w:val="000000" w:themeColor="text1"/>
                <w:sz w:val="20"/>
                <w:szCs w:val="20"/>
              </w:rPr>
              <w:t>34,806 (3)</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Pr="00EC0106" w:rsidR="00A70D07" w:rsidP="009B240E" w:rsidRDefault="00A70D07" w14:paraId="6B6C46D1" w14:textId="2E206C06">
            <w:pPr>
              <w:spacing w:after="0"/>
              <w:jc w:val="center"/>
              <w:rPr>
                <w:color w:val="000000" w:themeColor="text1"/>
              </w:rPr>
            </w:pPr>
            <w:r w:rsidRPr="00EC0106">
              <w:rPr>
                <w:rFonts w:ascii="Calibri" w:hAnsi="Calibri" w:eastAsia="Calibri" w:cs="Calibri"/>
                <w:color w:val="000000" w:themeColor="text1"/>
                <w:sz w:val="20"/>
                <w:szCs w:val="20"/>
              </w:rPr>
              <w:t>24</w:t>
            </w:r>
            <w:r w:rsidR="00EC0106">
              <w:rPr>
                <w:rFonts w:ascii="Calibri" w:hAnsi="Calibri" w:eastAsia="Calibri" w:cs="Calibri"/>
                <w:color w:val="000000" w:themeColor="text1"/>
                <w:sz w:val="20"/>
                <w:szCs w:val="20"/>
              </w:rPr>
              <w:t>,</w:t>
            </w:r>
            <w:r w:rsidRPr="00EC0106">
              <w:rPr>
                <w:rFonts w:ascii="Calibri" w:hAnsi="Calibri" w:eastAsia="Calibri" w:cs="Calibri"/>
                <w:color w:val="000000" w:themeColor="text1"/>
                <w:sz w:val="20"/>
                <w:szCs w:val="20"/>
              </w:rPr>
              <w:t>865 (4)</w:t>
            </w:r>
          </w:p>
        </w:tc>
      </w:tr>
      <w:tr w:rsidR="00A70D07" w:rsidTr="009B240E" w14:paraId="19C69EF7"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0D314488" w14:textId="77777777">
            <w:pPr>
              <w:spacing w:after="0"/>
            </w:pPr>
            <w:r w:rsidRPr="4F4EEAEF">
              <w:rPr>
                <w:rFonts w:ascii="Calibri" w:hAnsi="Calibri" w:eastAsia="Calibri" w:cs="Calibri"/>
                <w:color w:val="000000" w:themeColor="text1"/>
                <w:sz w:val="20"/>
                <w:szCs w:val="20"/>
              </w:rPr>
              <w:t>Non-Hispanic Black</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361EDD30" w14:textId="77777777">
            <w:pPr>
              <w:spacing w:after="0"/>
              <w:jc w:val="center"/>
            </w:pPr>
            <w:r w:rsidRPr="4F4EEAEF">
              <w:rPr>
                <w:rFonts w:ascii="Calibri" w:hAnsi="Calibri" w:eastAsia="Calibri" w:cs="Calibri"/>
                <w:color w:val="000000" w:themeColor="text1"/>
                <w:sz w:val="20"/>
                <w:szCs w:val="20"/>
              </w:rPr>
              <w:t>472,975 (13)</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Pr="00EC0106" w:rsidR="00A70D07" w:rsidP="009B240E" w:rsidRDefault="00A70D07" w14:paraId="591854BA" w14:textId="77777777">
            <w:pPr>
              <w:spacing w:after="0"/>
              <w:jc w:val="center"/>
              <w:rPr>
                <w:color w:val="000000" w:themeColor="text1"/>
              </w:rPr>
            </w:pPr>
            <w:r w:rsidRPr="00EC0106">
              <w:rPr>
                <w:rFonts w:ascii="Calibri" w:hAnsi="Calibri" w:eastAsia="Calibri" w:cs="Calibri"/>
                <w:color w:val="000000" w:themeColor="text1"/>
                <w:sz w:val="20"/>
                <w:szCs w:val="20"/>
              </w:rPr>
              <w:t>178,117 (16)</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Pr="00EC0106" w:rsidR="00A70D07" w:rsidP="009B240E" w:rsidRDefault="00A70D07" w14:paraId="157738B1" w14:textId="200AF7E9">
            <w:pPr>
              <w:spacing w:after="0"/>
              <w:jc w:val="center"/>
              <w:rPr>
                <w:color w:val="000000" w:themeColor="text1"/>
              </w:rPr>
            </w:pPr>
            <w:r w:rsidRPr="00EC0106">
              <w:rPr>
                <w:rFonts w:ascii="Calibri" w:hAnsi="Calibri" w:eastAsia="Calibri" w:cs="Calibri"/>
                <w:color w:val="000000" w:themeColor="text1"/>
                <w:sz w:val="20"/>
                <w:szCs w:val="20"/>
              </w:rPr>
              <w:t>106</w:t>
            </w:r>
            <w:r w:rsidR="00EC0106">
              <w:rPr>
                <w:rFonts w:ascii="Calibri" w:hAnsi="Calibri" w:eastAsia="Calibri" w:cs="Calibri"/>
                <w:color w:val="000000" w:themeColor="text1"/>
                <w:sz w:val="20"/>
                <w:szCs w:val="20"/>
              </w:rPr>
              <w:t>,</w:t>
            </w:r>
            <w:r w:rsidRPr="00EC0106">
              <w:rPr>
                <w:rFonts w:ascii="Calibri" w:hAnsi="Calibri" w:eastAsia="Calibri" w:cs="Calibri"/>
                <w:color w:val="000000" w:themeColor="text1"/>
                <w:sz w:val="20"/>
                <w:szCs w:val="20"/>
              </w:rPr>
              <w:t>299 (18)</w:t>
            </w:r>
          </w:p>
        </w:tc>
      </w:tr>
      <w:tr w:rsidR="00A70D07" w:rsidTr="009B240E" w14:paraId="5E1577A8"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73CD3A33" w14:textId="77777777">
            <w:pPr>
              <w:spacing w:after="0"/>
            </w:pPr>
            <w:r w:rsidRPr="4F4EEAEF">
              <w:rPr>
                <w:rFonts w:ascii="Calibri" w:hAnsi="Calibri" w:eastAsia="Calibri" w:cs="Calibri"/>
                <w:color w:val="000000" w:themeColor="text1"/>
                <w:sz w:val="20"/>
                <w:szCs w:val="20"/>
              </w:rPr>
              <w:t>Non-Hispanic Other</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233EB9E1" w14:textId="77777777">
            <w:pPr>
              <w:spacing w:after="0"/>
              <w:jc w:val="center"/>
            </w:pPr>
            <w:r w:rsidRPr="4F4EEAEF">
              <w:rPr>
                <w:rFonts w:ascii="Calibri" w:hAnsi="Calibri" w:eastAsia="Calibri" w:cs="Calibri"/>
                <w:color w:val="000000" w:themeColor="text1"/>
                <w:sz w:val="20"/>
                <w:szCs w:val="20"/>
              </w:rPr>
              <w:t>59,830 (2)</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Pr="00EC0106" w:rsidR="00A70D07" w:rsidP="009B240E" w:rsidRDefault="00A70D07" w14:paraId="386DB040" w14:textId="77777777">
            <w:pPr>
              <w:spacing w:after="0"/>
              <w:jc w:val="center"/>
              <w:rPr>
                <w:color w:val="000000" w:themeColor="text1"/>
              </w:rPr>
            </w:pPr>
            <w:r w:rsidRPr="00EC0106">
              <w:rPr>
                <w:rFonts w:ascii="Calibri" w:hAnsi="Calibri" w:eastAsia="Calibri" w:cs="Calibri"/>
                <w:color w:val="000000" w:themeColor="text1"/>
                <w:sz w:val="20"/>
                <w:szCs w:val="20"/>
              </w:rPr>
              <w:t>59,740 (5)</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Pr="00EC0106" w:rsidR="00A70D07" w:rsidP="009B240E" w:rsidRDefault="00A70D07" w14:paraId="630F53FA" w14:textId="1B85D55C">
            <w:pPr>
              <w:spacing w:after="0"/>
              <w:jc w:val="center"/>
              <w:rPr>
                <w:color w:val="000000" w:themeColor="text1"/>
              </w:rPr>
            </w:pPr>
            <w:r w:rsidRPr="00EC0106">
              <w:rPr>
                <w:rFonts w:ascii="Calibri" w:hAnsi="Calibri" w:eastAsia="Calibri" w:cs="Calibri"/>
                <w:color w:val="000000" w:themeColor="text1"/>
                <w:sz w:val="20"/>
                <w:szCs w:val="20"/>
              </w:rPr>
              <w:t>11</w:t>
            </w:r>
            <w:r w:rsidR="00EC0106">
              <w:rPr>
                <w:rFonts w:ascii="Calibri" w:hAnsi="Calibri" w:eastAsia="Calibri" w:cs="Calibri"/>
                <w:color w:val="000000" w:themeColor="text1"/>
                <w:sz w:val="20"/>
                <w:szCs w:val="20"/>
              </w:rPr>
              <w:t>,</w:t>
            </w:r>
            <w:r w:rsidRPr="00EC0106">
              <w:rPr>
                <w:rFonts w:ascii="Calibri" w:hAnsi="Calibri" w:eastAsia="Calibri" w:cs="Calibri"/>
                <w:color w:val="000000" w:themeColor="text1"/>
                <w:sz w:val="20"/>
                <w:szCs w:val="20"/>
              </w:rPr>
              <w:t>100 (2)</w:t>
            </w:r>
          </w:p>
        </w:tc>
      </w:tr>
      <w:tr w:rsidR="00A70D07" w:rsidTr="009B240E" w14:paraId="6740425A"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789C6010" w14:textId="77777777">
            <w:pPr>
              <w:spacing w:after="0"/>
            </w:pPr>
            <w:r w:rsidRPr="4F4EEAEF">
              <w:rPr>
                <w:rFonts w:ascii="Calibri" w:hAnsi="Calibri" w:eastAsia="Calibri" w:cs="Calibri"/>
                <w:color w:val="000000" w:themeColor="text1"/>
                <w:sz w:val="20"/>
                <w:szCs w:val="20"/>
              </w:rPr>
              <w:t>Non-Hispanic White</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221E4591" w14:textId="77777777">
            <w:pPr>
              <w:spacing w:after="0"/>
              <w:jc w:val="center"/>
            </w:pPr>
            <w:r w:rsidRPr="4F4EEAEF">
              <w:rPr>
                <w:rFonts w:ascii="Calibri" w:hAnsi="Calibri" w:eastAsia="Calibri" w:cs="Calibri"/>
                <w:color w:val="000000" w:themeColor="text1"/>
                <w:sz w:val="20"/>
                <w:szCs w:val="20"/>
              </w:rPr>
              <w:t>2,494,734 (67)</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Pr="00EC0106" w:rsidR="00A70D07" w:rsidP="009B240E" w:rsidRDefault="00A70D07" w14:paraId="7E5F99F9" w14:textId="77777777">
            <w:pPr>
              <w:spacing w:after="0"/>
              <w:jc w:val="center"/>
              <w:rPr>
                <w:color w:val="000000" w:themeColor="text1"/>
              </w:rPr>
            </w:pPr>
            <w:r w:rsidRPr="00EC0106">
              <w:rPr>
                <w:rFonts w:ascii="Calibri" w:hAnsi="Calibri" w:eastAsia="Calibri" w:cs="Calibri"/>
                <w:color w:val="000000" w:themeColor="text1"/>
                <w:sz w:val="20"/>
                <w:szCs w:val="20"/>
              </w:rPr>
              <w:t>654,263 (58)</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Pr="00EC0106" w:rsidR="00A70D07" w:rsidP="009B240E" w:rsidRDefault="00A70D07" w14:paraId="34A2DE8B" w14:textId="387EA08A">
            <w:pPr>
              <w:spacing w:after="0"/>
              <w:jc w:val="center"/>
              <w:rPr>
                <w:color w:val="000000" w:themeColor="text1"/>
              </w:rPr>
            </w:pPr>
            <w:r w:rsidRPr="00EC0106">
              <w:rPr>
                <w:rFonts w:ascii="Calibri" w:hAnsi="Calibri" w:eastAsia="Calibri" w:cs="Calibri"/>
                <w:color w:val="000000" w:themeColor="text1"/>
                <w:sz w:val="20"/>
                <w:szCs w:val="20"/>
              </w:rPr>
              <w:t>242</w:t>
            </w:r>
            <w:r w:rsidR="00EC0106">
              <w:rPr>
                <w:rFonts w:ascii="Calibri" w:hAnsi="Calibri" w:eastAsia="Calibri" w:cs="Calibri"/>
                <w:color w:val="000000" w:themeColor="text1"/>
                <w:sz w:val="20"/>
                <w:szCs w:val="20"/>
              </w:rPr>
              <w:t>,</w:t>
            </w:r>
            <w:r w:rsidRPr="00EC0106">
              <w:rPr>
                <w:rFonts w:ascii="Calibri" w:hAnsi="Calibri" w:eastAsia="Calibri" w:cs="Calibri"/>
                <w:color w:val="000000" w:themeColor="text1"/>
                <w:sz w:val="20"/>
                <w:szCs w:val="20"/>
              </w:rPr>
              <w:t>183 (42)</w:t>
            </w:r>
          </w:p>
        </w:tc>
      </w:tr>
      <w:tr w:rsidR="00A70D07" w:rsidTr="009B240E" w14:paraId="7A6E7713"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273E57F4" w14:textId="77777777">
            <w:pPr>
              <w:spacing w:after="0"/>
            </w:pPr>
            <w:r w:rsidRPr="4F4EEAEF">
              <w:rPr>
                <w:rFonts w:ascii="Calibri" w:hAnsi="Calibri" w:eastAsia="Calibri" w:cs="Calibri"/>
                <w:color w:val="000000" w:themeColor="text1"/>
                <w:sz w:val="20"/>
                <w:szCs w:val="20"/>
              </w:rPr>
              <w:t>Missing/Unknown</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1DC0FCA4" w14:textId="77777777">
            <w:pPr>
              <w:spacing w:after="0"/>
              <w:jc w:val="center"/>
            </w:pPr>
            <w:r w:rsidRPr="4F4EEAEF">
              <w:rPr>
                <w:rFonts w:ascii="Calibri" w:hAnsi="Calibri" w:eastAsia="Calibri" w:cs="Calibri"/>
                <w:color w:val="000000" w:themeColor="text1"/>
                <w:sz w:val="20"/>
                <w:szCs w:val="20"/>
              </w:rPr>
              <w:t>211,536 (6)</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Pr="00EC0106" w:rsidR="00A70D07" w:rsidP="009B240E" w:rsidRDefault="00A70D07" w14:paraId="0FA8E09F" w14:textId="77777777">
            <w:pPr>
              <w:spacing w:after="0"/>
              <w:jc w:val="center"/>
              <w:rPr>
                <w:color w:val="000000" w:themeColor="text1"/>
              </w:rPr>
            </w:pPr>
            <w:r w:rsidRPr="00EC0106">
              <w:rPr>
                <w:rFonts w:ascii="Calibri" w:hAnsi="Calibri" w:eastAsia="Calibri" w:cs="Calibri"/>
                <w:color w:val="000000" w:themeColor="text1"/>
                <w:sz w:val="20"/>
                <w:szCs w:val="20"/>
              </w:rPr>
              <w:t>76,381 (7)</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Pr="00EC0106" w:rsidR="00A70D07" w:rsidP="009B240E" w:rsidRDefault="00A70D07" w14:paraId="5CBDDA59" w14:textId="7856F712">
            <w:pPr>
              <w:spacing w:after="0"/>
              <w:jc w:val="center"/>
              <w:rPr>
                <w:color w:val="000000" w:themeColor="text1"/>
              </w:rPr>
            </w:pPr>
            <w:r w:rsidRPr="00EC0106">
              <w:rPr>
                <w:rFonts w:ascii="Calibri" w:hAnsi="Calibri" w:eastAsia="Calibri" w:cs="Calibri"/>
                <w:color w:val="000000" w:themeColor="text1"/>
                <w:sz w:val="20"/>
                <w:szCs w:val="20"/>
              </w:rPr>
              <w:t>56</w:t>
            </w:r>
            <w:r w:rsidR="00EC0106">
              <w:rPr>
                <w:rFonts w:ascii="Calibri" w:hAnsi="Calibri" w:eastAsia="Calibri" w:cs="Calibri"/>
                <w:color w:val="000000" w:themeColor="text1"/>
                <w:sz w:val="20"/>
                <w:szCs w:val="20"/>
              </w:rPr>
              <w:t>,</w:t>
            </w:r>
            <w:r w:rsidRPr="00EC0106">
              <w:rPr>
                <w:rFonts w:ascii="Calibri" w:hAnsi="Calibri" w:eastAsia="Calibri" w:cs="Calibri"/>
                <w:color w:val="000000" w:themeColor="text1"/>
                <w:sz w:val="20"/>
                <w:szCs w:val="20"/>
              </w:rPr>
              <w:t>195 (10)</w:t>
            </w:r>
          </w:p>
        </w:tc>
      </w:tr>
      <w:tr w:rsidR="003923CE" w:rsidTr="003923CE" w14:paraId="0492CCBC" w14:textId="77777777">
        <w:trPr>
          <w:trHeight w:val="272"/>
        </w:trPr>
        <w:tc>
          <w:tcPr>
            <w:tcW w:w="8940" w:type="dxa"/>
            <w:gridSpan w:val="4"/>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3923CE" w:rsidP="003923CE" w:rsidRDefault="003923CE" w14:paraId="21062A55" w14:textId="29E71FBB">
            <w:pPr>
              <w:pStyle w:val="NoSpacing"/>
            </w:pPr>
            <w:proofErr w:type="spellStart"/>
            <w:r w:rsidRPr="4F4EEAEF">
              <w:rPr>
                <w:rFonts w:ascii="Calibri" w:hAnsi="Calibri" w:eastAsia="Calibri" w:cs="Calibri"/>
                <w:b/>
                <w:bCs/>
                <w:color w:val="000000" w:themeColor="text1"/>
                <w:sz w:val="20"/>
                <w:szCs w:val="20"/>
              </w:rPr>
              <w:t>Charlson</w:t>
            </w:r>
            <w:proofErr w:type="spellEnd"/>
            <w:r w:rsidRPr="4F4EEAEF">
              <w:rPr>
                <w:rFonts w:ascii="Calibri" w:hAnsi="Calibri" w:eastAsia="Calibri" w:cs="Calibri"/>
                <w:b/>
                <w:bCs/>
                <w:color w:val="000000" w:themeColor="text1"/>
                <w:sz w:val="20"/>
                <w:szCs w:val="20"/>
              </w:rPr>
              <w:t xml:space="preserve"> Comorbidity Index Score </w:t>
            </w:r>
            <w:r w:rsidRPr="4F4EEAEF">
              <w:rPr>
                <w:rFonts w:ascii="Calibri" w:hAnsi="Calibri" w:eastAsia="Calibri" w:cs="Calibri"/>
                <w:color w:val="000000" w:themeColor="text1"/>
                <w:sz w:val="20"/>
                <w:szCs w:val="20"/>
              </w:rPr>
              <w:t xml:space="preserve"> </w:t>
            </w:r>
          </w:p>
        </w:tc>
      </w:tr>
      <w:tr w:rsidR="00A70D07" w:rsidTr="009B240E" w14:paraId="359BE652" w14:textId="77777777">
        <w:trPr>
          <w:trHeight w:val="20"/>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0EC4F136" w14:textId="77777777">
            <w:pPr>
              <w:rPr>
                <w:rFonts w:ascii="Calibri" w:hAnsi="Calibri" w:eastAsia="Calibri" w:cs="Calibri"/>
                <w:color w:val="000000" w:themeColor="text1"/>
                <w:sz w:val="20"/>
                <w:szCs w:val="20"/>
              </w:rPr>
            </w:pPr>
            <w:r w:rsidRPr="4F4EEAEF">
              <w:rPr>
                <w:rFonts w:ascii="Calibri" w:hAnsi="Calibri" w:eastAsia="Calibri" w:cs="Calibri"/>
                <w:color w:val="000000" w:themeColor="text1"/>
                <w:sz w:val="20"/>
                <w:szCs w:val="20"/>
              </w:rPr>
              <w:t>0</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34665ED6" w14:textId="77777777">
            <w:pPr>
              <w:spacing w:after="0"/>
              <w:jc w:val="center"/>
            </w:pPr>
            <w:r w:rsidRPr="4F4EEAEF">
              <w:rPr>
                <w:rFonts w:ascii="Calibri" w:hAnsi="Calibri" w:eastAsia="Calibri" w:cs="Calibri"/>
                <w:color w:val="000000" w:themeColor="text1"/>
                <w:sz w:val="20"/>
                <w:szCs w:val="20"/>
              </w:rPr>
              <w:t>1,926,087 (52)</w:t>
            </w:r>
          </w:p>
        </w:tc>
        <w:tc>
          <w:tcPr>
            <w:tcW w:w="2235" w:type="dxa"/>
            <w:tcBorders>
              <w:top w:val="single" w:color="auto" w:sz="4" w:space="0"/>
              <w:left w:val="single" w:color="auto" w:sz="4" w:space="0"/>
              <w:bottom w:val="single" w:color="auto" w:sz="4" w:space="0"/>
              <w:right w:val="single" w:color="000000" w:themeColor="text1" w:sz="4" w:space="0"/>
            </w:tcBorders>
            <w:tcMar>
              <w:top w:w="15" w:type="dxa"/>
              <w:left w:w="15" w:type="dxa"/>
              <w:right w:w="15" w:type="dxa"/>
            </w:tcMar>
            <w:vAlign w:val="center"/>
          </w:tcPr>
          <w:p w:rsidR="00A70D07" w:rsidP="009B240E" w:rsidRDefault="00A70D07" w14:paraId="565116C0" w14:textId="77777777">
            <w:pPr>
              <w:spacing w:after="0"/>
              <w:jc w:val="center"/>
            </w:pPr>
            <w:r w:rsidRPr="4F4EEAEF">
              <w:rPr>
                <w:rFonts w:ascii="Calibri" w:hAnsi="Calibri" w:eastAsia="Calibri" w:cs="Calibri"/>
                <w:color w:val="000000" w:themeColor="text1"/>
                <w:sz w:val="20"/>
                <w:szCs w:val="20"/>
              </w:rPr>
              <w:t>785,334 (70)</w:t>
            </w:r>
          </w:p>
        </w:tc>
        <w:tc>
          <w:tcPr>
            <w:tcW w:w="2235" w:type="dxa"/>
            <w:vMerge w:val="restart"/>
            <w:tcBorders>
              <w:top w:val="single" w:color="auto" w:sz="4"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00A70D07" w:rsidP="009B240E" w:rsidRDefault="00A70D07" w14:paraId="7FE2A9E0" w14:textId="77777777">
            <w:pPr>
              <w:spacing w:after="0"/>
              <w:jc w:val="center"/>
            </w:pPr>
            <w:r w:rsidRPr="4F4EEAEF">
              <w:rPr>
                <w:rFonts w:ascii="Calibri" w:hAnsi="Calibri" w:eastAsia="Calibri" w:cs="Calibri"/>
                <w:color w:val="000000" w:themeColor="text1"/>
                <w:sz w:val="20"/>
                <w:szCs w:val="20"/>
              </w:rPr>
              <w:t>NA</w:t>
            </w:r>
          </w:p>
        </w:tc>
      </w:tr>
      <w:tr w:rsidR="00A70D07" w:rsidTr="009B240E" w14:paraId="6301C401"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38DF99A7" w14:textId="77777777">
            <w:pPr>
              <w:spacing w:after="0"/>
            </w:pPr>
            <w:r w:rsidRPr="4F4EEAEF">
              <w:rPr>
                <w:rFonts w:ascii="Calibri" w:hAnsi="Calibri" w:eastAsia="Calibri" w:cs="Calibri"/>
                <w:color w:val="000000" w:themeColor="text1"/>
                <w:sz w:val="20"/>
                <w:szCs w:val="20"/>
              </w:rPr>
              <w:t>1-3</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7516688B" w14:textId="77777777">
            <w:pPr>
              <w:spacing w:after="0"/>
              <w:jc w:val="center"/>
            </w:pPr>
            <w:r w:rsidRPr="4F4EEAEF">
              <w:rPr>
                <w:rFonts w:ascii="Calibri" w:hAnsi="Calibri" w:eastAsia="Calibri" w:cs="Calibri"/>
                <w:color w:val="000000" w:themeColor="text1"/>
                <w:sz w:val="20"/>
                <w:szCs w:val="20"/>
              </w:rPr>
              <w:t>1,052,816 (28)</w:t>
            </w:r>
          </w:p>
        </w:tc>
        <w:tc>
          <w:tcPr>
            <w:tcW w:w="2235" w:type="dxa"/>
            <w:tcBorders>
              <w:top w:val="single" w:color="auto" w:sz="4" w:space="0"/>
              <w:left w:val="single" w:color="auto" w:sz="4" w:space="0"/>
              <w:bottom w:val="single" w:color="auto" w:sz="4" w:space="0"/>
              <w:right w:val="single" w:color="000000" w:themeColor="text1" w:sz="4" w:space="0"/>
            </w:tcBorders>
            <w:tcMar>
              <w:top w:w="15" w:type="dxa"/>
              <w:left w:w="15" w:type="dxa"/>
              <w:right w:w="15" w:type="dxa"/>
            </w:tcMar>
            <w:vAlign w:val="center"/>
          </w:tcPr>
          <w:p w:rsidR="00A70D07" w:rsidP="009B240E" w:rsidRDefault="00A70D07" w14:paraId="77B58445" w14:textId="77777777">
            <w:pPr>
              <w:spacing w:after="0"/>
              <w:jc w:val="center"/>
            </w:pPr>
            <w:r w:rsidRPr="4F4EEAEF">
              <w:rPr>
                <w:rFonts w:ascii="Calibri" w:hAnsi="Calibri" w:eastAsia="Calibri" w:cs="Calibri"/>
                <w:color w:val="000000" w:themeColor="text1"/>
                <w:sz w:val="20"/>
                <w:szCs w:val="20"/>
              </w:rPr>
              <w:t>313,388 (28)</w:t>
            </w:r>
          </w:p>
        </w:tc>
        <w:tc>
          <w:tcPr>
            <w:tcW w:w="2235" w:type="dxa"/>
            <w:vMerge/>
            <w:tcBorders>
              <w:left w:val="single" w:color="000000" w:themeColor="text1" w:sz="4" w:space="0"/>
              <w:right w:val="single" w:color="000000" w:themeColor="text1" w:sz="4" w:space="0"/>
            </w:tcBorders>
            <w:shd w:val="clear" w:color="auto" w:fill="FFFF00"/>
            <w:tcMar>
              <w:top w:w="15" w:type="dxa"/>
              <w:left w:w="15" w:type="dxa"/>
              <w:right w:w="15" w:type="dxa"/>
            </w:tcMar>
            <w:vAlign w:val="bottom"/>
          </w:tcPr>
          <w:p w:rsidR="00A70D07" w:rsidP="009B240E" w:rsidRDefault="00A70D07" w14:paraId="09A03AF0" w14:textId="77777777"/>
        </w:tc>
      </w:tr>
      <w:tr w:rsidR="00A70D07" w:rsidTr="009B240E" w14:paraId="69361337"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55C94AC1" w14:textId="77777777">
            <w:pPr>
              <w:spacing w:after="0"/>
            </w:pPr>
            <w:r w:rsidRPr="4F4EEAEF">
              <w:rPr>
                <w:rFonts w:ascii="Calibri" w:hAnsi="Calibri" w:eastAsia="Calibri" w:cs="Calibri"/>
                <w:color w:val="000000" w:themeColor="text1"/>
                <w:sz w:val="20"/>
                <w:szCs w:val="20"/>
              </w:rPr>
              <w:t>4+</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2645B9A3" w14:textId="77777777">
            <w:pPr>
              <w:spacing w:after="0"/>
              <w:jc w:val="center"/>
            </w:pPr>
            <w:r w:rsidRPr="4F4EEAEF">
              <w:rPr>
                <w:rFonts w:ascii="Calibri" w:hAnsi="Calibri" w:eastAsia="Calibri" w:cs="Calibri"/>
                <w:color w:val="000000" w:themeColor="text1"/>
                <w:sz w:val="20"/>
                <w:szCs w:val="20"/>
              </w:rPr>
              <w:t>391,286 (10)</w:t>
            </w:r>
          </w:p>
        </w:tc>
        <w:tc>
          <w:tcPr>
            <w:tcW w:w="2235" w:type="dxa"/>
            <w:tcBorders>
              <w:top w:val="single" w:color="auto" w:sz="4" w:space="0"/>
              <w:left w:val="single" w:color="auto" w:sz="4" w:space="0"/>
              <w:bottom w:val="single" w:color="auto" w:sz="4" w:space="0"/>
              <w:right w:val="single" w:color="000000" w:themeColor="text1" w:sz="4" w:space="0"/>
            </w:tcBorders>
            <w:tcMar>
              <w:top w:w="15" w:type="dxa"/>
              <w:left w:w="15" w:type="dxa"/>
              <w:right w:w="15" w:type="dxa"/>
            </w:tcMar>
            <w:vAlign w:val="center"/>
          </w:tcPr>
          <w:p w:rsidR="00A70D07" w:rsidP="009B240E" w:rsidRDefault="00A70D07" w14:paraId="5BEF6ECA" w14:textId="77777777">
            <w:pPr>
              <w:spacing w:after="0"/>
              <w:jc w:val="center"/>
            </w:pPr>
            <w:r w:rsidRPr="4F4EEAEF">
              <w:rPr>
                <w:rFonts w:ascii="Calibri" w:hAnsi="Calibri" w:eastAsia="Calibri" w:cs="Calibri"/>
                <w:color w:val="000000" w:themeColor="text1"/>
                <w:sz w:val="20"/>
                <w:szCs w:val="20"/>
              </w:rPr>
              <w:t>20,437 (2)</w:t>
            </w:r>
          </w:p>
        </w:tc>
        <w:tc>
          <w:tcPr>
            <w:tcW w:w="2235" w:type="dxa"/>
            <w:vMerge/>
            <w:tcBorders>
              <w:left w:val="single" w:color="000000" w:themeColor="text1" w:sz="4" w:space="0"/>
              <w:right w:val="single" w:color="000000" w:themeColor="text1" w:sz="4" w:space="0"/>
            </w:tcBorders>
            <w:shd w:val="clear" w:color="auto" w:fill="FFFF00"/>
            <w:tcMar>
              <w:top w:w="15" w:type="dxa"/>
              <w:left w:w="15" w:type="dxa"/>
              <w:right w:w="15" w:type="dxa"/>
            </w:tcMar>
            <w:vAlign w:val="bottom"/>
          </w:tcPr>
          <w:p w:rsidR="00A70D07" w:rsidP="009B240E" w:rsidRDefault="00A70D07" w14:paraId="0B7A2DA7" w14:textId="77777777"/>
        </w:tc>
      </w:tr>
      <w:tr w:rsidR="00A70D07" w:rsidTr="009B240E" w14:paraId="2B071D2B"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5A8C23FC" w14:textId="77777777">
            <w:pPr>
              <w:spacing w:after="0"/>
            </w:pPr>
            <w:r w:rsidRPr="4F4EEAEF">
              <w:rPr>
                <w:rFonts w:ascii="Calibri" w:hAnsi="Calibri" w:eastAsia="Calibri" w:cs="Calibri"/>
                <w:color w:val="000000" w:themeColor="text1"/>
                <w:sz w:val="20"/>
                <w:szCs w:val="20"/>
              </w:rPr>
              <w:t>Unknown</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4D4D4FD1" w14:textId="77777777">
            <w:pPr>
              <w:spacing w:after="0"/>
              <w:jc w:val="center"/>
            </w:pPr>
            <w:r w:rsidRPr="4F4EEAEF">
              <w:rPr>
                <w:rFonts w:ascii="Calibri" w:hAnsi="Calibri" w:eastAsia="Calibri" w:cs="Calibri"/>
                <w:color w:val="000000" w:themeColor="text1"/>
                <w:sz w:val="20"/>
                <w:szCs w:val="20"/>
              </w:rPr>
              <w:t>366,238 (10)</w:t>
            </w:r>
          </w:p>
        </w:tc>
        <w:tc>
          <w:tcPr>
            <w:tcW w:w="2235" w:type="dxa"/>
            <w:tcBorders>
              <w:top w:val="single" w:color="auto" w:sz="4" w:space="0"/>
              <w:left w:val="single" w:color="auto" w:sz="4" w:space="0"/>
              <w:bottom w:val="single" w:color="auto" w:sz="4" w:space="0"/>
              <w:right w:val="single" w:color="000000" w:themeColor="text1" w:sz="4" w:space="0"/>
            </w:tcBorders>
            <w:tcMar>
              <w:top w:w="15" w:type="dxa"/>
              <w:left w:w="15" w:type="dxa"/>
              <w:right w:w="15" w:type="dxa"/>
            </w:tcMar>
            <w:vAlign w:val="center"/>
          </w:tcPr>
          <w:p w:rsidR="00A70D07" w:rsidP="009B240E" w:rsidRDefault="00A70D07" w14:paraId="29FBD387" w14:textId="77777777">
            <w:pPr>
              <w:spacing w:after="0"/>
              <w:jc w:val="center"/>
            </w:pPr>
            <w:r w:rsidRPr="4F4EEAEF">
              <w:rPr>
                <w:rFonts w:ascii="Calibri" w:hAnsi="Calibri" w:eastAsia="Calibri" w:cs="Calibri"/>
                <w:color w:val="000000" w:themeColor="text1"/>
                <w:sz w:val="20"/>
                <w:szCs w:val="20"/>
              </w:rPr>
              <w:t>7,308 (1)</w:t>
            </w:r>
          </w:p>
        </w:tc>
        <w:tc>
          <w:tcPr>
            <w:tcW w:w="2235" w:type="dxa"/>
            <w:vMerge/>
            <w:tcBorders>
              <w:left w:val="single" w:color="000000" w:themeColor="text1" w:sz="4" w:space="0"/>
              <w:bottom w:val="single" w:color="auto" w:sz="4" w:space="0"/>
              <w:right w:val="single" w:color="000000" w:themeColor="text1" w:sz="4" w:space="0"/>
            </w:tcBorders>
            <w:tcMar>
              <w:top w:w="15" w:type="dxa"/>
              <w:left w:w="15" w:type="dxa"/>
              <w:right w:w="15" w:type="dxa"/>
            </w:tcMar>
            <w:vAlign w:val="bottom"/>
          </w:tcPr>
          <w:p w:rsidR="00A70D07" w:rsidP="009B240E" w:rsidRDefault="00A70D07" w14:paraId="3CEEAA46" w14:textId="77777777"/>
        </w:tc>
      </w:tr>
      <w:tr w:rsidR="003923CE" w:rsidTr="003923CE" w14:paraId="50289D18" w14:textId="77777777">
        <w:trPr>
          <w:trHeight w:val="218"/>
        </w:trPr>
        <w:tc>
          <w:tcPr>
            <w:tcW w:w="8940" w:type="dxa"/>
            <w:gridSpan w:val="4"/>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3923CE" w:rsidP="003923CE" w:rsidRDefault="003923CE" w14:paraId="38167238" w14:textId="1064870D">
            <w:pPr>
              <w:rPr>
                <w:rFonts w:ascii="Calibri" w:hAnsi="Calibri" w:eastAsia="Calibri" w:cs="Calibri"/>
                <w:color w:val="000000" w:themeColor="text1"/>
                <w:sz w:val="20"/>
                <w:szCs w:val="20"/>
              </w:rPr>
            </w:pPr>
            <w:r w:rsidRPr="4F4EEAEF">
              <w:rPr>
                <w:rFonts w:ascii="Calibri" w:hAnsi="Calibri" w:eastAsia="Calibri" w:cs="Calibri"/>
                <w:b/>
                <w:bCs/>
                <w:color w:val="000000" w:themeColor="text1"/>
                <w:sz w:val="20"/>
                <w:szCs w:val="20"/>
              </w:rPr>
              <w:t>Pediatric Medical Complexity Algorithm Category</w:t>
            </w:r>
          </w:p>
        </w:tc>
      </w:tr>
      <w:tr w:rsidR="00A70D07" w:rsidTr="0010788B" w14:paraId="34DD8DFA" w14:textId="77777777">
        <w:trPr>
          <w:trHeight w:val="285"/>
        </w:trPr>
        <w:tc>
          <w:tcPr>
            <w:tcW w:w="2235" w:type="dxa"/>
            <w:tcBorders>
              <w:top w:val="single" w:color="auto" w:sz="4" w:space="0"/>
              <w:left w:val="single" w:color="auto" w:sz="4" w:space="0"/>
              <w:bottom w:val="single" w:color="auto" w:sz="4" w:space="0"/>
              <w:right w:val="single" w:color="000000" w:themeColor="text1" w:sz="4" w:space="0"/>
            </w:tcBorders>
            <w:tcMar>
              <w:top w:w="15" w:type="dxa"/>
              <w:left w:w="15" w:type="dxa"/>
              <w:right w:w="15" w:type="dxa"/>
            </w:tcMar>
          </w:tcPr>
          <w:p w:rsidR="00A70D07" w:rsidP="009B240E" w:rsidRDefault="00A70D07" w14:paraId="411F77E3" w14:textId="77777777">
            <w:pPr>
              <w:pStyle w:val="NoSpacing"/>
              <w:rPr>
                <w:rFonts w:ascii="Calibri" w:hAnsi="Calibri" w:eastAsia="Calibri" w:cs="Calibri"/>
                <w:color w:val="000000" w:themeColor="text1"/>
                <w:sz w:val="20"/>
                <w:szCs w:val="20"/>
              </w:rPr>
            </w:pPr>
            <w:r w:rsidRPr="4F4EEAEF">
              <w:rPr>
                <w:rFonts w:ascii="Calibri" w:hAnsi="Calibri" w:eastAsia="Calibri" w:cs="Calibri"/>
                <w:color w:val="000000" w:themeColor="text1"/>
                <w:sz w:val="20"/>
                <w:szCs w:val="20"/>
              </w:rPr>
              <w:t xml:space="preserve">None </w:t>
            </w:r>
          </w:p>
        </w:tc>
        <w:tc>
          <w:tcPr>
            <w:tcW w:w="2235" w:type="dxa"/>
            <w:vMerge w:val="restart"/>
            <w:tcBorders>
              <w:top w:val="single" w:color="auto" w:sz="4"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00A70D07" w:rsidP="0010788B" w:rsidRDefault="00A70D07" w14:paraId="6F4714F5" w14:textId="77777777">
            <w:pPr>
              <w:jc w:val="center"/>
              <w:rPr>
                <w:rFonts w:ascii="Calibri" w:hAnsi="Calibri" w:eastAsia="Calibri" w:cs="Calibri"/>
                <w:color w:val="000000" w:themeColor="text1"/>
                <w:sz w:val="20"/>
                <w:szCs w:val="20"/>
              </w:rPr>
            </w:pPr>
            <w:r w:rsidRPr="4F4EEAEF">
              <w:rPr>
                <w:rFonts w:ascii="Calibri" w:hAnsi="Calibri" w:eastAsia="Calibri" w:cs="Calibri"/>
                <w:color w:val="000000" w:themeColor="text1"/>
                <w:sz w:val="20"/>
                <w:szCs w:val="20"/>
              </w:rPr>
              <w:t>NA</w:t>
            </w:r>
          </w:p>
        </w:tc>
        <w:tc>
          <w:tcPr>
            <w:tcW w:w="2235" w:type="dxa"/>
            <w:vMerge w:val="restart"/>
            <w:tcBorders>
              <w:top w:val="single" w:color="auto" w:sz="4" w:space="0"/>
              <w:left w:val="single" w:color="000000" w:themeColor="text1" w:sz="4" w:space="0"/>
              <w:bottom w:val="single" w:color="000000" w:themeColor="text1" w:sz="4" w:space="0"/>
              <w:right w:val="single" w:color="000000" w:themeColor="text1" w:sz="4" w:space="0"/>
            </w:tcBorders>
            <w:tcMar>
              <w:top w:w="15" w:type="dxa"/>
              <w:left w:w="15" w:type="dxa"/>
              <w:right w:w="15" w:type="dxa"/>
            </w:tcMar>
            <w:vAlign w:val="center"/>
          </w:tcPr>
          <w:p w:rsidR="00A70D07" w:rsidP="0010788B" w:rsidRDefault="00A70D07" w14:paraId="1D940376" w14:textId="58FA7CC3">
            <w:pPr>
              <w:jc w:val="center"/>
              <w:rPr>
                <w:rFonts w:ascii="Calibri" w:hAnsi="Calibri" w:eastAsia="Calibri" w:cs="Calibri"/>
                <w:color w:val="000000" w:themeColor="text1"/>
                <w:sz w:val="20"/>
                <w:szCs w:val="20"/>
              </w:rPr>
            </w:pPr>
            <w:r w:rsidRPr="4F4EEAEF">
              <w:rPr>
                <w:rFonts w:ascii="Calibri" w:hAnsi="Calibri" w:eastAsia="Calibri" w:cs="Calibri"/>
                <w:color w:val="000000" w:themeColor="text1"/>
                <w:sz w:val="20"/>
                <w:szCs w:val="20"/>
              </w:rPr>
              <w:t>NA</w:t>
            </w:r>
          </w:p>
        </w:tc>
        <w:tc>
          <w:tcPr>
            <w:tcW w:w="2235" w:type="dxa"/>
            <w:tcBorders>
              <w:top w:val="single" w:color="auto" w:sz="4" w:space="0"/>
              <w:left w:val="single" w:color="000000" w:themeColor="text1" w:sz="4" w:space="0"/>
              <w:bottom w:val="single" w:color="auto" w:sz="4" w:space="0"/>
              <w:right w:val="single" w:color="auto" w:sz="4" w:space="0"/>
            </w:tcBorders>
            <w:tcMar>
              <w:top w:w="15" w:type="dxa"/>
              <w:left w:w="15" w:type="dxa"/>
              <w:right w:w="15" w:type="dxa"/>
            </w:tcMar>
            <w:vAlign w:val="bottom"/>
          </w:tcPr>
          <w:p w:rsidR="00A70D07" w:rsidP="009B240E" w:rsidRDefault="00A70D07" w14:paraId="52557E5D" w14:textId="6AEEBB9E">
            <w:pPr>
              <w:spacing w:after="0"/>
              <w:jc w:val="center"/>
            </w:pPr>
            <w:r w:rsidRPr="4F4EEAEF">
              <w:rPr>
                <w:rFonts w:ascii="Calibri" w:hAnsi="Calibri" w:eastAsia="Calibri" w:cs="Calibri"/>
                <w:color w:val="000000" w:themeColor="text1"/>
                <w:sz w:val="20"/>
                <w:szCs w:val="20"/>
              </w:rPr>
              <w:t>509</w:t>
            </w:r>
            <w:r w:rsidR="00EC0106">
              <w:rPr>
                <w:rFonts w:ascii="Calibri" w:hAnsi="Calibri" w:eastAsia="Calibri" w:cs="Calibri"/>
                <w:color w:val="000000" w:themeColor="text1"/>
                <w:sz w:val="20"/>
                <w:szCs w:val="20"/>
              </w:rPr>
              <w:t>,</w:t>
            </w:r>
            <w:r w:rsidRPr="4F4EEAEF">
              <w:rPr>
                <w:rFonts w:ascii="Calibri" w:hAnsi="Calibri" w:eastAsia="Calibri" w:cs="Calibri"/>
                <w:color w:val="000000" w:themeColor="text1"/>
                <w:sz w:val="20"/>
                <w:szCs w:val="20"/>
              </w:rPr>
              <w:t>166 (87)</w:t>
            </w:r>
          </w:p>
        </w:tc>
      </w:tr>
      <w:tr w:rsidR="00A70D07" w:rsidTr="009B240E" w14:paraId="09E9AC31" w14:textId="77777777">
        <w:trPr>
          <w:trHeight w:val="285"/>
        </w:trPr>
        <w:tc>
          <w:tcPr>
            <w:tcW w:w="2235" w:type="dxa"/>
            <w:tcBorders>
              <w:top w:val="single" w:color="auto" w:sz="4" w:space="0"/>
              <w:left w:val="single" w:color="auto" w:sz="4" w:space="0"/>
              <w:bottom w:val="single" w:color="auto" w:sz="4" w:space="0"/>
              <w:right w:val="single" w:color="000000" w:themeColor="text1" w:sz="4" w:space="0"/>
            </w:tcBorders>
            <w:tcMar>
              <w:top w:w="15" w:type="dxa"/>
              <w:left w:w="15" w:type="dxa"/>
              <w:right w:w="15" w:type="dxa"/>
            </w:tcMar>
          </w:tcPr>
          <w:p w:rsidR="00A70D07" w:rsidP="009B240E" w:rsidRDefault="00A70D07" w14:paraId="329C81A5" w14:textId="77777777">
            <w:pPr>
              <w:pStyle w:val="NoSpacing"/>
              <w:rPr>
                <w:rFonts w:ascii="Calibri" w:hAnsi="Calibri" w:eastAsia="Calibri" w:cs="Calibri"/>
                <w:color w:val="000000" w:themeColor="text1"/>
                <w:sz w:val="20"/>
                <w:szCs w:val="20"/>
              </w:rPr>
            </w:pPr>
            <w:r w:rsidRPr="4F4EEAEF">
              <w:rPr>
                <w:rFonts w:ascii="Calibri" w:hAnsi="Calibri" w:eastAsia="Calibri" w:cs="Calibri"/>
                <w:color w:val="000000" w:themeColor="text1"/>
                <w:sz w:val="20"/>
                <w:szCs w:val="20"/>
              </w:rPr>
              <w:t xml:space="preserve">Non-complex Chronic </w:t>
            </w:r>
          </w:p>
        </w:tc>
        <w:tc>
          <w:tcPr>
            <w:tcW w:w="2235" w:type="dxa"/>
            <w:vMerge/>
            <w:tcBorders>
              <w:left w:val="single" w:color="000000" w:themeColor="text1" w:sz="4" w:space="0"/>
              <w:right w:val="single" w:color="000000" w:themeColor="text1" w:sz="4" w:space="0"/>
            </w:tcBorders>
            <w:tcMar>
              <w:top w:w="15" w:type="dxa"/>
              <w:left w:w="15" w:type="dxa"/>
              <w:right w:w="15" w:type="dxa"/>
            </w:tcMar>
            <w:vAlign w:val="center"/>
          </w:tcPr>
          <w:p w:rsidR="00A70D07" w:rsidP="009B240E" w:rsidRDefault="00A70D07" w14:paraId="392657E8" w14:textId="77777777"/>
        </w:tc>
        <w:tc>
          <w:tcPr>
            <w:tcW w:w="2235" w:type="dxa"/>
            <w:vMerge/>
            <w:tcBorders>
              <w:left w:val="single" w:color="000000" w:themeColor="text1" w:sz="4" w:space="0"/>
              <w:right w:val="single" w:color="000000" w:themeColor="text1" w:sz="4" w:space="0"/>
            </w:tcBorders>
            <w:tcMar>
              <w:top w:w="15" w:type="dxa"/>
              <w:left w:w="15" w:type="dxa"/>
              <w:right w:w="15" w:type="dxa"/>
            </w:tcMar>
            <w:vAlign w:val="center"/>
          </w:tcPr>
          <w:p w:rsidR="00A70D07" w:rsidP="009B240E" w:rsidRDefault="00A70D07" w14:paraId="0F072545" w14:textId="77777777"/>
        </w:tc>
        <w:tc>
          <w:tcPr>
            <w:tcW w:w="2235" w:type="dxa"/>
            <w:tcBorders>
              <w:top w:val="single" w:color="auto" w:sz="4" w:space="0"/>
              <w:left w:val="single" w:color="000000" w:themeColor="text1" w:sz="4" w:space="0"/>
              <w:bottom w:val="single" w:color="auto" w:sz="4" w:space="0"/>
              <w:right w:val="single" w:color="auto" w:sz="4" w:space="0"/>
            </w:tcBorders>
            <w:tcMar>
              <w:top w:w="15" w:type="dxa"/>
              <w:left w:w="15" w:type="dxa"/>
              <w:right w:w="15" w:type="dxa"/>
            </w:tcMar>
            <w:vAlign w:val="bottom"/>
          </w:tcPr>
          <w:p w:rsidR="00A70D07" w:rsidP="009B240E" w:rsidRDefault="00A70D07" w14:paraId="202D6E35" w14:textId="63A08320">
            <w:pPr>
              <w:spacing w:after="0"/>
              <w:jc w:val="center"/>
            </w:pPr>
            <w:r w:rsidRPr="4F4EEAEF">
              <w:rPr>
                <w:rFonts w:ascii="Calibri" w:hAnsi="Calibri" w:eastAsia="Calibri" w:cs="Calibri"/>
                <w:color w:val="000000" w:themeColor="text1"/>
                <w:sz w:val="20"/>
                <w:szCs w:val="20"/>
              </w:rPr>
              <w:t>30</w:t>
            </w:r>
            <w:r w:rsidR="00EC0106">
              <w:rPr>
                <w:rFonts w:ascii="Calibri" w:hAnsi="Calibri" w:eastAsia="Calibri" w:cs="Calibri"/>
                <w:color w:val="000000" w:themeColor="text1"/>
                <w:sz w:val="20"/>
                <w:szCs w:val="20"/>
              </w:rPr>
              <w:t>,</w:t>
            </w:r>
            <w:r w:rsidRPr="4F4EEAEF">
              <w:rPr>
                <w:rFonts w:ascii="Calibri" w:hAnsi="Calibri" w:eastAsia="Calibri" w:cs="Calibri"/>
                <w:color w:val="000000" w:themeColor="text1"/>
                <w:sz w:val="20"/>
                <w:szCs w:val="20"/>
              </w:rPr>
              <w:t>012 (5)</w:t>
            </w:r>
          </w:p>
        </w:tc>
      </w:tr>
      <w:tr w:rsidR="00A70D07" w:rsidTr="009B240E" w14:paraId="236E6D54" w14:textId="77777777">
        <w:trPr>
          <w:trHeight w:val="285"/>
        </w:trPr>
        <w:tc>
          <w:tcPr>
            <w:tcW w:w="2235" w:type="dxa"/>
            <w:tcBorders>
              <w:top w:val="single" w:color="auto" w:sz="4" w:space="0"/>
              <w:left w:val="single" w:color="auto" w:sz="4" w:space="0"/>
              <w:bottom w:val="single" w:color="auto" w:sz="4" w:space="0"/>
              <w:right w:val="single" w:color="000000" w:themeColor="text1" w:sz="4" w:space="0"/>
            </w:tcBorders>
            <w:tcMar>
              <w:top w:w="15" w:type="dxa"/>
              <w:left w:w="15" w:type="dxa"/>
              <w:right w:w="15" w:type="dxa"/>
            </w:tcMar>
          </w:tcPr>
          <w:p w:rsidR="00A70D07" w:rsidP="009B240E" w:rsidRDefault="00A70D07" w14:paraId="647F8B78" w14:textId="77777777">
            <w:pPr>
              <w:pStyle w:val="NoSpacing"/>
              <w:rPr>
                <w:rFonts w:ascii="Calibri" w:hAnsi="Calibri" w:eastAsia="Calibri" w:cs="Calibri"/>
                <w:color w:val="000000" w:themeColor="text1"/>
                <w:sz w:val="20"/>
                <w:szCs w:val="20"/>
              </w:rPr>
            </w:pPr>
            <w:r w:rsidRPr="4F4EEAEF">
              <w:rPr>
                <w:rFonts w:ascii="Calibri" w:hAnsi="Calibri" w:eastAsia="Calibri" w:cs="Calibri"/>
                <w:color w:val="000000" w:themeColor="text1"/>
                <w:sz w:val="20"/>
                <w:szCs w:val="20"/>
              </w:rPr>
              <w:t>Complex Chronic</w:t>
            </w:r>
          </w:p>
        </w:tc>
        <w:tc>
          <w:tcPr>
            <w:tcW w:w="2235" w:type="dxa"/>
            <w:vMerge/>
            <w:tcBorders>
              <w:left w:val="single" w:color="000000" w:themeColor="text1" w:sz="4" w:space="0"/>
              <w:bottom w:val="single" w:color="auto" w:sz="4" w:space="0"/>
              <w:right w:val="single" w:color="000000" w:themeColor="text1" w:sz="4" w:space="0"/>
            </w:tcBorders>
            <w:tcMar>
              <w:top w:w="15" w:type="dxa"/>
              <w:left w:w="15" w:type="dxa"/>
              <w:right w:w="15" w:type="dxa"/>
            </w:tcMar>
            <w:vAlign w:val="center"/>
          </w:tcPr>
          <w:p w:rsidR="00A70D07" w:rsidP="009B240E" w:rsidRDefault="00A70D07" w14:paraId="0C16793A" w14:textId="77777777"/>
        </w:tc>
        <w:tc>
          <w:tcPr>
            <w:tcW w:w="2235" w:type="dxa"/>
            <w:vMerge/>
            <w:tcBorders>
              <w:left w:val="single" w:color="000000" w:themeColor="text1" w:sz="4" w:space="0"/>
              <w:bottom w:val="single" w:color="auto" w:sz="4" w:space="0"/>
              <w:right w:val="single" w:color="000000" w:themeColor="text1" w:sz="4" w:space="0"/>
            </w:tcBorders>
            <w:tcMar>
              <w:top w:w="15" w:type="dxa"/>
              <w:left w:w="15" w:type="dxa"/>
              <w:right w:w="15" w:type="dxa"/>
            </w:tcMar>
            <w:vAlign w:val="center"/>
          </w:tcPr>
          <w:p w:rsidR="00A70D07" w:rsidP="009B240E" w:rsidRDefault="00A70D07" w14:paraId="5535587F" w14:textId="77777777"/>
        </w:tc>
        <w:tc>
          <w:tcPr>
            <w:tcW w:w="2235" w:type="dxa"/>
            <w:tcBorders>
              <w:top w:val="single" w:color="auto" w:sz="4" w:space="0"/>
              <w:left w:val="single" w:color="000000" w:themeColor="text1" w:sz="4" w:space="0"/>
              <w:bottom w:val="single" w:color="auto" w:sz="4" w:space="0"/>
              <w:right w:val="single" w:color="auto" w:sz="4" w:space="0"/>
            </w:tcBorders>
            <w:tcMar>
              <w:top w:w="15" w:type="dxa"/>
              <w:left w:w="15" w:type="dxa"/>
              <w:right w:w="15" w:type="dxa"/>
            </w:tcMar>
            <w:vAlign w:val="bottom"/>
          </w:tcPr>
          <w:p w:rsidR="00A70D07" w:rsidP="009B240E" w:rsidRDefault="00A70D07" w14:paraId="7A90E357" w14:textId="1FD3490E">
            <w:pPr>
              <w:spacing w:after="0"/>
              <w:jc w:val="center"/>
            </w:pPr>
            <w:r w:rsidRPr="4F4EEAEF">
              <w:rPr>
                <w:rFonts w:ascii="Calibri" w:hAnsi="Calibri" w:eastAsia="Calibri" w:cs="Calibri"/>
                <w:color w:val="000000" w:themeColor="text1"/>
                <w:sz w:val="20"/>
                <w:szCs w:val="20"/>
              </w:rPr>
              <w:t>43</w:t>
            </w:r>
            <w:r w:rsidR="00EC0106">
              <w:rPr>
                <w:rFonts w:ascii="Calibri" w:hAnsi="Calibri" w:eastAsia="Calibri" w:cs="Calibri"/>
                <w:color w:val="000000" w:themeColor="text1"/>
                <w:sz w:val="20"/>
                <w:szCs w:val="20"/>
              </w:rPr>
              <w:t>,</w:t>
            </w:r>
            <w:r w:rsidRPr="4F4EEAEF">
              <w:rPr>
                <w:rFonts w:ascii="Calibri" w:hAnsi="Calibri" w:eastAsia="Calibri" w:cs="Calibri"/>
                <w:color w:val="000000" w:themeColor="text1"/>
                <w:sz w:val="20"/>
                <w:szCs w:val="20"/>
              </w:rPr>
              <w:t>704 (8)</w:t>
            </w:r>
          </w:p>
        </w:tc>
      </w:tr>
      <w:tr w:rsidR="003923CE" w:rsidTr="00420295" w14:paraId="6BB81C55" w14:textId="77777777">
        <w:trPr>
          <w:trHeight w:val="285"/>
        </w:trPr>
        <w:tc>
          <w:tcPr>
            <w:tcW w:w="8940" w:type="dxa"/>
            <w:gridSpan w:val="4"/>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3923CE" w:rsidP="003923CE" w:rsidRDefault="003923CE" w14:paraId="34B054F5" w14:textId="6285587F">
            <w:pPr>
              <w:spacing w:after="0"/>
            </w:pPr>
            <w:r w:rsidRPr="4F4EEAEF">
              <w:rPr>
                <w:rFonts w:ascii="Calibri" w:hAnsi="Calibri" w:eastAsia="Calibri" w:cs="Calibri"/>
                <w:b/>
                <w:bCs/>
                <w:color w:val="000000" w:themeColor="text1"/>
                <w:sz w:val="20"/>
                <w:szCs w:val="20"/>
              </w:rPr>
              <w:t>COVID-19 severity</w:t>
            </w:r>
            <w:r w:rsidRPr="4F4EEAEF">
              <w:rPr>
                <w:rFonts w:ascii="Calibri" w:hAnsi="Calibri" w:eastAsia="Calibri" w:cs="Calibri"/>
                <w:color w:val="000000" w:themeColor="text1"/>
                <w:sz w:val="20"/>
                <w:szCs w:val="20"/>
              </w:rPr>
              <w:t xml:space="preserve"> </w:t>
            </w:r>
          </w:p>
        </w:tc>
      </w:tr>
      <w:tr w:rsidR="00A70D07" w:rsidTr="009B240E" w14:paraId="1770A407"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1123E736" w14:textId="77777777">
            <w:pPr>
              <w:pStyle w:val="NoSpacing"/>
            </w:pPr>
            <w:r w:rsidRPr="4F4EEAEF">
              <w:rPr>
                <w:rFonts w:ascii="Calibri" w:hAnsi="Calibri" w:eastAsia="Calibri" w:cs="Calibri"/>
                <w:color w:val="000000" w:themeColor="text1"/>
                <w:sz w:val="20"/>
                <w:szCs w:val="20"/>
              </w:rPr>
              <w:t xml:space="preserve"> Not hospitalized  </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2969BFAF" w14:textId="77777777">
            <w:pPr>
              <w:spacing w:after="0"/>
              <w:jc w:val="center"/>
            </w:pPr>
            <w:r w:rsidRPr="4F4EEAEF">
              <w:rPr>
                <w:rFonts w:ascii="Calibri" w:hAnsi="Calibri" w:eastAsia="Calibri" w:cs="Calibri"/>
                <w:color w:val="000000" w:themeColor="text1"/>
                <w:sz w:val="20"/>
                <w:szCs w:val="20"/>
              </w:rPr>
              <w:t>2,909,355 (78)</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58EB77D6" w14:textId="77777777">
            <w:pPr>
              <w:spacing w:after="0"/>
              <w:jc w:val="center"/>
            </w:pPr>
            <w:r w:rsidRPr="4F4EEAEF">
              <w:rPr>
                <w:rFonts w:ascii="Calibri" w:hAnsi="Calibri" w:eastAsia="Calibri" w:cs="Calibri"/>
                <w:color w:val="000000" w:themeColor="text1"/>
                <w:sz w:val="20"/>
                <w:szCs w:val="20"/>
              </w:rPr>
              <w:t>841,886 (75)</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00A70D07" w:rsidP="009B240E" w:rsidRDefault="00A70D07" w14:paraId="5C612FB9" w14:textId="07A65D2E">
            <w:pPr>
              <w:spacing w:after="0"/>
              <w:jc w:val="center"/>
            </w:pPr>
            <w:r w:rsidRPr="4F4EEAEF">
              <w:rPr>
                <w:rFonts w:ascii="Calibri" w:hAnsi="Calibri" w:eastAsia="Calibri" w:cs="Calibri"/>
                <w:color w:val="000000" w:themeColor="text1"/>
                <w:sz w:val="20"/>
                <w:szCs w:val="20"/>
              </w:rPr>
              <w:t>434</w:t>
            </w:r>
            <w:r w:rsidR="00EC0106">
              <w:rPr>
                <w:rFonts w:ascii="Calibri" w:hAnsi="Calibri" w:eastAsia="Calibri" w:cs="Calibri"/>
                <w:color w:val="000000" w:themeColor="text1"/>
                <w:sz w:val="20"/>
                <w:szCs w:val="20"/>
              </w:rPr>
              <w:t>,</w:t>
            </w:r>
            <w:r w:rsidRPr="4F4EEAEF">
              <w:rPr>
                <w:rFonts w:ascii="Calibri" w:hAnsi="Calibri" w:eastAsia="Calibri" w:cs="Calibri"/>
                <w:color w:val="000000" w:themeColor="text1"/>
                <w:sz w:val="20"/>
                <w:szCs w:val="20"/>
              </w:rPr>
              <w:t>002 (75)</w:t>
            </w:r>
          </w:p>
        </w:tc>
      </w:tr>
      <w:tr w:rsidR="00A70D07" w:rsidTr="009B240E" w14:paraId="0FF56FA5"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57514F86" w14:textId="77777777">
            <w:pPr>
              <w:pStyle w:val="NoSpacing"/>
            </w:pPr>
            <w:r w:rsidRPr="4F4EEAEF">
              <w:rPr>
                <w:rFonts w:ascii="Calibri" w:hAnsi="Calibri" w:eastAsia="Calibri" w:cs="Calibri"/>
                <w:color w:val="000000" w:themeColor="text1"/>
                <w:sz w:val="20"/>
                <w:szCs w:val="20"/>
              </w:rPr>
              <w:t xml:space="preserve"> Emergency Department </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65649D3F" w14:textId="77777777">
            <w:pPr>
              <w:spacing w:after="0"/>
              <w:jc w:val="center"/>
            </w:pPr>
            <w:r w:rsidRPr="4F4EEAEF">
              <w:rPr>
                <w:rFonts w:ascii="Calibri" w:hAnsi="Calibri" w:eastAsia="Calibri" w:cs="Calibri"/>
                <w:color w:val="000000" w:themeColor="text1"/>
                <w:sz w:val="20"/>
                <w:szCs w:val="20"/>
              </w:rPr>
              <w:t>467,607 (13)</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5FF1645C" w14:textId="77777777">
            <w:pPr>
              <w:spacing w:after="0"/>
              <w:jc w:val="center"/>
            </w:pPr>
            <w:r w:rsidRPr="4F4EEAEF">
              <w:rPr>
                <w:rFonts w:ascii="Calibri" w:hAnsi="Calibri" w:eastAsia="Calibri" w:cs="Calibri"/>
                <w:color w:val="000000" w:themeColor="text1"/>
                <w:sz w:val="20"/>
                <w:szCs w:val="20"/>
              </w:rPr>
              <w:t>156,875 (14)</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00A70D07" w:rsidP="009B240E" w:rsidRDefault="00A70D07" w14:paraId="4AA3FB88" w14:textId="14515EF1">
            <w:pPr>
              <w:spacing w:after="0"/>
              <w:jc w:val="center"/>
            </w:pPr>
            <w:r w:rsidRPr="4F4EEAEF">
              <w:rPr>
                <w:rFonts w:ascii="Calibri" w:hAnsi="Calibri" w:eastAsia="Calibri" w:cs="Calibri"/>
                <w:color w:val="000000" w:themeColor="text1"/>
                <w:sz w:val="20"/>
                <w:szCs w:val="20"/>
              </w:rPr>
              <w:t>87</w:t>
            </w:r>
            <w:r w:rsidR="00EC0106">
              <w:rPr>
                <w:rFonts w:ascii="Calibri" w:hAnsi="Calibri" w:eastAsia="Calibri" w:cs="Calibri"/>
                <w:color w:val="000000" w:themeColor="text1"/>
                <w:sz w:val="20"/>
                <w:szCs w:val="20"/>
              </w:rPr>
              <w:t>,</w:t>
            </w:r>
            <w:r w:rsidRPr="4F4EEAEF">
              <w:rPr>
                <w:rFonts w:ascii="Calibri" w:hAnsi="Calibri" w:eastAsia="Calibri" w:cs="Calibri"/>
                <w:color w:val="000000" w:themeColor="text1"/>
                <w:sz w:val="20"/>
                <w:szCs w:val="20"/>
              </w:rPr>
              <w:t>559 (15)</w:t>
            </w:r>
          </w:p>
        </w:tc>
      </w:tr>
      <w:tr w:rsidR="00A70D07" w:rsidTr="009B240E" w14:paraId="702A6697"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55C8BB3F" w14:textId="77777777">
            <w:pPr>
              <w:pStyle w:val="NoSpacing"/>
            </w:pPr>
            <w:r w:rsidRPr="4F4EEAEF">
              <w:rPr>
                <w:rFonts w:ascii="Calibri" w:hAnsi="Calibri" w:eastAsia="Calibri" w:cs="Calibri"/>
                <w:color w:val="000000" w:themeColor="text1"/>
                <w:sz w:val="20"/>
                <w:szCs w:val="20"/>
              </w:rPr>
              <w:t xml:space="preserve"> Hospitalized </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10C44378" w14:textId="77777777">
            <w:pPr>
              <w:spacing w:after="0"/>
              <w:jc w:val="center"/>
            </w:pPr>
            <w:r w:rsidRPr="4F4EEAEF">
              <w:rPr>
                <w:rFonts w:ascii="Calibri" w:hAnsi="Calibri" w:eastAsia="Calibri" w:cs="Calibri"/>
                <w:color w:val="000000" w:themeColor="text1"/>
                <w:sz w:val="20"/>
                <w:szCs w:val="20"/>
              </w:rPr>
              <w:t>187,248 (5)</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545D156E" w14:textId="77777777">
            <w:pPr>
              <w:spacing w:after="0"/>
              <w:jc w:val="center"/>
            </w:pPr>
            <w:r w:rsidRPr="4F4EEAEF">
              <w:rPr>
                <w:rFonts w:ascii="Calibri" w:hAnsi="Calibri" w:eastAsia="Calibri" w:cs="Calibri"/>
                <w:color w:val="000000" w:themeColor="text1"/>
                <w:sz w:val="20"/>
                <w:szCs w:val="20"/>
              </w:rPr>
              <w:t>79,234 (7)</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00A70D07" w:rsidP="009B240E" w:rsidRDefault="00A70D07" w14:paraId="120BF7B4" w14:textId="10B403FE">
            <w:pPr>
              <w:spacing w:after="0"/>
              <w:jc w:val="center"/>
            </w:pPr>
            <w:r w:rsidRPr="4F4EEAEF">
              <w:rPr>
                <w:rFonts w:ascii="Calibri" w:hAnsi="Calibri" w:eastAsia="Calibri" w:cs="Calibri"/>
                <w:color w:val="000000" w:themeColor="text1"/>
                <w:sz w:val="20"/>
                <w:szCs w:val="20"/>
              </w:rPr>
              <w:t>8</w:t>
            </w:r>
            <w:r w:rsidR="00EC0106">
              <w:rPr>
                <w:rFonts w:ascii="Calibri" w:hAnsi="Calibri" w:eastAsia="Calibri" w:cs="Calibri"/>
                <w:color w:val="000000" w:themeColor="text1"/>
                <w:sz w:val="20"/>
                <w:szCs w:val="20"/>
              </w:rPr>
              <w:t>,</w:t>
            </w:r>
            <w:r w:rsidRPr="4F4EEAEF">
              <w:rPr>
                <w:rFonts w:ascii="Calibri" w:hAnsi="Calibri" w:eastAsia="Calibri" w:cs="Calibri"/>
                <w:color w:val="000000" w:themeColor="text1"/>
                <w:sz w:val="20"/>
                <w:szCs w:val="20"/>
              </w:rPr>
              <w:t>622 (2)</w:t>
            </w:r>
          </w:p>
        </w:tc>
      </w:tr>
      <w:tr w:rsidR="00A70D07" w:rsidTr="00EC0106" w14:paraId="044B0466" w14:textId="77777777">
        <w:trPr>
          <w:trHeight w:val="510"/>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25AEA385" w14:textId="77777777">
            <w:pPr>
              <w:pStyle w:val="NoSpacing"/>
            </w:pPr>
            <w:r w:rsidRPr="4F4EEAEF">
              <w:rPr>
                <w:rFonts w:ascii="Calibri" w:hAnsi="Calibri" w:eastAsia="Calibri" w:cs="Calibri"/>
                <w:color w:val="000000" w:themeColor="text1"/>
                <w:sz w:val="20"/>
                <w:szCs w:val="20"/>
              </w:rPr>
              <w:t xml:space="preserve"> Hospitalized and COVID-19 positive </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37C3F81D" w14:textId="77777777">
            <w:pPr>
              <w:spacing w:after="0"/>
              <w:jc w:val="center"/>
            </w:pPr>
            <w:r w:rsidRPr="4F4EEAEF">
              <w:rPr>
                <w:rFonts w:ascii="Calibri" w:hAnsi="Calibri" w:eastAsia="Calibri" w:cs="Calibri"/>
                <w:color w:val="000000" w:themeColor="text1"/>
                <w:sz w:val="20"/>
                <w:szCs w:val="20"/>
              </w:rPr>
              <w:t>129,285 (3)</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74123F5B" w14:textId="77777777">
            <w:pPr>
              <w:spacing w:after="0"/>
              <w:jc w:val="center"/>
            </w:pPr>
            <w:r w:rsidRPr="4F4EEAEF">
              <w:rPr>
                <w:rFonts w:ascii="Calibri" w:hAnsi="Calibri" w:eastAsia="Calibri" w:cs="Calibri"/>
                <w:color w:val="000000" w:themeColor="text1"/>
                <w:sz w:val="20"/>
                <w:szCs w:val="20"/>
              </w:rPr>
              <w:t>37,015 (3)</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EC0106" w:rsidRDefault="00A70D07" w14:paraId="7B15898E" w14:textId="1C9128F2">
            <w:pPr>
              <w:spacing w:after="0"/>
              <w:jc w:val="center"/>
            </w:pPr>
            <w:r w:rsidRPr="4F4EEAEF">
              <w:rPr>
                <w:rFonts w:ascii="Calibri" w:hAnsi="Calibri" w:eastAsia="Calibri" w:cs="Calibri"/>
                <w:color w:val="000000" w:themeColor="text1"/>
                <w:sz w:val="20"/>
                <w:szCs w:val="20"/>
              </w:rPr>
              <w:t>51</w:t>
            </w:r>
            <w:r w:rsidR="0010788B">
              <w:rPr>
                <w:rFonts w:ascii="Calibri" w:hAnsi="Calibri" w:eastAsia="Calibri" w:cs="Calibri"/>
                <w:color w:val="000000" w:themeColor="text1"/>
                <w:sz w:val="20"/>
                <w:szCs w:val="20"/>
              </w:rPr>
              <w:t>,</w:t>
            </w:r>
            <w:r w:rsidRPr="4F4EEAEF">
              <w:rPr>
                <w:rFonts w:ascii="Calibri" w:hAnsi="Calibri" w:eastAsia="Calibri" w:cs="Calibri"/>
                <w:color w:val="000000" w:themeColor="text1"/>
                <w:sz w:val="20"/>
                <w:szCs w:val="20"/>
              </w:rPr>
              <w:t>909 (9)</w:t>
            </w:r>
          </w:p>
        </w:tc>
      </w:tr>
      <w:tr w:rsidR="00A70D07" w:rsidTr="00EC0106" w14:paraId="496AB5DC" w14:textId="77777777">
        <w:trPr>
          <w:trHeight w:val="300"/>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4CF4819D" w14:textId="77777777">
            <w:pPr>
              <w:pStyle w:val="NoSpacing"/>
            </w:pPr>
            <w:r w:rsidRPr="4F4EEAEF">
              <w:rPr>
                <w:rFonts w:ascii="Calibri" w:hAnsi="Calibri" w:eastAsia="Calibri" w:cs="Calibri"/>
                <w:color w:val="000000" w:themeColor="text1"/>
                <w:sz w:val="20"/>
                <w:szCs w:val="20"/>
              </w:rPr>
              <w:t xml:space="preserve">Hospitalized with Intensive Care Unit-level care </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5B1D4597" w14:textId="77777777">
            <w:pPr>
              <w:spacing w:after="0"/>
              <w:jc w:val="center"/>
            </w:pPr>
            <w:r w:rsidRPr="4F4EEAEF">
              <w:rPr>
                <w:rFonts w:ascii="Calibri" w:hAnsi="Calibri" w:eastAsia="Calibri" w:cs="Calibri"/>
                <w:color w:val="000000" w:themeColor="text1"/>
                <w:sz w:val="20"/>
                <w:szCs w:val="20"/>
              </w:rPr>
              <w:t>42,932 (1)</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0D039EBB" w14:textId="77777777">
            <w:pPr>
              <w:spacing w:after="0"/>
              <w:jc w:val="center"/>
            </w:pPr>
            <w:r w:rsidRPr="4F4EEAEF">
              <w:rPr>
                <w:rFonts w:ascii="Calibri" w:hAnsi="Calibri" w:eastAsia="Calibri" w:cs="Calibri"/>
                <w:color w:val="000000" w:themeColor="text1"/>
                <w:sz w:val="20"/>
                <w:szCs w:val="20"/>
              </w:rPr>
              <w:t>11,457 (1)</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EC0106" w:rsidRDefault="00A70D07" w14:paraId="5EED1C7C" w14:textId="77777777">
            <w:pPr>
              <w:spacing w:after="0"/>
              <w:jc w:val="center"/>
            </w:pPr>
            <w:r w:rsidRPr="4F4EEAEF">
              <w:rPr>
                <w:rFonts w:ascii="Calibri" w:hAnsi="Calibri" w:eastAsia="Calibri" w:cs="Calibri"/>
                <w:color w:val="000000" w:themeColor="text1"/>
                <w:sz w:val="20"/>
                <w:szCs w:val="20"/>
              </w:rPr>
              <w:t>790 (0)</w:t>
            </w:r>
          </w:p>
        </w:tc>
      </w:tr>
      <w:tr w:rsidR="003923CE" w:rsidTr="003923CE" w14:paraId="57E4238D" w14:textId="77777777">
        <w:trPr>
          <w:trHeight w:val="218"/>
        </w:trPr>
        <w:tc>
          <w:tcPr>
            <w:tcW w:w="8940" w:type="dxa"/>
            <w:gridSpan w:val="4"/>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3923CE" w:rsidP="003923CE" w:rsidRDefault="003923CE" w14:paraId="5CBCF3DC" w14:textId="739BBC15">
            <w:pPr>
              <w:rPr>
                <w:rFonts w:ascii="Calibri" w:hAnsi="Calibri" w:eastAsia="Calibri" w:cs="Calibri"/>
                <w:color w:val="000000" w:themeColor="text1"/>
                <w:sz w:val="20"/>
                <w:szCs w:val="20"/>
              </w:rPr>
            </w:pPr>
            <w:r w:rsidRPr="4F4EEAEF">
              <w:rPr>
                <w:rFonts w:ascii="Calibri" w:hAnsi="Calibri" w:eastAsia="Calibri" w:cs="Calibri"/>
                <w:b/>
                <w:bCs/>
                <w:color w:val="000000" w:themeColor="text1"/>
                <w:sz w:val="20"/>
                <w:szCs w:val="20"/>
              </w:rPr>
              <w:t>Predominant variant at index event</w:t>
            </w:r>
            <w:r w:rsidRPr="4F4EEAEF">
              <w:rPr>
                <w:rFonts w:ascii="Calibri" w:hAnsi="Calibri" w:eastAsia="Calibri" w:cs="Calibri"/>
                <w:color w:val="000000" w:themeColor="text1"/>
                <w:sz w:val="20"/>
                <w:szCs w:val="20"/>
              </w:rPr>
              <w:t xml:space="preserve">  </w:t>
            </w:r>
          </w:p>
        </w:tc>
      </w:tr>
      <w:tr w:rsidR="00A70D07" w:rsidTr="00922767" w14:paraId="4EC5B80F"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6634AFE3" w14:textId="77777777">
            <w:pPr>
              <w:spacing w:after="0"/>
            </w:pPr>
            <w:r w:rsidRPr="4F4EEAEF">
              <w:rPr>
                <w:rFonts w:ascii="Calibri" w:hAnsi="Calibri" w:eastAsia="Calibri" w:cs="Calibri"/>
                <w:color w:val="000000" w:themeColor="text1"/>
                <w:sz w:val="20"/>
                <w:szCs w:val="20"/>
              </w:rPr>
              <w:t>Ancestral</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0E4C853D" w14:textId="77777777">
            <w:pPr>
              <w:spacing w:after="0"/>
              <w:jc w:val="center"/>
            </w:pPr>
            <w:r w:rsidRPr="4F4EEAEF">
              <w:rPr>
                <w:rFonts w:ascii="Calibri" w:hAnsi="Calibri" w:eastAsia="Calibri" w:cs="Calibri"/>
                <w:color w:val="000000" w:themeColor="text1"/>
                <w:sz w:val="20"/>
                <w:szCs w:val="20"/>
              </w:rPr>
              <w:t>1,014,805 (27)</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28A02C9C" w14:textId="77777777">
            <w:pPr>
              <w:spacing w:after="0"/>
              <w:jc w:val="center"/>
            </w:pPr>
            <w:r w:rsidRPr="4F4EEAEF">
              <w:rPr>
                <w:rFonts w:ascii="Calibri" w:hAnsi="Calibri" w:eastAsia="Calibri" w:cs="Calibri"/>
                <w:color w:val="000000" w:themeColor="text1"/>
                <w:sz w:val="20"/>
                <w:szCs w:val="20"/>
              </w:rPr>
              <w:t>271,424 (24)</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00A70D07" w:rsidP="009B240E" w:rsidRDefault="00A70D07" w14:paraId="23DC2009" w14:textId="07DC992B">
            <w:pPr>
              <w:spacing w:after="0"/>
              <w:jc w:val="center"/>
            </w:pPr>
            <w:r w:rsidRPr="4F4EEAEF">
              <w:rPr>
                <w:rFonts w:ascii="Calibri" w:hAnsi="Calibri" w:eastAsia="Calibri" w:cs="Calibri"/>
                <w:color w:val="000000" w:themeColor="text1"/>
                <w:sz w:val="20"/>
                <w:szCs w:val="20"/>
              </w:rPr>
              <w:t>38</w:t>
            </w:r>
            <w:r w:rsidR="0010788B">
              <w:rPr>
                <w:rFonts w:ascii="Calibri" w:hAnsi="Calibri" w:eastAsia="Calibri" w:cs="Calibri"/>
                <w:color w:val="000000" w:themeColor="text1"/>
                <w:sz w:val="20"/>
                <w:szCs w:val="20"/>
              </w:rPr>
              <w:t>,</w:t>
            </w:r>
            <w:r w:rsidRPr="4F4EEAEF">
              <w:rPr>
                <w:rFonts w:ascii="Calibri" w:hAnsi="Calibri" w:eastAsia="Calibri" w:cs="Calibri"/>
                <w:color w:val="000000" w:themeColor="text1"/>
                <w:sz w:val="20"/>
                <w:szCs w:val="20"/>
              </w:rPr>
              <w:t>972 (7)</w:t>
            </w:r>
          </w:p>
        </w:tc>
      </w:tr>
      <w:tr w:rsidR="00A70D07" w:rsidTr="00922767" w14:paraId="125C9CB4"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1232F989" w14:textId="77777777">
            <w:pPr>
              <w:spacing w:after="0"/>
            </w:pPr>
            <w:r w:rsidRPr="4F4EEAEF">
              <w:rPr>
                <w:rFonts w:ascii="Calibri" w:hAnsi="Calibri" w:eastAsia="Calibri" w:cs="Calibri"/>
                <w:color w:val="000000" w:themeColor="text1"/>
                <w:sz w:val="20"/>
                <w:szCs w:val="20"/>
              </w:rPr>
              <w:t>Alpha</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489BA754" w14:textId="77777777">
            <w:pPr>
              <w:spacing w:after="0"/>
              <w:jc w:val="center"/>
            </w:pPr>
            <w:r w:rsidRPr="4F4EEAEF">
              <w:rPr>
                <w:rFonts w:ascii="Calibri" w:hAnsi="Calibri" w:eastAsia="Calibri" w:cs="Calibri"/>
                <w:color w:val="000000" w:themeColor="text1"/>
                <w:sz w:val="20"/>
                <w:szCs w:val="20"/>
              </w:rPr>
              <w:t>457,799 (12)</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166F21F4" w14:textId="77777777">
            <w:pPr>
              <w:spacing w:after="0"/>
              <w:jc w:val="center"/>
            </w:pPr>
            <w:r w:rsidRPr="4F4EEAEF">
              <w:rPr>
                <w:rFonts w:ascii="Calibri" w:hAnsi="Calibri" w:eastAsia="Calibri" w:cs="Calibri"/>
                <w:color w:val="000000" w:themeColor="text1"/>
                <w:sz w:val="20"/>
                <w:szCs w:val="20"/>
              </w:rPr>
              <w:t>131,211 (12)</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00A70D07" w:rsidP="009B240E" w:rsidRDefault="00A70D07" w14:paraId="4076385A" w14:textId="34ECC483">
            <w:pPr>
              <w:spacing w:after="0"/>
              <w:jc w:val="center"/>
            </w:pPr>
            <w:r w:rsidRPr="4F4EEAEF">
              <w:rPr>
                <w:rFonts w:ascii="Calibri" w:hAnsi="Calibri" w:eastAsia="Calibri" w:cs="Calibri"/>
                <w:color w:val="000000" w:themeColor="text1"/>
                <w:sz w:val="20"/>
                <w:szCs w:val="20"/>
              </w:rPr>
              <w:t>130</w:t>
            </w:r>
            <w:r w:rsidR="0010788B">
              <w:rPr>
                <w:rFonts w:ascii="Calibri" w:hAnsi="Calibri" w:eastAsia="Calibri" w:cs="Calibri"/>
                <w:color w:val="000000" w:themeColor="text1"/>
                <w:sz w:val="20"/>
                <w:szCs w:val="20"/>
              </w:rPr>
              <w:t>,</w:t>
            </w:r>
            <w:r w:rsidRPr="4F4EEAEF">
              <w:rPr>
                <w:rFonts w:ascii="Calibri" w:hAnsi="Calibri" w:eastAsia="Calibri" w:cs="Calibri"/>
                <w:color w:val="000000" w:themeColor="text1"/>
                <w:sz w:val="20"/>
                <w:szCs w:val="20"/>
              </w:rPr>
              <w:t>492 (22)</w:t>
            </w:r>
          </w:p>
        </w:tc>
      </w:tr>
      <w:tr w:rsidR="00A70D07" w:rsidTr="009B240E" w14:paraId="0861F21C"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05F46E3A" w14:textId="77777777">
            <w:pPr>
              <w:spacing w:after="0"/>
            </w:pPr>
            <w:r w:rsidRPr="4F4EEAEF">
              <w:rPr>
                <w:rFonts w:ascii="Calibri" w:hAnsi="Calibri" w:eastAsia="Calibri" w:cs="Calibri"/>
                <w:color w:val="000000" w:themeColor="text1"/>
                <w:sz w:val="20"/>
                <w:szCs w:val="20"/>
              </w:rPr>
              <w:t>Delta</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0D354977" w14:textId="77777777">
            <w:pPr>
              <w:spacing w:after="0"/>
              <w:jc w:val="center"/>
            </w:pPr>
            <w:r w:rsidRPr="4F4EEAEF">
              <w:rPr>
                <w:rFonts w:ascii="Calibri" w:hAnsi="Calibri" w:eastAsia="Calibri" w:cs="Calibri"/>
                <w:color w:val="000000" w:themeColor="text1"/>
                <w:sz w:val="20"/>
                <w:szCs w:val="20"/>
              </w:rPr>
              <w:t>569,039 (15)</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50501C04" w14:textId="77777777">
            <w:pPr>
              <w:spacing w:after="0"/>
              <w:jc w:val="center"/>
            </w:pPr>
            <w:r w:rsidRPr="4F4EEAEF">
              <w:rPr>
                <w:rFonts w:ascii="Calibri" w:hAnsi="Calibri" w:eastAsia="Calibri" w:cs="Calibri"/>
                <w:color w:val="000000" w:themeColor="text1"/>
                <w:sz w:val="20"/>
                <w:szCs w:val="20"/>
              </w:rPr>
              <w:t>147,669 (13)</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00A70D07" w:rsidP="009B240E" w:rsidRDefault="00A70D07" w14:paraId="2C4FB1BA" w14:textId="7A3BB0C6">
            <w:pPr>
              <w:spacing w:after="0"/>
              <w:jc w:val="center"/>
            </w:pPr>
            <w:r w:rsidRPr="4F4EEAEF">
              <w:rPr>
                <w:rFonts w:ascii="Calibri" w:hAnsi="Calibri" w:eastAsia="Calibri" w:cs="Calibri"/>
                <w:color w:val="000000" w:themeColor="text1"/>
                <w:sz w:val="20"/>
                <w:szCs w:val="20"/>
              </w:rPr>
              <w:t>92</w:t>
            </w:r>
            <w:r w:rsidR="0010788B">
              <w:rPr>
                <w:rFonts w:ascii="Calibri" w:hAnsi="Calibri" w:eastAsia="Calibri" w:cs="Calibri"/>
                <w:color w:val="000000" w:themeColor="text1"/>
                <w:sz w:val="20"/>
                <w:szCs w:val="20"/>
              </w:rPr>
              <w:t>,</w:t>
            </w:r>
            <w:r w:rsidRPr="4F4EEAEF">
              <w:rPr>
                <w:rFonts w:ascii="Calibri" w:hAnsi="Calibri" w:eastAsia="Calibri" w:cs="Calibri"/>
                <w:color w:val="000000" w:themeColor="text1"/>
                <w:sz w:val="20"/>
                <w:szCs w:val="20"/>
              </w:rPr>
              <w:t>098 (16)</w:t>
            </w:r>
          </w:p>
        </w:tc>
      </w:tr>
      <w:tr w:rsidR="00A70D07" w:rsidTr="009B240E" w14:paraId="7CEE2C90"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3091BEDD" w14:textId="77777777">
            <w:pPr>
              <w:spacing w:after="0"/>
            </w:pPr>
            <w:r w:rsidRPr="4F4EEAEF">
              <w:rPr>
                <w:rFonts w:ascii="Calibri" w:hAnsi="Calibri" w:eastAsia="Calibri" w:cs="Calibri"/>
                <w:color w:val="000000" w:themeColor="text1"/>
                <w:sz w:val="20"/>
                <w:szCs w:val="20"/>
              </w:rPr>
              <w:t>Omicron BA.1.1 - BA.2</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625401F2" w14:textId="77777777">
            <w:pPr>
              <w:spacing w:after="0"/>
              <w:jc w:val="center"/>
            </w:pPr>
            <w:r w:rsidRPr="4F4EEAEF">
              <w:rPr>
                <w:rFonts w:ascii="Calibri" w:hAnsi="Calibri" w:eastAsia="Calibri" w:cs="Calibri"/>
                <w:color w:val="000000" w:themeColor="text1"/>
                <w:sz w:val="20"/>
                <w:szCs w:val="20"/>
              </w:rPr>
              <w:t>949,423 (25)</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4BDB7CB3" w14:textId="77777777">
            <w:pPr>
              <w:spacing w:after="0"/>
              <w:jc w:val="center"/>
            </w:pPr>
            <w:r w:rsidRPr="4F4EEAEF">
              <w:rPr>
                <w:rFonts w:ascii="Calibri" w:hAnsi="Calibri" w:eastAsia="Calibri" w:cs="Calibri"/>
                <w:color w:val="000000" w:themeColor="text1"/>
                <w:sz w:val="20"/>
                <w:szCs w:val="20"/>
              </w:rPr>
              <w:t>262,023 (23)</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00A70D07" w:rsidP="009B240E" w:rsidRDefault="00A70D07" w14:paraId="3E4BCC6C" w14:textId="5EF99E4E">
            <w:pPr>
              <w:spacing w:after="0"/>
              <w:jc w:val="center"/>
            </w:pPr>
            <w:r w:rsidRPr="4F4EEAEF">
              <w:rPr>
                <w:rFonts w:ascii="Calibri" w:hAnsi="Calibri" w:eastAsia="Calibri" w:cs="Calibri"/>
                <w:color w:val="000000" w:themeColor="text1"/>
                <w:sz w:val="20"/>
                <w:szCs w:val="20"/>
              </w:rPr>
              <w:t>192</w:t>
            </w:r>
            <w:r w:rsidR="0010788B">
              <w:rPr>
                <w:rFonts w:ascii="Calibri" w:hAnsi="Calibri" w:eastAsia="Calibri" w:cs="Calibri"/>
                <w:color w:val="000000" w:themeColor="text1"/>
                <w:sz w:val="20"/>
                <w:szCs w:val="20"/>
              </w:rPr>
              <w:t>,</w:t>
            </w:r>
            <w:r w:rsidRPr="4F4EEAEF">
              <w:rPr>
                <w:rFonts w:ascii="Calibri" w:hAnsi="Calibri" w:eastAsia="Calibri" w:cs="Calibri"/>
                <w:color w:val="000000" w:themeColor="text1"/>
                <w:sz w:val="20"/>
                <w:szCs w:val="20"/>
              </w:rPr>
              <w:t>356 (33)</w:t>
            </w:r>
          </w:p>
        </w:tc>
      </w:tr>
      <w:tr w:rsidR="00A70D07" w:rsidTr="009B240E" w14:paraId="3D82FEA5" w14:textId="77777777">
        <w:trPr>
          <w:trHeight w:val="300"/>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58308EA4" w14:textId="77777777">
            <w:pPr>
              <w:spacing w:after="0"/>
            </w:pPr>
            <w:r w:rsidRPr="4F4EEAEF">
              <w:rPr>
                <w:rFonts w:ascii="Calibri" w:hAnsi="Calibri" w:eastAsia="Calibri" w:cs="Calibri"/>
                <w:color w:val="000000" w:themeColor="text1"/>
                <w:sz w:val="20"/>
                <w:szCs w:val="20"/>
              </w:rPr>
              <w:t>Omicron BA.2.12.1 - BA.5</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59DD0D02" w14:textId="77777777">
            <w:pPr>
              <w:spacing w:after="0"/>
              <w:jc w:val="center"/>
            </w:pPr>
            <w:r w:rsidRPr="4F4EEAEF">
              <w:rPr>
                <w:rFonts w:ascii="Calibri" w:hAnsi="Calibri" w:eastAsia="Calibri" w:cs="Calibri"/>
                <w:color w:val="000000" w:themeColor="text1"/>
                <w:sz w:val="20"/>
                <w:szCs w:val="20"/>
              </w:rPr>
              <w:t>635,801 (17)</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1048E0FE" w14:textId="77777777">
            <w:pPr>
              <w:spacing w:after="0"/>
              <w:jc w:val="center"/>
            </w:pPr>
            <w:r w:rsidRPr="4F4EEAEF">
              <w:rPr>
                <w:rFonts w:ascii="Calibri" w:hAnsi="Calibri" w:eastAsia="Calibri" w:cs="Calibri"/>
                <w:color w:val="000000" w:themeColor="text1"/>
                <w:sz w:val="20"/>
                <w:szCs w:val="20"/>
              </w:rPr>
              <w:t>263,205 (23)</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00A70D07" w:rsidP="009B240E" w:rsidRDefault="00A70D07" w14:paraId="56EC2CE4" w14:textId="293AF246">
            <w:pPr>
              <w:spacing w:after="0"/>
              <w:jc w:val="center"/>
            </w:pPr>
            <w:r w:rsidRPr="4F4EEAEF">
              <w:rPr>
                <w:rFonts w:ascii="Calibri" w:hAnsi="Calibri" w:eastAsia="Calibri" w:cs="Calibri"/>
                <w:color w:val="000000" w:themeColor="text1"/>
                <w:sz w:val="20"/>
                <w:szCs w:val="20"/>
              </w:rPr>
              <w:t>106</w:t>
            </w:r>
            <w:r w:rsidR="0010788B">
              <w:rPr>
                <w:rFonts w:ascii="Calibri" w:hAnsi="Calibri" w:eastAsia="Calibri" w:cs="Calibri"/>
                <w:color w:val="000000" w:themeColor="text1"/>
                <w:sz w:val="20"/>
                <w:szCs w:val="20"/>
              </w:rPr>
              <w:t>,</w:t>
            </w:r>
            <w:r w:rsidRPr="4F4EEAEF">
              <w:rPr>
                <w:rFonts w:ascii="Calibri" w:hAnsi="Calibri" w:eastAsia="Calibri" w:cs="Calibri"/>
                <w:color w:val="000000" w:themeColor="text1"/>
                <w:sz w:val="20"/>
                <w:szCs w:val="20"/>
              </w:rPr>
              <w:t>084 (18)</w:t>
            </w:r>
          </w:p>
        </w:tc>
      </w:tr>
      <w:tr w:rsidR="00A70D07" w:rsidTr="009B240E" w14:paraId="409218D7" w14:textId="77777777">
        <w:trPr>
          <w:trHeight w:val="300"/>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656FD548" w14:textId="77777777">
            <w:pPr>
              <w:spacing w:after="0"/>
            </w:pPr>
            <w:r w:rsidRPr="4F4EEAEF">
              <w:rPr>
                <w:rFonts w:ascii="Calibri" w:hAnsi="Calibri" w:eastAsia="Calibri" w:cs="Calibri"/>
                <w:color w:val="000000" w:themeColor="text1"/>
                <w:sz w:val="20"/>
                <w:szCs w:val="20"/>
              </w:rPr>
              <w:t>Omicron BQ.1.1 - XBB.1.5</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0E562717" w14:textId="77777777">
            <w:pPr>
              <w:spacing w:after="0"/>
              <w:jc w:val="center"/>
            </w:pPr>
            <w:r w:rsidRPr="4F4EEAEF">
              <w:rPr>
                <w:rFonts w:ascii="Calibri" w:hAnsi="Calibri" w:eastAsia="Calibri" w:cs="Calibri"/>
                <w:color w:val="000000" w:themeColor="text1"/>
                <w:sz w:val="20"/>
                <w:szCs w:val="20"/>
              </w:rPr>
              <w:t>113,249 (3)</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1A266178" w14:textId="77777777">
            <w:pPr>
              <w:spacing w:after="0"/>
              <w:jc w:val="center"/>
            </w:pPr>
            <w:r w:rsidRPr="4F4EEAEF">
              <w:rPr>
                <w:rFonts w:ascii="Calibri" w:hAnsi="Calibri" w:eastAsia="Calibri" w:cs="Calibri"/>
                <w:color w:val="000000" w:themeColor="text1"/>
                <w:sz w:val="20"/>
                <w:szCs w:val="20"/>
              </w:rPr>
              <w:t>50,935 (5)</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00A70D07" w:rsidP="009B240E" w:rsidRDefault="00A70D07" w14:paraId="4D75F057" w14:textId="556D3C66">
            <w:pPr>
              <w:spacing w:after="0"/>
              <w:jc w:val="center"/>
            </w:pPr>
            <w:r w:rsidRPr="4F4EEAEF">
              <w:rPr>
                <w:rFonts w:ascii="Calibri" w:hAnsi="Calibri" w:eastAsia="Calibri" w:cs="Calibri"/>
                <w:color w:val="000000" w:themeColor="text1"/>
                <w:sz w:val="20"/>
                <w:szCs w:val="20"/>
              </w:rPr>
              <w:t>22</w:t>
            </w:r>
            <w:r w:rsidR="0010788B">
              <w:rPr>
                <w:rFonts w:ascii="Calibri" w:hAnsi="Calibri" w:eastAsia="Calibri" w:cs="Calibri"/>
                <w:color w:val="000000" w:themeColor="text1"/>
                <w:sz w:val="20"/>
                <w:szCs w:val="20"/>
              </w:rPr>
              <w:t>,</w:t>
            </w:r>
            <w:r w:rsidRPr="4F4EEAEF">
              <w:rPr>
                <w:rFonts w:ascii="Calibri" w:hAnsi="Calibri" w:eastAsia="Calibri" w:cs="Calibri"/>
                <w:color w:val="000000" w:themeColor="text1"/>
                <w:sz w:val="20"/>
                <w:szCs w:val="20"/>
              </w:rPr>
              <w:t>880 (4)</w:t>
            </w:r>
          </w:p>
        </w:tc>
      </w:tr>
      <w:tr w:rsidR="00A70D07" w:rsidTr="00EC0106" w14:paraId="711E7ECE"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3FCFC4C6" w14:textId="77777777">
            <w:pPr>
              <w:spacing w:after="0"/>
              <w:rPr>
                <w:rFonts w:ascii="Calibri" w:hAnsi="Calibri" w:eastAsia="Calibri" w:cs="Calibri"/>
                <w:b/>
                <w:bCs/>
                <w:color w:val="000000" w:themeColor="text1"/>
                <w:sz w:val="20"/>
                <w:szCs w:val="20"/>
              </w:rPr>
            </w:pPr>
            <w:proofErr w:type="spellStart"/>
            <w:r w:rsidRPr="4F4EEAEF">
              <w:rPr>
                <w:rFonts w:ascii="Calibri" w:hAnsi="Calibri" w:eastAsia="Calibri" w:cs="Calibri"/>
                <w:b/>
                <w:bCs/>
                <w:color w:val="000000" w:themeColor="text1"/>
                <w:sz w:val="20"/>
                <w:szCs w:val="20"/>
              </w:rPr>
              <w:t>Paxlovid</w:t>
            </w:r>
            <w:proofErr w:type="spellEnd"/>
            <w:r w:rsidRPr="4F4EEAEF">
              <w:rPr>
                <w:rFonts w:ascii="Calibri" w:hAnsi="Calibri" w:eastAsia="Calibri" w:cs="Calibri"/>
                <w:b/>
                <w:bCs/>
                <w:color w:val="000000" w:themeColor="text1"/>
                <w:sz w:val="20"/>
                <w:szCs w:val="20"/>
              </w:rPr>
              <w:t xml:space="preserve"> ordered at index event</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20BCC383" w14:textId="77777777">
            <w:pPr>
              <w:spacing w:after="0"/>
              <w:jc w:val="center"/>
            </w:pPr>
            <w:r w:rsidRPr="4F4EEAEF">
              <w:rPr>
                <w:rFonts w:ascii="Calibri" w:hAnsi="Calibri" w:eastAsia="Calibri" w:cs="Calibri"/>
                <w:color w:val="000000" w:themeColor="text1"/>
                <w:sz w:val="20"/>
                <w:szCs w:val="20"/>
              </w:rPr>
              <w:t>147,940 (4)</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04A53B6E" w14:textId="77777777">
            <w:pPr>
              <w:spacing w:after="0"/>
              <w:jc w:val="center"/>
            </w:pPr>
            <w:r w:rsidRPr="4F4EEAEF">
              <w:rPr>
                <w:rFonts w:ascii="Calibri" w:hAnsi="Calibri" w:eastAsia="Calibri" w:cs="Calibri"/>
                <w:color w:val="000000" w:themeColor="text1"/>
                <w:sz w:val="20"/>
                <w:szCs w:val="20"/>
              </w:rPr>
              <w:t>105,117 (9)</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EC0106" w:rsidRDefault="00A70D07" w14:paraId="51E59F56" w14:textId="5AB2EE25">
            <w:pPr>
              <w:spacing w:after="0"/>
              <w:jc w:val="center"/>
            </w:pPr>
            <w:r w:rsidRPr="4F4EEAEF">
              <w:rPr>
                <w:rFonts w:ascii="Calibri" w:hAnsi="Calibri" w:eastAsia="Calibri" w:cs="Calibri"/>
                <w:color w:val="000000" w:themeColor="text1"/>
                <w:sz w:val="20"/>
                <w:szCs w:val="20"/>
              </w:rPr>
              <w:t>3</w:t>
            </w:r>
            <w:r w:rsidR="0010788B">
              <w:rPr>
                <w:rFonts w:ascii="Calibri" w:hAnsi="Calibri" w:eastAsia="Calibri" w:cs="Calibri"/>
                <w:color w:val="000000" w:themeColor="text1"/>
                <w:sz w:val="20"/>
                <w:szCs w:val="20"/>
              </w:rPr>
              <w:t>,</w:t>
            </w:r>
            <w:r w:rsidRPr="4F4EEAEF">
              <w:rPr>
                <w:rFonts w:ascii="Calibri" w:hAnsi="Calibri" w:eastAsia="Calibri" w:cs="Calibri"/>
                <w:color w:val="000000" w:themeColor="text1"/>
                <w:sz w:val="20"/>
                <w:szCs w:val="20"/>
              </w:rPr>
              <w:t>296 (1)</w:t>
            </w:r>
          </w:p>
        </w:tc>
      </w:tr>
      <w:tr w:rsidR="00DD553F" w:rsidTr="004F2B43" w14:paraId="146FD33E" w14:textId="77777777">
        <w:trPr>
          <w:trHeight w:val="285"/>
        </w:trPr>
        <w:tc>
          <w:tcPr>
            <w:tcW w:w="8940" w:type="dxa"/>
            <w:gridSpan w:val="4"/>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DD553F" w:rsidP="00DD553F" w:rsidRDefault="00DD553F" w14:paraId="427B6F76" w14:textId="6903A09E">
            <w:pPr>
              <w:spacing w:after="0"/>
            </w:pPr>
            <w:r w:rsidRPr="4F4EEAEF">
              <w:rPr>
                <w:rFonts w:ascii="Calibri" w:hAnsi="Calibri" w:eastAsia="Calibri" w:cs="Calibri"/>
                <w:b/>
                <w:bCs/>
                <w:color w:val="000000" w:themeColor="text1"/>
                <w:sz w:val="20"/>
                <w:szCs w:val="20"/>
              </w:rPr>
              <w:t>Evidence of vaccination</w:t>
            </w:r>
            <w:r w:rsidRPr="4F4EEAEF">
              <w:rPr>
                <w:rFonts w:ascii="Calibri" w:hAnsi="Calibri" w:eastAsia="Calibri" w:cs="Calibri"/>
                <w:color w:val="000000" w:themeColor="text1"/>
                <w:sz w:val="20"/>
                <w:szCs w:val="20"/>
              </w:rPr>
              <w:t xml:space="preserve"> </w:t>
            </w:r>
          </w:p>
        </w:tc>
      </w:tr>
      <w:tr w:rsidR="00A70D07" w:rsidTr="009B240E" w14:paraId="4325BF25"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2107AF0B" w14:textId="77777777">
            <w:pPr>
              <w:spacing w:after="0"/>
            </w:pPr>
            <w:r w:rsidRPr="4F4EEAEF">
              <w:rPr>
                <w:rFonts w:ascii="Calibri" w:hAnsi="Calibri" w:eastAsia="Calibri" w:cs="Calibri"/>
                <w:color w:val="000000" w:themeColor="text1"/>
                <w:sz w:val="20"/>
                <w:szCs w:val="20"/>
              </w:rPr>
              <w:t>None documented</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3ED2F158" w14:textId="77777777">
            <w:pPr>
              <w:spacing w:after="0"/>
              <w:jc w:val="center"/>
            </w:pPr>
            <w:r w:rsidRPr="4F4EEAEF">
              <w:rPr>
                <w:rFonts w:ascii="Calibri" w:hAnsi="Calibri" w:eastAsia="Calibri" w:cs="Calibri"/>
                <w:color w:val="000000" w:themeColor="text1"/>
                <w:sz w:val="20"/>
                <w:szCs w:val="20"/>
              </w:rPr>
              <w:t>2,648,872 (71)</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3D818739" w14:textId="77777777">
            <w:pPr>
              <w:spacing w:after="0"/>
              <w:jc w:val="center"/>
            </w:pPr>
            <w:r w:rsidRPr="4F4EEAEF">
              <w:rPr>
                <w:rFonts w:ascii="Calibri" w:hAnsi="Calibri" w:eastAsia="Calibri" w:cs="Calibri"/>
                <w:color w:val="000000" w:themeColor="text1"/>
                <w:sz w:val="20"/>
                <w:szCs w:val="20"/>
              </w:rPr>
              <w:t>789,000 (70)</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00A70D07" w:rsidP="009B240E" w:rsidRDefault="00A70D07" w14:paraId="2D2D6FC6" w14:textId="1D66DA29">
            <w:pPr>
              <w:spacing w:after="0"/>
              <w:jc w:val="center"/>
            </w:pPr>
            <w:r w:rsidRPr="4F4EEAEF">
              <w:rPr>
                <w:rFonts w:ascii="Calibri" w:hAnsi="Calibri" w:eastAsia="Calibri" w:cs="Calibri"/>
                <w:color w:val="000000" w:themeColor="text1"/>
                <w:sz w:val="20"/>
                <w:szCs w:val="20"/>
              </w:rPr>
              <w:t>488</w:t>
            </w:r>
            <w:r w:rsidR="0010788B">
              <w:rPr>
                <w:rFonts w:ascii="Calibri" w:hAnsi="Calibri" w:eastAsia="Calibri" w:cs="Calibri"/>
                <w:color w:val="000000" w:themeColor="text1"/>
                <w:sz w:val="20"/>
                <w:szCs w:val="20"/>
              </w:rPr>
              <w:t>,</w:t>
            </w:r>
            <w:r w:rsidRPr="4F4EEAEF">
              <w:rPr>
                <w:rFonts w:ascii="Calibri" w:hAnsi="Calibri" w:eastAsia="Calibri" w:cs="Calibri"/>
                <w:color w:val="000000" w:themeColor="text1"/>
                <w:sz w:val="20"/>
                <w:szCs w:val="20"/>
              </w:rPr>
              <w:t>206 (84)</w:t>
            </w:r>
          </w:p>
        </w:tc>
      </w:tr>
      <w:tr w:rsidR="00A70D07" w:rsidTr="009B240E" w14:paraId="74DEED61"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1A22BB78" w14:textId="77777777">
            <w:pPr>
              <w:spacing w:after="0"/>
            </w:pPr>
            <w:r w:rsidRPr="4F4EEAEF">
              <w:rPr>
                <w:rFonts w:ascii="Calibri" w:hAnsi="Calibri" w:eastAsia="Calibri" w:cs="Calibri"/>
                <w:color w:val="000000" w:themeColor="text1"/>
                <w:sz w:val="20"/>
                <w:szCs w:val="20"/>
              </w:rPr>
              <w:t>Close to index event</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417EB9F1" w14:textId="77777777">
            <w:pPr>
              <w:spacing w:after="0"/>
              <w:jc w:val="center"/>
            </w:pPr>
            <w:r w:rsidRPr="4F4EEAEF">
              <w:rPr>
                <w:rFonts w:ascii="Calibri" w:hAnsi="Calibri" w:eastAsia="Calibri" w:cs="Calibri"/>
                <w:color w:val="000000" w:themeColor="text1"/>
                <w:sz w:val="20"/>
                <w:szCs w:val="20"/>
              </w:rPr>
              <w:t>190,964 (5)</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35B03A1A" w14:textId="77777777">
            <w:pPr>
              <w:spacing w:after="0"/>
              <w:jc w:val="center"/>
            </w:pPr>
            <w:r w:rsidRPr="4F4EEAEF">
              <w:rPr>
                <w:rFonts w:ascii="Calibri" w:hAnsi="Calibri" w:eastAsia="Calibri" w:cs="Calibri"/>
                <w:color w:val="000000" w:themeColor="text1"/>
                <w:sz w:val="20"/>
                <w:szCs w:val="20"/>
              </w:rPr>
              <w:t>48,265 (4)</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00A70D07" w:rsidP="009B240E" w:rsidRDefault="00A70D07" w14:paraId="44B1D255" w14:textId="0DCC0CC5">
            <w:pPr>
              <w:spacing w:after="0"/>
              <w:jc w:val="center"/>
            </w:pPr>
            <w:r w:rsidRPr="4F4EEAEF">
              <w:rPr>
                <w:rFonts w:ascii="Calibri" w:hAnsi="Calibri" w:eastAsia="Calibri" w:cs="Calibri"/>
                <w:color w:val="000000" w:themeColor="text1"/>
                <w:sz w:val="20"/>
                <w:szCs w:val="20"/>
              </w:rPr>
              <w:t>23</w:t>
            </w:r>
            <w:r w:rsidR="0010788B">
              <w:rPr>
                <w:rFonts w:ascii="Calibri" w:hAnsi="Calibri" w:eastAsia="Calibri" w:cs="Calibri"/>
                <w:color w:val="000000" w:themeColor="text1"/>
                <w:sz w:val="20"/>
                <w:szCs w:val="20"/>
              </w:rPr>
              <w:t>,</w:t>
            </w:r>
            <w:r w:rsidRPr="4F4EEAEF">
              <w:rPr>
                <w:rFonts w:ascii="Calibri" w:hAnsi="Calibri" w:eastAsia="Calibri" w:cs="Calibri"/>
                <w:color w:val="000000" w:themeColor="text1"/>
                <w:sz w:val="20"/>
                <w:szCs w:val="20"/>
              </w:rPr>
              <w:t>268 (4)</w:t>
            </w:r>
          </w:p>
        </w:tc>
      </w:tr>
      <w:tr w:rsidR="00A70D07" w:rsidTr="009B240E" w14:paraId="00979ABE"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27458EA9" w14:textId="77777777">
            <w:pPr>
              <w:spacing w:after="0"/>
            </w:pPr>
            <w:r w:rsidRPr="4F4EEAEF">
              <w:rPr>
                <w:rFonts w:ascii="Calibri" w:hAnsi="Calibri" w:eastAsia="Calibri" w:cs="Calibri"/>
                <w:color w:val="000000" w:themeColor="text1"/>
                <w:sz w:val="20"/>
                <w:szCs w:val="20"/>
              </w:rPr>
              <w:t>Prior to index event</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327EBCF1" w14:textId="77777777">
            <w:pPr>
              <w:spacing w:after="0"/>
              <w:jc w:val="center"/>
            </w:pPr>
            <w:r w:rsidRPr="4F4EEAEF">
              <w:rPr>
                <w:rFonts w:ascii="Calibri" w:hAnsi="Calibri" w:eastAsia="Calibri" w:cs="Calibri"/>
                <w:color w:val="000000" w:themeColor="text1"/>
                <w:sz w:val="20"/>
                <w:szCs w:val="20"/>
              </w:rPr>
              <w:t>897,010 (24)</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43233155" w14:textId="77777777">
            <w:pPr>
              <w:spacing w:after="0"/>
              <w:jc w:val="center"/>
            </w:pPr>
            <w:r w:rsidRPr="4F4EEAEF">
              <w:rPr>
                <w:rFonts w:ascii="Calibri" w:hAnsi="Calibri" w:eastAsia="Calibri" w:cs="Calibri"/>
                <w:color w:val="000000" w:themeColor="text1"/>
                <w:sz w:val="20"/>
                <w:szCs w:val="20"/>
              </w:rPr>
              <w:t>289,202 (26)</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00A70D07" w:rsidP="009B240E" w:rsidRDefault="00A70D07" w14:paraId="3828642B" w14:textId="6D1AADF1">
            <w:pPr>
              <w:spacing w:after="0"/>
              <w:jc w:val="center"/>
            </w:pPr>
            <w:r w:rsidRPr="4F4EEAEF">
              <w:rPr>
                <w:rFonts w:ascii="Calibri" w:hAnsi="Calibri" w:eastAsia="Calibri" w:cs="Calibri"/>
                <w:color w:val="000000" w:themeColor="text1"/>
                <w:sz w:val="20"/>
                <w:szCs w:val="20"/>
              </w:rPr>
              <w:t>71</w:t>
            </w:r>
            <w:r w:rsidR="0010788B">
              <w:rPr>
                <w:rFonts w:ascii="Calibri" w:hAnsi="Calibri" w:eastAsia="Calibri" w:cs="Calibri"/>
                <w:color w:val="000000" w:themeColor="text1"/>
                <w:sz w:val="20"/>
                <w:szCs w:val="20"/>
              </w:rPr>
              <w:t>,</w:t>
            </w:r>
            <w:r w:rsidRPr="4F4EEAEF">
              <w:rPr>
                <w:rFonts w:ascii="Calibri" w:hAnsi="Calibri" w:eastAsia="Calibri" w:cs="Calibri"/>
                <w:color w:val="000000" w:themeColor="text1"/>
                <w:sz w:val="20"/>
                <w:szCs w:val="20"/>
              </w:rPr>
              <w:t>408 (12)</w:t>
            </w:r>
          </w:p>
        </w:tc>
      </w:tr>
      <w:tr w:rsidR="00DD553F" w:rsidTr="00B343AC" w14:paraId="31F40F7D" w14:textId="77777777">
        <w:trPr>
          <w:trHeight w:val="285"/>
        </w:trPr>
        <w:tc>
          <w:tcPr>
            <w:tcW w:w="8940" w:type="dxa"/>
            <w:gridSpan w:val="4"/>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DD553F" w:rsidP="00DD553F" w:rsidRDefault="00DD553F" w14:paraId="3728C400" w14:textId="39CE2849">
            <w:pPr>
              <w:spacing w:after="0"/>
            </w:pPr>
            <w:r w:rsidRPr="4F4EEAEF">
              <w:rPr>
                <w:rFonts w:ascii="Calibri" w:hAnsi="Calibri" w:eastAsia="Calibri" w:cs="Calibri"/>
                <w:b/>
                <w:bCs/>
                <w:color w:val="000000" w:themeColor="text1"/>
                <w:sz w:val="20"/>
                <w:szCs w:val="20"/>
              </w:rPr>
              <w:t>Rurality</w:t>
            </w:r>
          </w:p>
        </w:tc>
      </w:tr>
      <w:tr w:rsidR="00A70D07" w:rsidTr="009B240E" w14:paraId="7CA8D2E0"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7B02FFEE" w14:textId="77777777">
            <w:pPr>
              <w:spacing w:after="0"/>
            </w:pPr>
            <w:r w:rsidRPr="4F4EEAEF">
              <w:rPr>
                <w:rFonts w:ascii="Calibri" w:hAnsi="Calibri" w:eastAsia="Calibri" w:cs="Calibri"/>
                <w:color w:val="000000" w:themeColor="text1"/>
                <w:sz w:val="20"/>
                <w:szCs w:val="20"/>
              </w:rPr>
              <w:t>Micropolitan</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3D213F47" w14:textId="77777777">
            <w:pPr>
              <w:spacing w:after="0"/>
              <w:jc w:val="center"/>
            </w:pPr>
            <w:r w:rsidRPr="4F4EEAEF">
              <w:rPr>
                <w:rFonts w:ascii="Calibri" w:hAnsi="Calibri" w:eastAsia="Calibri" w:cs="Calibri"/>
                <w:color w:val="000000" w:themeColor="text1"/>
                <w:sz w:val="20"/>
                <w:szCs w:val="20"/>
              </w:rPr>
              <w:t>327,590 (9)</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3F855D56" w14:textId="77777777">
            <w:pPr>
              <w:spacing w:after="0"/>
              <w:jc w:val="center"/>
            </w:pPr>
            <w:r w:rsidRPr="4F4EEAEF">
              <w:rPr>
                <w:rFonts w:ascii="Calibri" w:hAnsi="Calibri" w:eastAsia="Calibri" w:cs="Calibri"/>
                <w:color w:val="000000" w:themeColor="text1"/>
                <w:sz w:val="20"/>
                <w:szCs w:val="20"/>
              </w:rPr>
              <w:t>52,757 (5)</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00A70D07" w:rsidP="009B240E" w:rsidRDefault="00A70D07" w14:paraId="7A5A7E36" w14:textId="338FEB11">
            <w:pPr>
              <w:spacing w:after="0"/>
              <w:jc w:val="center"/>
            </w:pPr>
            <w:r w:rsidRPr="4F4EEAEF">
              <w:rPr>
                <w:rFonts w:ascii="Calibri" w:hAnsi="Calibri" w:eastAsia="Calibri" w:cs="Calibri"/>
                <w:color w:val="333333"/>
                <w:sz w:val="20"/>
                <w:szCs w:val="20"/>
              </w:rPr>
              <w:t>16</w:t>
            </w:r>
            <w:r w:rsidR="0010788B">
              <w:rPr>
                <w:rFonts w:ascii="Calibri" w:hAnsi="Calibri" w:eastAsia="Calibri" w:cs="Calibri"/>
                <w:color w:val="333333"/>
                <w:sz w:val="20"/>
                <w:szCs w:val="20"/>
              </w:rPr>
              <w:t>,</w:t>
            </w:r>
            <w:r w:rsidRPr="4F4EEAEF">
              <w:rPr>
                <w:rFonts w:ascii="Calibri" w:hAnsi="Calibri" w:eastAsia="Calibri" w:cs="Calibri"/>
                <w:color w:val="333333"/>
                <w:sz w:val="20"/>
                <w:szCs w:val="20"/>
              </w:rPr>
              <w:t>704 (3)</w:t>
            </w:r>
          </w:p>
        </w:tc>
      </w:tr>
      <w:tr w:rsidR="00A70D07" w:rsidTr="009B240E" w14:paraId="0D34F18B"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73AEE5EA" w14:textId="77777777">
            <w:pPr>
              <w:spacing w:after="0"/>
            </w:pPr>
            <w:r w:rsidRPr="4F4EEAEF">
              <w:rPr>
                <w:rFonts w:ascii="Calibri" w:hAnsi="Calibri" w:eastAsia="Calibri" w:cs="Calibri"/>
                <w:color w:val="000000" w:themeColor="text1"/>
                <w:sz w:val="20"/>
                <w:szCs w:val="20"/>
              </w:rPr>
              <w:t>Missing</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17B73CAB" w14:textId="77777777">
            <w:pPr>
              <w:spacing w:after="0"/>
              <w:jc w:val="center"/>
            </w:pPr>
            <w:r w:rsidRPr="4F4EEAEF">
              <w:rPr>
                <w:rFonts w:ascii="Calibri" w:hAnsi="Calibri" w:eastAsia="Calibri" w:cs="Calibri"/>
                <w:color w:val="000000" w:themeColor="text1"/>
                <w:sz w:val="20"/>
                <w:szCs w:val="20"/>
              </w:rPr>
              <w:t>545,992 (15)</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6B9F2CEF" w14:textId="77777777">
            <w:pPr>
              <w:spacing w:after="0"/>
              <w:jc w:val="center"/>
            </w:pPr>
            <w:r w:rsidRPr="4F4EEAEF">
              <w:rPr>
                <w:rFonts w:ascii="Calibri" w:hAnsi="Calibri" w:eastAsia="Calibri" w:cs="Calibri"/>
                <w:color w:val="000000" w:themeColor="text1"/>
                <w:sz w:val="20"/>
                <w:szCs w:val="20"/>
              </w:rPr>
              <w:t>219,429 (19)</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00A70D07" w:rsidP="009B240E" w:rsidRDefault="00A70D07" w14:paraId="548BAB3C" w14:textId="3339B009">
            <w:pPr>
              <w:spacing w:after="0"/>
              <w:jc w:val="center"/>
            </w:pPr>
            <w:r w:rsidRPr="4F4EEAEF">
              <w:rPr>
                <w:rFonts w:ascii="Calibri" w:hAnsi="Calibri" w:eastAsia="Calibri" w:cs="Calibri"/>
                <w:color w:val="333333"/>
                <w:sz w:val="20"/>
                <w:szCs w:val="20"/>
              </w:rPr>
              <w:t>206</w:t>
            </w:r>
            <w:r w:rsidR="0010788B">
              <w:rPr>
                <w:rFonts w:ascii="Calibri" w:hAnsi="Calibri" w:eastAsia="Calibri" w:cs="Calibri"/>
                <w:color w:val="333333"/>
                <w:sz w:val="20"/>
                <w:szCs w:val="20"/>
              </w:rPr>
              <w:t>,</w:t>
            </w:r>
            <w:r w:rsidRPr="4F4EEAEF">
              <w:rPr>
                <w:rFonts w:ascii="Calibri" w:hAnsi="Calibri" w:eastAsia="Calibri" w:cs="Calibri"/>
                <w:color w:val="333333"/>
                <w:sz w:val="20"/>
                <w:szCs w:val="20"/>
              </w:rPr>
              <w:t>671 (36)</w:t>
            </w:r>
          </w:p>
        </w:tc>
      </w:tr>
      <w:tr w:rsidR="00A70D07" w:rsidTr="009B240E" w14:paraId="47243845"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432325AE" w14:textId="77777777">
            <w:pPr>
              <w:spacing w:after="0"/>
            </w:pPr>
            <w:r w:rsidRPr="4F4EEAEF">
              <w:rPr>
                <w:rFonts w:ascii="Calibri" w:hAnsi="Calibri" w:eastAsia="Calibri" w:cs="Calibri"/>
                <w:color w:val="000000" w:themeColor="text1"/>
                <w:sz w:val="20"/>
                <w:szCs w:val="20"/>
              </w:rPr>
              <w:t>Rural</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3669694A" w14:textId="77777777">
            <w:pPr>
              <w:spacing w:after="0"/>
              <w:jc w:val="center"/>
            </w:pPr>
            <w:r w:rsidRPr="4F4EEAEF">
              <w:rPr>
                <w:rFonts w:ascii="Calibri" w:hAnsi="Calibri" w:eastAsia="Calibri" w:cs="Calibri"/>
                <w:color w:val="000000" w:themeColor="text1"/>
                <w:sz w:val="20"/>
                <w:szCs w:val="20"/>
              </w:rPr>
              <w:t>77,737 (2)</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04F91700" w14:textId="77777777">
            <w:pPr>
              <w:spacing w:after="0"/>
              <w:jc w:val="center"/>
            </w:pPr>
            <w:r w:rsidRPr="4F4EEAEF">
              <w:rPr>
                <w:rFonts w:ascii="Calibri" w:hAnsi="Calibri" w:eastAsia="Calibri" w:cs="Calibri"/>
                <w:color w:val="000000" w:themeColor="text1"/>
                <w:sz w:val="20"/>
                <w:szCs w:val="20"/>
              </w:rPr>
              <w:t>14,201 (1)</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00A70D07" w:rsidP="009B240E" w:rsidRDefault="00A70D07" w14:paraId="62F409AE" w14:textId="47232056">
            <w:pPr>
              <w:spacing w:after="0"/>
              <w:jc w:val="center"/>
            </w:pPr>
            <w:r w:rsidRPr="4F4EEAEF">
              <w:rPr>
                <w:rFonts w:ascii="Calibri" w:hAnsi="Calibri" w:eastAsia="Calibri" w:cs="Calibri"/>
                <w:color w:val="333333"/>
                <w:sz w:val="20"/>
                <w:szCs w:val="20"/>
              </w:rPr>
              <w:t>3</w:t>
            </w:r>
            <w:r w:rsidR="0010788B">
              <w:rPr>
                <w:rFonts w:ascii="Calibri" w:hAnsi="Calibri" w:eastAsia="Calibri" w:cs="Calibri"/>
                <w:color w:val="333333"/>
                <w:sz w:val="20"/>
                <w:szCs w:val="20"/>
              </w:rPr>
              <w:t>,</w:t>
            </w:r>
            <w:r w:rsidRPr="4F4EEAEF">
              <w:rPr>
                <w:rFonts w:ascii="Calibri" w:hAnsi="Calibri" w:eastAsia="Calibri" w:cs="Calibri"/>
                <w:color w:val="333333"/>
                <w:sz w:val="20"/>
                <w:szCs w:val="20"/>
              </w:rPr>
              <w:t>092 (1)</w:t>
            </w:r>
          </w:p>
        </w:tc>
      </w:tr>
      <w:tr w:rsidR="00A70D07" w:rsidTr="009B240E" w14:paraId="199D886D"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538F83A9" w14:textId="77777777">
            <w:pPr>
              <w:spacing w:after="0"/>
            </w:pPr>
            <w:r w:rsidRPr="4F4EEAEF">
              <w:rPr>
                <w:rFonts w:ascii="Calibri" w:hAnsi="Calibri" w:eastAsia="Calibri" w:cs="Calibri"/>
                <w:color w:val="000000" w:themeColor="text1"/>
                <w:sz w:val="20"/>
                <w:szCs w:val="20"/>
              </w:rPr>
              <w:t>Small Town</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43BAC702" w14:textId="77777777">
            <w:pPr>
              <w:spacing w:after="0"/>
              <w:jc w:val="center"/>
            </w:pPr>
            <w:r w:rsidRPr="4F4EEAEF">
              <w:rPr>
                <w:rFonts w:ascii="Calibri" w:hAnsi="Calibri" w:eastAsia="Calibri" w:cs="Calibri"/>
                <w:color w:val="000000" w:themeColor="text1"/>
                <w:sz w:val="20"/>
                <w:szCs w:val="20"/>
              </w:rPr>
              <w:t>138,541 (4)</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6F715EAE" w14:textId="77777777">
            <w:pPr>
              <w:spacing w:after="0"/>
              <w:jc w:val="center"/>
            </w:pPr>
            <w:r w:rsidRPr="4F4EEAEF">
              <w:rPr>
                <w:rFonts w:ascii="Calibri" w:hAnsi="Calibri" w:eastAsia="Calibri" w:cs="Calibri"/>
                <w:color w:val="000000" w:themeColor="text1"/>
                <w:sz w:val="20"/>
                <w:szCs w:val="20"/>
              </w:rPr>
              <w:t>23,461 (2)</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00A70D07" w:rsidP="009B240E" w:rsidRDefault="00A70D07" w14:paraId="6B4A39EF" w14:textId="299C5FA1">
            <w:pPr>
              <w:spacing w:after="0"/>
              <w:jc w:val="center"/>
            </w:pPr>
            <w:r w:rsidRPr="4F4EEAEF">
              <w:rPr>
                <w:rFonts w:ascii="Calibri" w:hAnsi="Calibri" w:eastAsia="Calibri" w:cs="Calibri"/>
                <w:color w:val="333333"/>
                <w:sz w:val="20"/>
                <w:szCs w:val="20"/>
              </w:rPr>
              <w:t>5</w:t>
            </w:r>
            <w:r w:rsidR="0010788B">
              <w:rPr>
                <w:rFonts w:ascii="Calibri" w:hAnsi="Calibri" w:eastAsia="Calibri" w:cs="Calibri"/>
                <w:color w:val="333333"/>
                <w:sz w:val="20"/>
                <w:szCs w:val="20"/>
              </w:rPr>
              <w:t>,</w:t>
            </w:r>
            <w:r w:rsidRPr="4F4EEAEF">
              <w:rPr>
                <w:rFonts w:ascii="Calibri" w:hAnsi="Calibri" w:eastAsia="Calibri" w:cs="Calibri"/>
                <w:color w:val="333333"/>
                <w:sz w:val="20"/>
                <w:szCs w:val="20"/>
              </w:rPr>
              <w:t>543 (1)</w:t>
            </w:r>
          </w:p>
        </w:tc>
      </w:tr>
      <w:tr w:rsidR="00A70D07" w:rsidTr="009B240E" w14:paraId="35C961DC" w14:textId="77777777">
        <w:trPr>
          <w:trHeight w:val="285"/>
        </w:trPr>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tcPr>
          <w:p w:rsidR="00A70D07" w:rsidP="009B240E" w:rsidRDefault="00A70D07" w14:paraId="4B878827" w14:textId="77777777">
            <w:pPr>
              <w:spacing w:after="0"/>
            </w:pPr>
            <w:r w:rsidRPr="4F4EEAEF">
              <w:rPr>
                <w:rFonts w:ascii="Calibri" w:hAnsi="Calibri" w:eastAsia="Calibri" w:cs="Calibri"/>
                <w:color w:val="000000" w:themeColor="text1"/>
                <w:sz w:val="20"/>
                <w:szCs w:val="20"/>
              </w:rPr>
              <w:t>Urban</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297F0FBE" w14:textId="77777777">
            <w:pPr>
              <w:spacing w:after="0"/>
              <w:jc w:val="center"/>
            </w:pPr>
            <w:r w:rsidRPr="4F4EEAEF">
              <w:rPr>
                <w:rFonts w:ascii="Calibri" w:hAnsi="Calibri" w:eastAsia="Calibri" w:cs="Calibri"/>
                <w:color w:val="000000" w:themeColor="text1"/>
                <w:sz w:val="20"/>
                <w:szCs w:val="20"/>
              </w:rPr>
              <w:t>2,646,567 (71)</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rsidR="00A70D07" w:rsidP="009B240E" w:rsidRDefault="00A70D07" w14:paraId="0A8BC21F" w14:textId="77777777">
            <w:pPr>
              <w:spacing w:after="0"/>
              <w:jc w:val="center"/>
            </w:pPr>
            <w:r w:rsidRPr="4F4EEAEF">
              <w:rPr>
                <w:rFonts w:ascii="Calibri" w:hAnsi="Calibri" w:eastAsia="Calibri" w:cs="Calibri"/>
                <w:color w:val="000000" w:themeColor="text1"/>
                <w:sz w:val="20"/>
                <w:szCs w:val="20"/>
              </w:rPr>
              <w:t>816,619 (72)</w:t>
            </w:r>
          </w:p>
        </w:tc>
        <w:tc>
          <w:tcPr>
            <w:tcW w:w="2235"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bottom"/>
          </w:tcPr>
          <w:p w:rsidR="00A70D07" w:rsidP="009B240E" w:rsidRDefault="00A70D07" w14:paraId="2EA2C76D" w14:textId="6F0D7BE7">
            <w:pPr>
              <w:spacing w:after="0"/>
              <w:jc w:val="center"/>
            </w:pPr>
            <w:r w:rsidRPr="4F4EEAEF">
              <w:rPr>
                <w:rFonts w:ascii="Calibri" w:hAnsi="Calibri" w:eastAsia="Calibri" w:cs="Calibri"/>
                <w:color w:val="333333"/>
                <w:sz w:val="20"/>
                <w:szCs w:val="20"/>
              </w:rPr>
              <w:t>350</w:t>
            </w:r>
            <w:r w:rsidR="0010788B">
              <w:rPr>
                <w:rFonts w:ascii="Calibri" w:hAnsi="Calibri" w:eastAsia="Calibri" w:cs="Calibri"/>
                <w:color w:val="333333"/>
                <w:sz w:val="20"/>
                <w:szCs w:val="20"/>
              </w:rPr>
              <w:t>,</w:t>
            </w:r>
            <w:r w:rsidRPr="4F4EEAEF">
              <w:rPr>
                <w:rFonts w:ascii="Calibri" w:hAnsi="Calibri" w:eastAsia="Calibri" w:cs="Calibri"/>
                <w:color w:val="333333"/>
                <w:sz w:val="20"/>
                <w:szCs w:val="20"/>
              </w:rPr>
              <w:t>872 (60)</w:t>
            </w:r>
            <w:r>
              <w:t xml:space="preserve"> </w:t>
            </w:r>
          </w:p>
        </w:tc>
      </w:tr>
    </w:tbl>
    <w:p w:rsidR="00C8675A" w:rsidP="241444AF" w:rsidRDefault="00C8675A" w14:paraId="69D70F9A" w14:textId="1CE87171">
      <w:pPr>
        <w:widowControl w:val="0"/>
        <w:spacing w:before="220"/>
      </w:pPr>
    </w:p>
    <w:p w:rsidR="00C8675A" w:rsidP="33EB4D3A" w:rsidRDefault="00C8675A" w14:paraId="3E4FCEF2" w14:textId="305AD34B">
      <w:pPr>
        <w:widowControl w:val="0"/>
        <w:spacing w:before="220"/>
        <w:rPr>
          <w:rFonts w:ascii="Times New Roman" w:hAnsi="Times New Roman" w:eastAsia="Times New Roman" w:cs="Times New Roman"/>
          <w:color w:val="000000" w:themeColor="text1"/>
        </w:rPr>
      </w:pPr>
    </w:p>
    <w:p w:rsidR="00A70D07" w:rsidP="00A70D07" w:rsidRDefault="00A70D07" w14:paraId="3FC56A39" w14:textId="77777777">
      <w:pPr>
        <w:pStyle w:val="Heading1"/>
        <w:rPr>
          <w:b w:val="0"/>
          <w:bCs w:val="0"/>
          <w:sz w:val="20"/>
          <w:szCs w:val="20"/>
        </w:rPr>
      </w:pPr>
      <w:bookmarkStart w:name="_Toc153265330" w:id="6"/>
      <w:proofErr w:type="spellStart"/>
      <w:r>
        <w:t>eFigure</w:t>
      </w:r>
      <w:proofErr w:type="spellEnd"/>
      <w:r>
        <w:t xml:space="preserve"> 1. Summary of overlap between N3C/</w:t>
      </w:r>
      <w:proofErr w:type="spellStart"/>
      <w:r>
        <w:t>PCORnet</w:t>
      </w:r>
      <w:proofErr w:type="spellEnd"/>
      <w:r>
        <w:t xml:space="preserve"> and raw patient counts from each </w:t>
      </w:r>
      <w:proofErr w:type="gramStart"/>
      <w:r>
        <w:t>network</w:t>
      </w:r>
      <w:bookmarkEnd w:id="6"/>
      <w:proofErr w:type="gramEnd"/>
    </w:p>
    <w:p w:rsidR="00C8675A" w:rsidRDefault="00A70D07" w14:paraId="55B6D2C0" w14:textId="1C54CF86">
      <w:r>
        <w:rPr>
          <w:noProof/>
        </w:rPr>
        <w:drawing>
          <wp:inline distT="0" distB="0" distL="0" distR="0" wp14:anchorId="7CAA087D" wp14:editId="2214A82F">
            <wp:extent cx="5822354" cy="4391025"/>
            <wp:effectExtent l="0" t="0" r="0" b="0"/>
            <wp:docPr id="1813947424" name="Picture 1813947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822354" cy="4391025"/>
                    </a:xfrm>
                    <a:prstGeom prst="rect">
                      <a:avLst/>
                    </a:prstGeom>
                  </pic:spPr>
                </pic:pic>
              </a:graphicData>
            </a:graphic>
          </wp:inline>
        </w:drawing>
      </w:r>
      <w:r w:rsidR="00066026">
        <w:br w:type="page"/>
      </w:r>
    </w:p>
    <w:p w:rsidR="00C8675A" w:rsidP="4CCE3EEA" w:rsidRDefault="01B96E28" w14:paraId="169EEE5E" w14:textId="47EF39C3">
      <w:pPr>
        <w:pStyle w:val="Heading1"/>
        <w:rPr>
          <w:rFonts w:ascii="Calibri" w:hAnsi="Calibri" w:eastAsia="Calibri" w:cs="Calibri"/>
          <w:b w:val="0"/>
          <w:bCs w:val="0"/>
          <w:color w:val="000000" w:themeColor="text1"/>
          <w:sz w:val="22"/>
          <w:szCs w:val="22"/>
        </w:rPr>
      </w:pPr>
      <w:bookmarkStart w:name="_Toc153265331" w:id="7"/>
      <w:proofErr w:type="spellStart"/>
      <w:r>
        <w:t>eFigure</w:t>
      </w:r>
      <w:proofErr w:type="spellEnd"/>
      <w:r>
        <w:t xml:space="preserve"> 2: Consort diagram</w:t>
      </w:r>
      <w:bookmarkEnd w:id="7"/>
    </w:p>
    <w:p w:rsidR="00C8675A" w:rsidP="17F89574" w:rsidRDefault="2C3C6DE5" w14:paraId="2C078E63" w14:textId="4C14775C">
      <w:pPr>
        <w:keepNext/>
        <w:keepLines/>
        <w:widowControl w:val="0"/>
        <w:spacing w:before="220"/>
        <w:jc w:val="center"/>
      </w:pPr>
      <w:r>
        <w:rPr>
          <w:noProof/>
        </w:rPr>
        <w:drawing>
          <wp:inline distT="0" distB="0" distL="0" distR="0" wp14:anchorId="463AD161" wp14:editId="6A0B42BB">
            <wp:extent cx="3309580" cy="7600950"/>
            <wp:effectExtent l="0" t="0" r="0" b="0"/>
            <wp:docPr id="1368168552" name="Picture 1368168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309580" cy="7600950"/>
                    </a:xfrm>
                    <a:prstGeom prst="rect">
                      <a:avLst/>
                    </a:prstGeom>
                  </pic:spPr>
                </pic:pic>
              </a:graphicData>
            </a:graphic>
          </wp:inline>
        </w:drawing>
      </w:r>
    </w:p>
    <w:p w:rsidR="00931DB3" w:rsidP="00931DB3" w:rsidRDefault="03D4AD21" w14:paraId="6659612D" w14:textId="550407B7">
      <w:pPr>
        <w:pStyle w:val="Heading1"/>
      </w:pPr>
      <w:bookmarkStart w:name="_Toc153265332" w:id="8"/>
      <w:r>
        <w:t>References</w:t>
      </w:r>
      <w:bookmarkEnd w:id="8"/>
    </w:p>
    <w:p w:rsidRPr="00A01628" w:rsidR="00A01628" w:rsidP="00A01628" w:rsidRDefault="00931DB3" w14:paraId="1B01553E" w14:textId="77777777">
      <w:pPr>
        <w:pStyle w:val="Bibliography"/>
        <w:rPr>
          <w:rFonts w:ascii="Calibri" w:hAnsi="Calibri" w:cs="Calibri"/>
        </w:rPr>
      </w:pPr>
      <w:r>
        <w:fldChar w:fldCharType="begin"/>
      </w:r>
      <w:r>
        <w:instrText xml:space="preserve"> ADDIN ZOTERO_BIBL {"uncited":[],"omitted":[],"custom":[]} CSL_BIBLIOGRAPHY </w:instrText>
      </w:r>
      <w:r>
        <w:fldChar w:fldCharType="separate"/>
      </w:r>
      <w:r w:rsidRPr="00A01628" w:rsidR="00A01628">
        <w:rPr>
          <w:rFonts w:ascii="Calibri" w:hAnsi="Calibri" w:cs="Calibri"/>
        </w:rPr>
        <w:t>1.</w:t>
      </w:r>
      <w:r w:rsidRPr="00A01628" w:rsidR="00A01628">
        <w:rPr>
          <w:rFonts w:ascii="Calibri" w:hAnsi="Calibri" w:cs="Calibri"/>
        </w:rPr>
        <w:tab/>
      </w:r>
      <w:r w:rsidRPr="00A01628" w:rsidR="00A01628">
        <w:rPr>
          <w:rFonts w:ascii="Calibri" w:hAnsi="Calibri" w:cs="Calibri"/>
        </w:rPr>
        <w:t>Crosskey M, McIntee T, Preiss AJ, et al. Reengineering a machine learning phenotype to adapt to the changing COVID-19 landscape: A study from the N3C and RECOVER consortia. Published online December 9, 2023:2023.12.08.23299718. doi:10.1101/2023.12.08.23299718</w:t>
      </w:r>
    </w:p>
    <w:p w:rsidRPr="00A01628" w:rsidR="00A01628" w:rsidP="00A01628" w:rsidRDefault="00A01628" w14:paraId="1D2FEF69" w14:textId="77777777">
      <w:pPr>
        <w:pStyle w:val="Bibliography"/>
        <w:rPr>
          <w:rFonts w:ascii="Calibri" w:hAnsi="Calibri" w:cs="Calibri"/>
        </w:rPr>
      </w:pPr>
      <w:r w:rsidRPr="00A01628">
        <w:rPr>
          <w:rFonts w:ascii="Calibri" w:hAnsi="Calibri" w:cs="Calibri"/>
        </w:rPr>
        <w:t>2.</w:t>
      </w:r>
      <w:r w:rsidRPr="00A01628">
        <w:rPr>
          <w:rFonts w:ascii="Calibri" w:hAnsi="Calibri" w:cs="Calibri"/>
        </w:rPr>
        <w:tab/>
      </w:r>
      <w:r w:rsidRPr="00A01628">
        <w:rPr>
          <w:rFonts w:ascii="Calibri" w:hAnsi="Calibri" w:cs="Calibri"/>
        </w:rPr>
        <w:t xml:space="preserve">Zang C, Zhang Y, Xu J, et al. Data-driven analysis to understand long COVID using electronic health records from the RECOVER initiative. </w:t>
      </w:r>
      <w:r w:rsidRPr="00A01628">
        <w:rPr>
          <w:rFonts w:ascii="Calibri" w:hAnsi="Calibri" w:cs="Calibri"/>
          <w:i/>
          <w:iCs/>
        </w:rPr>
        <w:t>Nat Commun</w:t>
      </w:r>
      <w:r w:rsidRPr="00A01628">
        <w:rPr>
          <w:rFonts w:ascii="Calibri" w:hAnsi="Calibri" w:cs="Calibri"/>
        </w:rPr>
        <w:t>. 2023;14(1):1948. doi:10.1038/s41467-023-37653-z</w:t>
      </w:r>
    </w:p>
    <w:p w:rsidRPr="00A01628" w:rsidR="00A01628" w:rsidP="00A01628" w:rsidRDefault="00A01628" w14:paraId="53005859" w14:textId="77777777">
      <w:pPr>
        <w:pStyle w:val="Bibliography"/>
        <w:rPr>
          <w:rFonts w:ascii="Calibri" w:hAnsi="Calibri" w:cs="Calibri"/>
        </w:rPr>
      </w:pPr>
      <w:r w:rsidRPr="00A01628">
        <w:rPr>
          <w:rFonts w:ascii="Calibri" w:hAnsi="Calibri" w:cs="Calibri"/>
        </w:rPr>
        <w:t>3.</w:t>
      </w:r>
      <w:r w:rsidRPr="00A01628">
        <w:rPr>
          <w:rFonts w:ascii="Calibri" w:hAnsi="Calibri" w:cs="Calibri"/>
        </w:rPr>
        <w:tab/>
      </w:r>
      <w:r w:rsidRPr="00A01628">
        <w:rPr>
          <w:rFonts w:ascii="Calibri" w:hAnsi="Calibri" w:cs="Calibri"/>
        </w:rPr>
        <w:t xml:space="preserve">Zhang H, Zang C, Xu Z, et al. Data-driven identification of post-acute SARS-CoV-2 infection subphenotypes. </w:t>
      </w:r>
      <w:r w:rsidRPr="00A01628">
        <w:rPr>
          <w:rFonts w:ascii="Calibri" w:hAnsi="Calibri" w:cs="Calibri"/>
          <w:i/>
          <w:iCs/>
        </w:rPr>
        <w:t>Nat Med</w:t>
      </w:r>
      <w:r w:rsidRPr="00A01628">
        <w:rPr>
          <w:rFonts w:ascii="Calibri" w:hAnsi="Calibri" w:cs="Calibri"/>
        </w:rPr>
        <w:t>. 2023;29(1):226-235. doi:10.1038/s41591-022-02116-3</w:t>
      </w:r>
    </w:p>
    <w:p w:rsidRPr="00A01628" w:rsidR="00A01628" w:rsidP="00A01628" w:rsidRDefault="00A01628" w14:paraId="4F4A39EE" w14:textId="77777777">
      <w:pPr>
        <w:pStyle w:val="Bibliography"/>
        <w:rPr>
          <w:rFonts w:ascii="Calibri" w:hAnsi="Calibri" w:cs="Calibri"/>
        </w:rPr>
      </w:pPr>
      <w:r w:rsidRPr="00A01628">
        <w:rPr>
          <w:rFonts w:ascii="Calibri" w:hAnsi="Calibri" w:cs="Calibri"/>
        </w:rPr>
        <w:t>4.</w:t>
      </w:r>
      <w:r w:rsidRPr="00A01628">
        <w:rPr>
          <w:rFonts w:ascii="Calibri" w:hAnsi="Calibri" w:cs="Calibri"/>
        </w:rPr>
        <w:tab/>
      </w:r>
      <w:r w:rsidRPr="00A01628">
        <w:rPr>
          <w:rFonts w:ascii="Calibri" w:hAnsi="Calibri" w:cs="Calibri"/>
        </w:rPr>
        <w:t xml:space="preserve">Byambasuren O, Stehlik P, Clark J, Alcorn K, Glasziou P. Effect of covid-19 vaccination on long covid: systematic review. </w:t>
      </w:r>
      <w:r w:rsidRPr="00A01628">
        <w:rPr>
          <w:rFonts w:ascii="Calibri" w:hAnsi="Calibri" w:cs="Calibri"/>
          <w:i/>
          <w:iCs/>
        </w:rPr>
        <w:t>BMJ Med</w:t>
      </w:r>
      <w:r w:rsidRPr="00A01628">
        <w:rPr>
          <w:rFonts w:ascii="Calibri" w:hAnsi="Calibri" w:cs="Calibri"/>
        </w:rPr>
        <w:t>. 2023;2(1):e000385. doi:10.1136/bmjmed-2022-000385</w:t>
      </w:r>
    </w:p>
    <w:p w:rsidRPr="00A01628" w:rsidR="00A01628" w:rsidP="00A01628" w:rsidRDefault="00A01628" w14:paraId="6D9D3301" w14:textId="77777777">
      <w:pPr>
        <w:pStyle w:val="Bibliography"/>
        <w:rPr>
          <w:rFonts w:ascii="Calibri" w:hAnsi="Calibri" w:cs="Calibri"/>
        </w:rPr>
      </w:pPr>
      <w:r w:rsidRPr="00A01628">
        <w:rPr>
          <w:rFonts w:ascii="Calibri" w:hAnsi="Calibri" w:cs="Calibri"/>
        </w:rPr>
        <w:t>5.</w:t>
      </w:r>
      <w:r w:rsidRPr="00A01628">
        <w:rPr>
          <w:rFonts w:ascii="Calibri" w:hAnsi="Calibri" w:cs="Calibri"/>
        </w:rPr>
        <w:tab/>
      </w:r>
      <w:r w:rsidRPr="00A01628">
        <w:rPr>
          <w:rFonts w:ascii="Calibri" w:hAnsi="Calibri" w:cs="Calibri"/>
        </w:rPr>
        <w:t xml:space="preserve">Charlson ME, Pompei P, Ales KL, MacKenzie CR. A new method of classifying prognostic comorbidity in longitudinal studies: development and validation. </w:t>
      </w:r>
      <w:r w:rsidRPr="00A01628">
        <w:rPr>
          <w:rFonts w:ascii="Calibri" w:hAnsi="Calibri" w:cs="Calibri"/>
          <w:i/>
          <w:iCs/>
        </w:rPr>
        <w:t>J Chronic Dis</w:t>
      </w:r>
      <w:r w:rsidRPr="00A01628">
        <w:rPr>
          <w:rFonts w:ascii="Calibri" w:hAnsi="Calibri" w:cs="Calibri"/>
        </w:rPr>
        <w:t>. 1987;40(5):373-383. doi:10.1016/0021-9681(87)90171-8</w:t>
      </w:r>
    </w:p>
    <w:p w:rsidRPr="00A01628" w:rsidR="00A01628" w:rsidP="00A01628" w:rsidRDefault="00A01628" w14:paraId="42BA9B82" w14:textId="77777777">
      <w:pPr>
        <w:pStyle w:val="Bibliography"/>
        <w:rPr>
          <w:rFonts w:ascii="Calibri" w:hAnsi="Calibri" w:cs="Calibri"/>
        </w:rPr>
      </w:pPr>
      <w:r w:rsidRPr="00A01628">
        <w:rPr>
          <w:rFonts w:ascii="Calibri" w:hAnsi="Calibri" w:cs="Calibri"/>
        </w:rPr>
        <w:t>6.</w:t>
      </w:r>
      <w:r w:rsidRPr="00A01628">
        <w:rPr>
          <w:rFonts w:ascii="Calibri" w:hAnsi="Calibri" w:cs="Calibri"/>
        </w:rPr>
        <w:tab/>
      </w:r>
      <w:r w:rsidRPr="00A01628">
        <w:rPr>
          <w:rFonts w:ascii="Calibri" w:hAnsi="Calibri" w:cs="Calibri"/>
        </w:rPr>
        <w:t xml:space="preserve">Simon TD, Cawthon ML, Stanford S, et al. Pediatric Medical Complexity Algorithm: A New Method to Stratify Children by Medical Complexity. </w:t>
      </w:r>
      <w:r w:rsidRPr="00A01628">
        <w:rPr>
          <w:rFonts w:ascii="Calibri" w:hAnsi="Calibri" w:cs="Calibri"/>
          <w:i/>
          <w:iCs/>
        </w:rPr>
        <w:t>Pediatrics</w:t>
      </w:r>
      <w:r w:rsidRPr="00A01628">
        <w:rPr>
          <w:rFonts w:ascii="Calibri" w:hAnsi="Calibri" w:cs="Calibri"/>
        </w:rPr>
        <w:t>. 2014;133(6):e1647-e1654. doi:10.1542/peds.2013-3875</w:t>
      </w:r>
    </w:p>
    <w:p w:rsidR="00931DB3" w:rsidP="00931DB3" w:rsidRDefault="00931DB3" w14:paraId="16A8CCE7" w14:textId="1075F0D1">
      <w:pPr>
        <w:keepNext/>
        <w:keepLines/>
        <w:widowControl w:val="0"/>
        <w:spacing w:before="220"/>
      </w:pPr>
      <w:r>
        <w:fldChar w:fldCharType="end"/>
      </w:r>
    </w:p>
    <w:sectPr w:rsidR="00931DB3">
      <w:headerReference w:type="default" r:id="rId13"/>
      <w:footerReference w:type="default" r:id="rId14"/>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457FF3" w:rsidRDefault="00066026" w14:paraId="0B5FCA88" w14:textId="77777777">
      <w:pPr>
        <w:spacing w:after="0" w:line="240" w:lineRule="auto"/>
      </w:pPr>
      <w:r>
        <w:separator/>
      </w:r>
    </w:p>
  </w:endnote>
  <w:endnote w:type="continuationSeparator" w:id="0">
    <w:p w:rsidR="00457FF3" w:rsidRDefault="00066026" w14:paraId="3C68836E" w14:textId="77777777">
      <w:pPr>
        <w:spacing w:after="0" w:line="240" w:lineRule="auto"/>
      </w:pPr>
      <w:r>
        <w:continuationSeparator/>
      </w:r>
    </w:p>
  </w:endnote>
  <w:endnote w:type="continuationNotice" w:id="1">
    <w:p w:rsidR="00AF60BF" w:rsidRDefault="00AF60BF" w14:paraId="1FBC2E3D"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33EB4D3A" w:rsidTr="33EB4D3A" w14:paraId="0B93E8CA" w14:textId="77777777">
      <w:trPr>
        <w:trHeight w:val="300"/>
      </w:trPr>
      <w:tc>
        <w:tcPr>
          <w:tcW w:w="3120" w:type="dxa"/>
        </w:tcPr>
        <w:p w:rsidR="33EB4D3A" w:rsidP="33EB4D3A" w:rsidRDefault="33EB4D3A" w14:paraId="4C3AB475" w14:textId="5854D240">
          <w:pPr>
            <w:pStyle w:val="Header"/>
            <w:ind w:left="-115"/>
          </w:pPr>
        </w:p>
      </w:tc>
      <w:tc>
        <w:tcPr>
          <w:tcW w:w="3120" w:type="dxa"/>
        </w:tcPr>
        <w:p w:rsidR="33EB4D3A" w:rsidP="33EB4D3A" w:rsidRDefault="33EB4D3A" w14:paraId="0B026CFA" w14:textId="0011B14B">
          <w:pPr>
            <w:pStyle w:val="Header"/>
            <w:jc w:val="center"/>
          </w:pPr>
        </w:p>
      </w:tc>
      <w:tc>
        <w:tcPr>
          <w:tcW w:w="3120" w:type="dxa"/>
        </w:tcPr>
        <w:p w:rsidR="33EB4D3A" w:rsidP="33EB4D3A" w:rsidRDefault="33EB4D3A" w14:paraId="27282CC8" w14:textId="06225466">
          <w:pPr>
            <w:pStyle w:val="Header"/>
            <w:ind w:right="-115"/>
            <w:jc w:val="right"/>
          </w:pPr>
          <w:r>
            <w:fldChar w:fldCharType="begin"/>
          </w:r>
          <w:r>
            <w:instrText>PAGE</w:instrText>
          </w:r>
          <w:r>
            <w:fldChar w:fldCharType="separate"/>
          </w:r>
          <w:r w:rsidR="00931DB3">
            <w:rPr>
              <w:noProof/>
            </w:rPr>
            <w:t>1</w:t>
          </w:r>
          <w:r>
            <w:fldChar w:fldCharType="end"/>
          </w:r>
        </w:p>
      </w:tc>
    </w:tr>
  </w:tbl>
  <w:p w:rsidR="33EB4D3A" w:rsidP="33EB4D3A" w:rsidRDefault="33EB4D3A" w14:paraId="1F61621E" w14:textId="2975FA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457FF3" w:rsidRDefault="00066026" w14:paraId="0BCC2336" w14:textId="77777777">
      <w:pPr>
        <w:spacing w:after="0" w:line="240" w:lineRule="auto"/>
      </w:pPr>
      <w:r>
        <w:separator/>
      </w:r>
    </w:p>
  </w:footnote>
  <w:footnote w:type="continuationSeparator" w:id="0">
    <w:p w:rsidR="00457FF3" w:rsidRDefault="00066026" w14:paraId="1F7F71A4" w14:textId="77777777">
      <w:pPr>
        <w:spacing w:after="0" w:line="240" w:lineRule="auto"/>
      </w:pPr>
      <w:r>
        <w:continuationSeparator/>
      </w:r>
    </w:p>
  </w:footnote>
  <w:footnote w:type="continuationNotice" w:id="1">
    <w:p w:rsidR="00AF60BF" w:rsidRDefault="00AF60BF" w14:paraId="22FEF379"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33EB4D3A" w:rsidTr="33EB4D3A" w14:paraId="175829E0" w14:textId="77777777">
      <w:trPr>
        <w:trHeight w:val="300"/>
      </w:trPr>
      <w:tc>
        <w:tcPr>
          <w:tcW w:w="3120" w:type="dxa"/>
        </w:tcPr>
        <w:p w:rsidR="33EB4D3A" w:rsidP="33EB4D3A" w:rsidRDefault="33EB4D3A" w14:paraId="12FB3BE8" w14:textId="47A77A84">
          <w:pPr>
            <w:pStyle w:val="Header"/>
            <w:ind w:left="-115"/>
          </w:pPr>
        </w:p>
      </w:tc>
      <w:tc>
        <w:tcPr>
          <w:tcW w:w="3120" w:type="dxa"/>
        </w:tcPr>
        <w:p w:rsidR="33EB4D3A" w:rsidP="33EB4D3A" w:rsidRDefault="33EB4D3A" w14:paraId="5574CB53" w14:textId="0DCD25C7">
          <w:pPr>
            <w:pStyle w:val="Header"/>
            <w:jc w:val="center"/>
          </w:pPr>
        </w:p>
      </w:tc>
      <w:tc>
        <w:tcPr>
          <w:tcW w:w="3120" w:type="dxa"/>
        </w:tcPr>
        <w:p w:rsidR="33EB4D3A" w:rsidP="33EB4D3A" w:rsidRDefault="33EB4D3A" w14:paraId="492D19AB" w14:textId="14F1BB99">
          <w:pPr>
            <w:pStyle w:val="Header"/>
            <w:ind w:right="-115"/>
            <w:jc w:val="right"/>
          </w:pPr>
        </w:p>
      </w:tc>
    </w:tr>
  </w:tbl>
  <w:p w:rsidR="33EB4D3A" w:rsidP="33EB4D3A" w:rsidRDefault="33EB4D3A" w14:paraId="6BABDF97" w14:textId="125FFD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4955B3"/>
    <w:multiLevelType w:val="hybridMultilevel"/>
    <w:tmpl w:val="2C8C8400"/>
    <w:lvl w:ilvl="0" w:tplc="70FE5C5A">
      <w:start w:val="1"/>
      <w:numFmt w:val="bullet"/>
      <w:lvlText w:val=""/>
      <w:lvlJc w:val="left"/>
      <w:pPr>
        <w:ind w:left="720" w:hanging="360"/>
      </w:pPr>
      <w:rPr>
        <w:rFonts w:hint="default" w:ascii="Symbol" w:hAnsi="Symbol"/>
      </w:rPr>
    </w:lvl>
    <w:lvl w:ilvl="1" w:tplc="3C82C290">
      <w:start w:val="1"/>
      <w:numFmt w:val="bullet"/>
      <w:lvlText w:val="o"/>
      <w:lvlJc w:val="left"/>
      <w:pPr>
        <w:ind w:left="1440" w:hanging="360"/>
      </w:pPr>
      <w:rPr>
        <w:rFonts w:hint="default" w:ascii="Courier New" w:hAnsi="Courier New"/>
      </w:rPr>
    </w:lvl>
    <w:lvl w:ilvl="2" w:tplc="BEC891EE">
      <w:start w:val="1"/>
      <w:numFmt w:val="bullet"/>
      <w:lvlText w:val=""/>
      <w:lvlJc w:val="left"/>
      <w:pPr>
        <w:ind w:left="2160" w:hanging="360"/>
      </w:pPr>
      <w:rPr>
        <w:rFonts w:hint="default" w:ascii="Wingdings" w:hAnsi="Wingdings"/>
      </w:rPr>
    </w:lvl>
    <w:lvl w:ilvl="3" w:tplc="00CE48BE">
      <w:start w:val="1"/>
      <w:numFmt w:val="bullet"/>
      <w:lvlText w:val=""/>
      <w:lvlJc w:val="left"/>
      <w:pPr>
        <w:ind w:left="2880" w:hanging="360"/>
      </w:pPr>
      <w:rPr>
        <w:rFonts w:hint="default" w:ascii="Symbol" w:hAnsi="Symbol"/>
      </w:rPr>
    </w:lvl>
    <w:lvl w:ilvl="4" w:tplc="ED68645A">
      <w:start w:val="1"/>
      <w:numFmt w:val="bullet"/>
      <w:lvlText w:val="o"/>
      <w:lvlJc w:val="left"/>
      <w:pPr>
        <w:ind w:left="3600" w:hanging="360"/>
      </w:pPr>
      <w:rPr>
        <w:rFonts w:hint="default" w:ascii="Courier New" w:hAnsi="Courier New"/>
      </w:rPr>
    </w:lvl>
    <w:lvl w:ilvl="5" w:tplc="54802DAA">
      <w:start w:val="1"/>
      <w:numFmt w:val="bullet"/>
      <w:lvlText w:val=""/>
      <w:lvlJc w:val="left"/>
      <w:pPr>
        <w:ind w:left="4320" w:hanging="360"/>
      </w:pPr>
      <w:rPr>
        <w:rFonts w:hint="default" w:ascii="Wingdings" w:hAnsi="Wingdings"/>
      </w:rPr>
    </w:lvl>
    <w:lvl w:ilvl="6" w:tplc="46FC9134">
      <w:start w:val="1"/>
      <w:numFmt w:val="bullet"/>
      <w:lvlText w:val=""/>
      <w:lvlJc w:val="left"/>
      <w:pPr>
        <w:ind w:left="5040" w:hanging="360"/>
      </w:pPr>
      <w:rPr>
        <w:rFonts w:hint="default" w:ascii="Symbol" w:hAnsi="Symbol"/>
      </w:rPr>
    </w:lvl>
    <w:lvl w:ilvl="7" w:tplc="EC60C93A">
      <w:start w:val="1"/>
      <w:numFmt w:val="bullet"/>
      <w:lvlText w:val="o"/>
      <w:lvlJc w:val="left"/>
      <w:pPr>
        <w:ind w:left="5760" w:hanging="360"/>
      </w:pPr>
      <w:rPr>
        <w:rFonts w:hint="default" w:ascii="Courier New" w:hAnsi="Courier New"/>
      </w:rPr>
    </w:lvl>
    <w:lvl w:ilvl="8" w:tplc="332461FA">
      <w:start w:val="1"/>
      <w:numFmt w:val="bullet"/>
      <w:lvlText w:val=""/>
      <w:lvlJc w:val="left"/>
      <w:pPr>
        <w:ind w:left="6480" w:hanging="360"/>
      </w:pPr>
      <w:rPr>
        <w:rFonts w:hint="default" w:ascii="Wingdings" w:hAnsi="Wingdings"/>
      </w:rPr>
    </w:lvl>
  </w:abstractNum>
  <w:abstractNum w:abstractNumId="1" w15:restartNumberingAfterBreak="0">
    <w:nsid w:val="187E6450"/>
    <w:multiLevelType w:val="hybridMultilevel"/>
    <w:tmpl w:val="A83EEA16"/>
    <w:lvl w:ilvl="0" w:tplc="CB02BCA4">
      <w:start w:val="1"/>
      <w:numFmt w:val="bullet"/>
      <w:lvlText w:val=""/>
      <w:lvlJc w:val="left"/>
      <w:pPr>
        <w:ind w:left="720" w:hanging="360"/>
      </w:pPr>
      <w:rPr>
        <w:rFonts w:hint="default" w:ascii="Symbol" w:hAnsi="Symbol"/>
      </w:rPr>
    </w:lvl>
    <w:lvl w:ilvl="1" w:tplc="880CD560">
      <w:start w:val="1"/>
      <w:numFmt w:val="bullet"/>
      <w:lvlText w:val="o"/>
      <w:lvlJc w:val="left"/>
      <w:pPr>
        <w:ind w:left="1440" w:hanging="360"/>
      </w:pPr>
      <w:rPr>
        <w:rFonts w:hint="default" w:ascii="Courier New" w:hAnsi="Courier New"/>
      </w:rPr>
    </w:lvl>
    <w:lvl w:ilvl="2" w:tplc="45B8F9A0">
      <w:start w:val="1"/>
      <w:numFmt w:val="bullet"/>
      <w:lvlText w:val=""/>
      <w:lvlJc w:val="left"/>
      <w:pPr>
        <w:ind w:left="2160" w:hanging="360"/>
      </w:pPr>
      <w:rPr>
        <w:rFonts w:hint="default" w:ascii="Wingdings" w:hAnsi="Wingdings"/>
      </w:rPr>
    </w:lvl>
    <w:lvl w:ilvl="3" w:tplc="2B86F7A4">
      <w:start w:val="1"/>
      <w:numFmt w:val="bullet"/>
      <w:lvlText w:val=""/>
      <w:lvlJc w:val="left"/>
      <w:pPr>
        <w:ind w:left="2880" w:hanging="360"/>
      </w:pPr>
      <w:rPr>
        <w:rFonts w:hint="default" w:ascii="Symbol" w:hAnsi="Symbol"/>
      </w:rPr>
    </w:lvl>
    <w:lvl w:ilvl="4" w:tplc="FCE685D0">
      <w:start w:val="1"/>
      <w:numFmt w:val="bullet"/>
      <w:lvlText w:val="o"/>
      <w:lvlJc w:val="left"/>
      <w:pPr>
        <w:ind w:left="3600" w:hanging="360"/>
      </w:pPr>
      <w:rPr>
        <w:rFonts w:hint="default" w:ascii="Courier New" w:hAnsi="Courier New"/>
      </w:rPr>
    </w:lvl>
    <w:lvl w:ilvl="5" w:tplc="F86AA6E0">
      <w:start w:val="1"/>
      <w:numFmt w:val="bullet"/>
      <w:lvlText w:val=""/>
      <w:lvlJc w:val="left"/>
      <w:pPr>
        <w:ind w:left="4320" w:hanging="360"/>
      </w:pPr>
      <w:rPr>
        <w:rFonts w:hint="default" w:ascii="Wingdings" w:hAnsi="Wingdings"/>
      </w:rPr>
    </w:lvl>
    <w:lvl w:ilvl="6" w:tplc="769CBC98">
      <w:start w:val="1"/>
      <w:numFmt w:val="bullet"/>
      <w:lvlText w:val=""/>
      <w:lvlJc w:val="left"/>
      <w:pPr>
        <w:ind w:left="5040" w:hanging="360"/>
      </w:pPr>
      <w:rPr>
        <w:rFonts w:hint="default" w:ascii="Symbol" w:hAnsi="Symbol"/>
      </w:rPr>
    </w:lvl>
    <w:lvl w:ilvl="7" w:tplc="A52C3992">
      <w:start w:val="1"/>
      <w:numFmt w:val="bullet"/>
      <w:lvlText w:val="o"/>
      <w:lvlJc w:val="left"/>
      <w:pPr>
        <w:ind w:left="5760" w:hanging="360"/>
      </w:pPr>
      <w:rPr>
        <w:rFonts w:hint="default" w:ascii="Courier New" w:hAnsi="Courier New"/>
      </w:rPr>
    </w:lvl>
    <w:lvl w:ilvl="8" w:tplc="F8AC7ABA">
      <w:start w:val="1"/>
      <w:numFmt w:val="bullet"/>
      <w:lvlText w:val=""/>
      <w:lvlJc w:val="left"/>
      <w:pPr>
        <w:ind w:left="6480" w:hanging="360"/>
      </w:pPr>
      <w:rPr>
        <w:rFonts w:hint="default" w:ascii="Wingdings" w:hAnsi="Wingdings"/>
      </w:rPr>
    </w:lvl>
  </w:abstractNum>
  <w:abstractNum w:abstractNumId="2" w15:restartNumberingAfterBreak="0">
    <w:nsid w:val="260F701F"/>
    <w:multiLevelType w:val="hybridMultilevel"/>
    <w:tmpl w:val="A5CE6E88"/>
    <w:lvl w:ilvl="0" w:tplc="B8F04938">
      <w:start w:val="1"/>
      <w:numFmt w:val="bullet"/>
      <w:lvlText w:val=""/>
      <w:lvlJc w:val="left"/>
      <w:pPr>
        <w:ind w:left="720" w:hanging="360"/>
      </w:pPr>
      <w:rPr>
        <w:rFonts w:hint="default" w:ascii="Symbol" w:hAnsi="Symbol"/>
      </w:rPr>
    </w:lvl>
    <w:lvl w:ilvl="1" w:tplc="81623630">
      <w:start w:val="1"/>
      <w:numFmt w:val="bullet"/>
      <w:lvlText w:val="o"/>
      <w:lvlJc w:val="left"/>
      <w:pPr>
        <w:ind w:left="1440" w:hanging="360"/>
      </w:pPr>
      <w:rPr>
        <w:rFonts w:hint="default" w:ascii="Courier New" w:hAnsi="Courier New"/>
      </w:rPr>
    </w:lvl>
    <w:lvl w:ilvl="2" w:tplc="3A4AB650">
      <w:start w:val="1"/>
      <w:numFmt w:val="bullet"/>
      <w:lvlText w:val=""/>
      <w:lvlJc w:val="left"/>
      <w:pPr>
        <w:ind w:left="2160" w:hanging="360"/>
      </w:pPr>
      <w:rPr>
        <w:rFonts w:hint="default" w:ascii="Wingdings" w:hAnsi="Wingdings"/>
      </w:rPr>
    </w:lvl>
    <w:lvl w:ilvl="3" w:tplc="AF5C013E">
      <w:start w:val="1"/>
      <w:numFmt w:val="bullet"/>
      <w:lvlText w:val=""/>
      <w:lvlJc w:val="left"/>
      <w:pPr>
        <w:ind w:left="2880" w:hanging="360"/>
      </w:pPr>
      <w:rPr>
        <w:rFonts w:hint="default" w:ascii="Symbol" w:hAnsi="Symbol"/>
      </w:rPr>
    </w:lvl>
    <w:lvl w:ilvl="4" w:tplc="E132EC26">
      <w:start w:val="1"/>
      <w:numFmt w:val="bullet"/>
      <w:lvlText w:val="o"/>
      <w:lvlJc w:val="left"/>
      <w:pPr>
        <w:ind w:left="3600" w:hanging="360"/>
      </w:pPr>
      <w:rPr>
        <w:rFonts w:hint="default" w:ascii="Courier New" w:hAnsi="Courier New"/>
      </w:rPr>
    </w:lvl>
    <w:lvl w:ilvl="5" w:tplc="F5E275BE">
      <w:start w:val="1"/>
      <w:numFmt w:val="bullet"/>
      <w:lvlText w:val=""/>
      <w:lvlJc w:val="left"/>
      <w:pPr>
        <w:ind w:left="4320" w:hanging="360"/>
      </w:pPr>
      <w:rPr>
        <w:rFonts w:hint="default" w:ascii="Wingdings" w:hAnsi="Wingdings"/>
      </w:rPr>
    </w:lvl>
    <w:lvl w:ilvl="6" w:tplc="826836D4">
      <w:start w:val="1"/>
      <w:numFmt w:val="bullet"/>
      <w:lvlText w:val=""/>
      <w:lvlJc w:val="left"/>
      <w:pPr>
        <w:ind w:left="5040" w:hanging="360"/>
      </w:pPr>
      <w:rPr>
        <w:rFonts w:hint="default" w:ascii="Symbol" w:hAnsi="Symbol"/>
      </w:rPr>
    </w:lvl>
    <w:lvl w:ilvl="7" w:tplc="D8B8898C">
      <w:start w:val="1"/>
      <w:numFmt w:val="bullet"/>
      <w:lvlText w:val="o"/>
      <w:lvlJc w:val="left"/>
      <w:pPr>
        <w:ind w:left="5760" w:hanging="360"/>
      </w:pPr>
      <w:rPr>
        <w:rFonts w:hint="default" w:ascii="Courier New" w:hAnsi="Courier New"/>
      </w:rPr>
    </w:lvl>
    <w:lvl w:ilvl="8" w:tplc="3B241DE8">
      <w:start w:val="1"/>
      <w:numFmt w:val="bullet"/>
      <w:lvlText w:val=""/>
      <w:lvlJc w:val="left"/>
      <w:pPr>
        <w:ind w:left="6480" w:hanging="360"/>
      </w:pPr>
      <w:rPr>
        <w:rFonts w:hint="default" w:ascii="Wingdings" w:hAnsi="Wingdings"/>
      </w:rPr>
    </w:lvl>
  </w:abstractNum>
  <w:abstractNum w:abstractNumId="3" w15:restartNumberingAfterBreak="0">
    <w:nsid w:val="2A66BE88"/>
    <w:multiLevelType w:val="hybridMultilevel"/>
    <w:tmpl w:val="BF42F83A"/>
    <w:lvl w:ilvl="0" w:tplc="5BECDF38">
      <w:start w:val="1"/>
      <w:numFmt w:val="bullet"/>
      <w:lvlText w:val=""/>
      <w:lvlJc w:val="left"/>
      <w:pPr>
        <w:ind w:left="720" w:hanging="360"/>
      </w:pPr>
      <w:rPr>
        <w:rFonts w:hint="default" w:ascii="Symbol" w:hAnsi="Symbol"/>
      </w:rPr>
    </w:lvl>
    <w:lvl w:ilvl="1" w:tplc="0FA0CF72">
      <w:start w:val="1"/>
      <w:numFmt w:val="bullet"/>
      <w:lvlText w:val="o"/>
      <w:lvlJc w:val="left"/>
      <w:pPr>
        <w:ind w:left="1440" w:hanging="360"/>
      </w:pPr>
      <w:rPr>
        <w:rFonts w:hint="default" w:ascii="Courier New" w:hAnsi="Courier New"/>
      </w:rPr>
    </w:lvl>
    <w:lvl w:ilvl="2" w:tplc="F71204DE">
      <w:start w:val="1"/>
      <w:numFmt w:val="bullet"/>
      <w:lvlText w:val=""/>
      <w:lvlJc w:val="left"/>
      <w:pPr>
        <w:ind w:left="2160" w:hanging="360"/>
      </w:pPr>
      <w:rPr>
        <w:rFonts w:hint="default" w:ascii="Wingdings" w:hAnsi="Wingdings"/>
      </w:rPr>
    </w:lvl>
    <w:lvl w:ilvl="3" w:tplc="25C09BF6">
      <w:start w:val="1"/>
      <w:numFmt w:val="bullet"/>
      <w:lvlText w:val=""/>
      <w:lvlJc w:val="left"/>
      <w:pPr>
        <w:ind w:left="2880" w:hanging="360"/>
      </w:pPr>
      <w:rPr>
        <w:rFonts w:hint="default" w:ascii="Symbol" w:hAnsi="Symbol"/>
      </w:rPr>
    </w:lvl>
    <w:lvl w:ilvl="4" w:tplc="C5E44580">
      <w:start w:val="1"/>
      <w:numFmt w:val="bullet"/>
      <w:lvlText w:val="o"/>
      <w:lvlJc w:val="left"/>
      <w:pPr>
        <w:ind w:left="3600" w:hanging="360"/>
      </w:pPr>
      <w:rPr>
        <w:rFonts w:hint="default" w:ascii="Courier New" w:hAnsi="Courier New"/>
      </w:rPr>
    </w:lvl>
    <w:lvl w:ilvl="5" w:tplc="B626744A">
      <w:start w:val="1"/>
      <w:numFmt w:val="bullet"/>
      <w:lvlText w:val=""/>
      <w:lvlJc w:val="left"/>
      <w:pPr>
        <w:ind w:left="4320" w:hanging="360"/>
      </w:pPr>
      <w:rPr>
        <w:rFonts w:hint="default" w:ascii="Wingdings" w:hAnsi="Wingdings"/>
      </w:rPr>
    </w:lvl>
    <w:lvl w:ilvl="6" w:tplc="B0C2B294">
      <w:start w:val="1"/>
      <w:numFmt w:val="bullet"/>
      <w:lvlText w:val=""/>
      <w:lvlJc w:val="left"/>
      <w:pPr>
        <w:ind w:left="5040" w:hanging="360"/>
      </w:pPr>
      <w:rPr>
        <w:rFonts w:hint="default" w:ascii="Symbol" w:hAnsi="Symbol"/>
      </w:rPr>
    </w:lvl>
    <w:lvl w:ilvl="7" w:tplc="696E3012">
      <w:start w:val="1"/>
      <w:numFmt w:val="bullet"/>
      <w:lvlText w:val="o"/>
      <w:lvlJc w:val="left"/>
      <w:pPr>
        <w:ind w:left="5760" w:hanging="360"/>
      </w:pPr>
      <w:rPr>
        <w:rFonts w:hint="default" w:ascii="Courier New" w:hAnsi="Courier New"/>
      </w:rPr>
    </w:lvl>
    <w:lvl w:ilvl="8" w:tplc="71380AD0">
      <w:start w:val="1"/>
      <w:numFmt w:val="bullet"/>
      <w:lvlText w:val=""/>
      <w:lvlJc w:val="left"/>
      <w:pPr>
        <w:ind w:left="6480" w:hanging="360"/>
      </w:pPr>
      <w:rPr>
        <w:rFonts w:hint="default" w:ascii="Wingdings" w:hAnsi="Wingdings"/>
      </w:rPr>
    </w:lvl>
  </w:abstractNum>
  <w:abstractNum w:abstractNumId="4" w15:restartNumberingAfterBreak="0">
    <w:nsid w:val="380B471C"/>
    <w:multiLevelType w:val="hybridMultilevel"/>
    <w:tmpl w:val="B39AC45E"/>
    <w:lvl w:ilvl="0" w:tplc="BB3C78BE">
      <w:start w:val="1"/>
      <w:numFmt w:val="bullet"/>
      <w:lvlText w:val=""/>
      <w:lvlJc w:val="left"/>
      <w:pPr>
        <w:ind w:left="360" w:hanging="360"/>
      </w:pPr>
      <w:rPr>
        <w:rFonts w:hint="default" w:ascii="Symbol" w:hAnsi="Symbol"/>
      </w:rPr>
    </w:lvl>
    <w:lvl w:ilvl="1" w:tplc="AA3E9A94">
      <w:start w:val="1"/>
      <w:numFmt w:val="bullet"/>
      <w:lvlText w:val="o"/>
      <w:lvlJc w:val="left"/>
      <w:pPr>
        <w:ind w:left="1440" w:hanging="360"/>
      </w:pPr>
      <w:rPr>
        <w:rFonts w:hint="default" w:ascii="Courier New" w:hAnsi="Courier New"/>
      </w:rPr>
    </w:lvl>
    <w:lvl w:ilvl="2" w:tplc="CD48E648">
      <w:start w:val="1"/>
      <w:numFmt w:val="bullet"/>
      <w:lvlText w:val=""/>
      <w:lvlJc w:val="left"/>
      <w:pPr>
        <w:ind w:left="2160" w:hanging="360"/>
      </w:pPr>
      <w:rPr>
        <w:rFonts w:hint="default" w:ascii="Wingdings" w:hAnsi="Wingdings"/>
      </w:rPr>
    </w:lvl>
    <w:lvl w:ilvl="3" w:tplc="106EC8A0">
      <w:start w:val="1"/>
      <w:numFmt w:val="bullet"/>
      <w:lvlText w:val=""/>
      <w:lvlJc w:val="left"/>
      <w:pPr>
        <w:ind w:left="2880" w:hanging="360"/>
      </w:pPr>
      <w:rPr>
        <w:rFonts w:hint="default" w:ascii="Symbol" w:hAnsi="Symbol"/>
      </w:rPr>
    </w:lvl>
    <w:lvl w:ilvl="4" w:tplc="5448B4C6">
      <w:start w:val="1"/>
      <w:numFmt w:val="bullet"/>
      <w:lvlText w:val="o"/>
      <w:lvlJc w:val="left"/>
      <w:pPr>
        <w:ind w:left="3600" w:hanging="360"/>
      </w:pPr>
      <w:rPr>
        <w:rFonts w:hint="default" w:ascii="Courier New" w:hAnsi="Courier New"/>
      </w:rPr>
    </w:lvl>
    <w:lvl w:ilvl="5" w:tplc="97DEA970">
      <w:start w:val="1"/>
      <w:numFmt w:val="bullet"/>
      <w:lvlText w:val=""/>
      <w:lvlJc w:val="left"/>
      <w:pPr>
        <w:ind w:left="4320" w:hanging="360"/>
      </w:pPr>
      <w:rPr>
        <w:rFonts w:hint="default" w:ascii="Wingdings" w:hAnsi="Wingdings"/>
      </w:rPr>
    </w:lvl>
    <w:lvl w:ilvl="6" w:tplc="C7D82C4E">
      <w:start w:val="1"/>
      <w:numFmt w:val="bullet"/>
      <w:lvlText w:val=""/>
      <w:lvlJc w:val="left"/>
      <w:pPr>
        <w:ind w:left="5040" w:hanging="360"/>
      </w:pPr>
      <w:rPr>
        <w:rFonts w:hint="default" w:ascii="Symbol" w:hAnsi="Symbol"/>
      </w:rPr>
    </w:lvl>
    <w:lvl w:ilvl="7" w:tplc="F0FA67C0">
      <w:start w:val="1"/>
      <w:numFmt w:val="bullet"/>
      <w:lvlText w:val="o"/>
      <w:lvlJc w:val="left"/>
      <w:pPr>
        <w:ind w:left="5760" w:hanging="360"/>
      </w:pPr>
      <w:rPr>
        <w:rFonts w:hint="default" w:ascii="Courier New" w:hAnsi="Courier New"/>
      </w:rPr>
    </w:lvl>
    <w:lvl w:ilvl="8" w:tplc="C99E5816">
      <w:start w:val="1"/>
      <w:numFmt w:val="bullet"/>
      <w:lvlText w:val=""/>
      <w:lvlJc w:val="left"/>
      <w:pPr>
        <w:ind w:left="6480" w:hanging="360"/>
      </w:pPr>
      <w:rPr>
        <w:rFonts w:hint="default" w:ascii="Wingdings" w:hAnsi="Wingdings"/>
      </w:rPr>
    </w:lvl>
  </w:abstractNum>
  <w:abstractNum w:abstractNumId="5" w15:restartNumberingAfterBreak="0">
    <w:nsid w:val="50A89368"/>
    <w:multiLevelType w:val="hybridMultilevel"/>
    <w:tmpl w:val="5DC8205A"/>
    <w:lvl w:ilvl="0" w:tplc="672A3018">
      <w:start w:val="1"/>
      <w:numFmt w:val="bullet"/>
      <w:lvlText w:val=""/>
      <w:lvlJc w:val="left"/>
      <w:pPr>
        <w:ind w:left="720" w:hanging="360"/>
      </w:pPr>
      <w:rPr>
        <w:rFonts w:hint="default" w:ascii="Symbol" w:hAnsi="Symbol"/>
      </w:rPr>
    </w:lvl>
    <w:lvl w:ilvl="1" w:tplc="8EEED12E">
      <w:start w:val="1"/>
      <w:numFmt w:val="bullet"/>
      <w:lvlText w:val="o"/>
      <w:lvlJc w:val="left"/>
      <w:pPr>
        <w:ind w:left="1440" w:hanging="360"/>
      </w:pPr>
      <w:rPr>
        <w:rFonts w:hint="default" w:ascii="Courier New" w:hAnsi="Courier New"/>
      </w:rPr>
    </w:lvl>
    <w:lvl w:ilvl="2" w:tplc="820C6626">
      <w:start w:val="1"/>
      <w:numFmt w:val="bullet"/>
      <w:lvlText w:val=""/>
      <w:lvlJc w:val="left"/>
      <w:pPr>
        <w:ind w:left="2160" w:hanging="360"/>
      </w:pPr>
      <w:rPr>
        <w:rFonts w:hint="default" w:ascii="Wingdings" w:hAnsi="Wingdings"/>
      </w:rPr>
    </w:lvl>
    <w:lvl w:ilvl="3" w:tplc="3936244E">
      <w:start w:val="1"/>
      <w:numFmt w:val="bullet"/>
      <w:lvlText w:val=""/>
      <w:lvlJc w:val="left"/>
      <w:pPr>
        <w:ind w:left="2880" w:hanging="360"/>
      </w:pPr>
      <w:rPr>
        <w:rFonts w:hint="default" w:ascii="Symbol" w:hAnsi="Symbol"/>
      </w:rPr>
    </w:lvl>
    <w:lvl w:ilvl="4" w:tplc="1020D72C">
      <w:start w:val="1"/>
      <w:numFmt w:val="bullet"/>
      <w:lvlText w:val="o"/>
      <w:lvlJc w:val="left"/>
      <w:pPr>
        <w:ind w:left="3600" w:hanging="360"/>
      </w:pPr>
      <w:rPr>
        <w:rFonts w:hint="default" w:ascii="Courier New" w:hAnsi="Courier New"/>
      </w:rPr>
    </w:lvl>
    <w:lvl w:ilvl="5" w:tplc="6F82699A">
      <w:start w:val="1"/>
      <w:numFmt w:val="bullet"/>
      <w:lvlText w:val=""/>
      <w:lvlJc w:val="left"/>
      <w:pPr>
        <w:ind w:left="4320" w:hanging="360"/>
      </w:pPr>
      <w:rPr>
        <w:rFonts w:hint="default" w:ascii="Wingdings" w:hAnsi="Wingdings"/>
      </w:rPr>
    </w:lvl>
    <w:lvl w:ilvl="6" w:tplc="CDBAD426">
      <w:start w:val="1"/>
      <w:numFmt w:val="bullet"/>
      <w:lvlText w:val=""/>
      <w:lvlJc w:val="left"/>
      <w:pPr>
        <w:ind w:left="5040" w:hanging="360"/>
      </w:pPr>
      <w:rPr>
        <w:rFonts w:hint="default" w:ascii="Symbol" w:hAnsi="Symbol"/>
      </w:rPr>
    </w:lvl>
    <w:lvl w:ilvl="7" w:tplc="2C2AD4E2">
      <w:start w:val="1"/>
      <w:numFmt w:val="bullet"/>
      <w:lvlText w:val="o"/>
      <w:lvlJc w:val="left"/>
      <w:pPr>
        <w:ind w:left="5760" w:hanging="360"/>
      </w:pPr>
      <w:rPr>
        <w:rFonts w:hint="default" w:ascii="Courier New" w:hAnsi="Courier New"/>
      </w:rPr>
    </w:lvl>
    <w:lvl w:ilvl="8" w:tplc="74D47B74">
      <w:start w:val="1"/>
      <w:numFmt w:val="bullet"/>
      <w:lvlText w:val=""/>
      <w:lvlJc w:val="left"/>
      <w:pPr>
        <w:ind w:left="6480" w:hanging="360"/>
      </w:pPr>
      <w:rPr>
        <w:rFonts w:hint="default" w:ascii="Wingdings" w:hAnsi="Wingdings"/>
      </w:rPr>
    </w:lvl>
  </w:abstractNum>
  <w:abstractNum w:abstractNumId="6" w15:restartNumberingAfterBreak="0">
    <w:nsid w:val="5D6FD1FA"/>
    <w:multiLevelType w:val="hybridMultilevel"/>
    <w:tmpl w:val="2BA60458"/>
    <w:lvl w:ilvl="0" w:tplc="DF4A9FAA">
      <w:start w:val="1"/>
      <w:numFmt w:val="bullet"/>
      <w:lvlText w:val=""/>
      <w:lvlJc w:val="left"/>
      <w:pPr>
        <w:ind w:left="720" w:hanging="360"/>
      </w:pPr>
      <w:rPr>
        <w:rFonts w:hint="default" w:ascii="Symbol" w:hAnsi="Symbol"/>
      </w:rPr>
    </w:lvl>
    <w:lvl w:ilvl="1" w:tplc="E46EF6F4">
      <w:start w:val="1"/>
      <w:numFmt w:val="bullet"/>
      <w:lvlText w:val="o"/>
      <w:lvlJc w:val="left"/>
      <w:pPr>
        <w:ind w:left="1440" w:hanging="360"/>
      </w:pPr>
      <w:rPr>
        <w:rFonts w:hint="default" w:ascii="Courier New" w:hAnsi="Courier New"/>
      </w:rPr>
    </w:lvl>
    <w:lvl w:ilvl="2" w:tplc="86E22D7A">
      <w:start w:val="1"/>
      <w:numFmt w:val="bullet"/>
      <w:lvlText w:val=""/>
      <w:lvlJc w:val="left"/>
      <w:pPr>
        <w:ind w:left="2160" w:hanging="360"/>
      </w:pPr>
      <w:rPr>
        <w:rFonts w:hint="default" w:ascii="Wingdings" w:hAnsi="Wingdings"/>
      </w:rPr>
    </w:lvl>
    <w:lvl w:ilvl="3" w:tplc="10B68090">
      <w:start w:val="1"/>
      <w:numFmt w:val="bullet"/>
      <w:lvlText w:val=""/>
      <w:lvlJc w:val="left"/>
      <w:pPr>
        <w:ind w:left="2880" w:hanging="360"/>
      </w:pPr>
      <w:rPr>
        <w:rFonts w:hint="default" w:ascii="Symbol" w:hAnsi="Symbol"/>
      </w:rPr>
    </w:lvl>
    <w:lvl w:ilvl="4" w:tplc="B0F4FAD2">
      <w:start w:val="1"/>
      <w:numFmt w:val="bullet"/>
      <w:lvlText w:val="o"/>
      <w:lvlJc w:val="left"/>
      <w:pPr>
        <w:ind w:left="3600" w:hanging="360"/>
      </w:pPr>
      <w:rPr>
        <w:rFonts w:hint="default" w:ascii="Courier New" w:hAnsi="Courier New"/>
      </w:rPr>
    </w:lvl>
    <w:lvl w:ilvl="5" w:tplc="0802A382">
      <w:start w:val="1"/>
      <w:numFmt w:val="bullet"/>
      <w:lvlText w:val=""/>
      <w:lvlJc w:val="left"/>
      <w:pPr>
        <w:ind w:left="4320" w:hanging="360"/>
      </w:pPr>
      <w:rPr>
        <w:rFonts w:hint="default" w:ascii="Wingdings" w:hAnsi="Wingdings"/>
      </w:rPr>
    </w:lvl>
    <w:lvl w:ilvl="6" w:tplc="2E30660E">
      <w:start w:val="1"/>
      <w:numFmt w:val="bullet"/>
      <w:lvlText w:val=""/>
      <w:lvlJc w:val="left"/>
      <w:pPr>
        <w:ind w:left="5040" w:hanging="360"/>
      </w:pPr>
      <w:rPr>
        <w:rFonts w:hint="default" w:ascii="Symbol" w:hAnsi="Symbol"/>
      </w:rPr>
    </w:lvl>
    <w:lvl w:ilvl="7" w:tplc="973691BE">
      <w:start w:val="1"/>
      <w:numFmt w:val="bullet"/>
      <w:lvlText w:val="o"/>
      <w:lvlJc w:val="left"/>
      <w:pPr>
        <w:ind w:left="5760" w:hanging="360"/>
      </w:pPr>
      <w:rPr>
        <w:rFonts w:hint="default" w:ascii="Courier New" w:hAnsi="Courier New"/>
      </w:rPr>
    </w:lvl>
    <w:lvl w:ilvl="8" w:tplc="8E9A4D28">
      <w:start w:val="1"/>
      <w:numFmt w:val="bullet"/>
      <w:lvlText w:val=""/>
      <w:lvlJc w:val="left"/>
      <w:pPr>
        <w:ind w:left="6480" w:hanging="360"/>
      </w:pPr>
      <w:rPr>
        <w:rFonts w:hint="default" w:ascii="Wingdings" w:hAnsi="Wingdings"/>
      </w:rPr>
    </w:lvl>
  </w:abstractNum>
  <w:abstractNum w:abstractNumId="7" w15:restartNumberingAfterBreak="0">
    <w:nsid w:val="69C67B98"/>
    <w:multiLevelType w:val="hybridMultilevel"/>
    <w:tmpl w:val="22662512"/>
    <w:lvl w:ilvl="0" w:tplc="A15CE63A">
      <w:start w:val="1"/>
      <w:numFmt w:val="bullet"/>
      <w:lvlText w:val=""/>
      <w:lvlJc w:val="left"/>
      <w:pPr>
        <w:ind w:left="360" w:hanging="360"/>
      </w:pPr>
      <w:rPr>
        <w:rFonts w:hint="default" w:ascii="Symbol" w:hAnsi="Symbol"/>
      </w:rPr>
    </w:lvl>
    <w:lvl w:ilvl="1" w:tplc="EFC05628">
      <w:start w:val="1"/>
      <w:numFmt w:val="bullet"/>
      <w:lvlText w:val="o"/>
      <w:lvlJc w:val="left"/>
      <w:pPr>
        <w:ind w:left="1440" w:hanging="360"/>
      </w:pPr>
      <w:rPr>
        <w:rFonts w:hint="default" w:ascii="Courier New" w:hAnsi="Courier New"/>
      </w:rPr>
    </w:lvl>
    <w:lvl w:ilvl="2" w:tplc="955EE598">
      <w:start w:val="1"/>
      <w:numFmt w:val="bullet"/>
      <w:lvlText w:val=""/>
      <w:lvlJc w:val="left"/>
      <w:pPr>
        <w:ind w:left="2160" w:hanging="360"/>
      </w:pPr>
      <w:rPr>
        <w:rFonts w:hint="default" w:ascii="Wingdings" w:hAnsi="Wingdings"/>
      </w:rPr>
    </w:lvl>
    <w:lvl w:ilvl="3" w:tplc="BE92910E">
      <w:start w:val="1"/>
      <w:numFmt w:val="bullet"/>
      <w:lvlText w:val=""/>
      <w:lvlJc w:val="left"/>
      <w:pPr>
        <w:ind w:left="2880" w:hanging="360"/>
      </w:pPr>
      <w:rPr>
        <w:rFonts w:hint="default" w:ascii="Symbol" w:hAnsi="Symbol"/>
      </w:rPr>
    </w:lvl>
    <w:lvl w:ilvl="4" w:tplc="340AD454">
      <w:start w:val="1"/>
      <w:numFmt w:val="bullet"/>
      <w:lvlText w:val="o"/>
      <w:lvlJc w:val="left"/>
      <w:pPr>
        <w:ind w:left="3600" w:hanging="360"/>
      </w:pPr>
      <w:rPr>
        <w:rFonts w:hint="default" w:ascii="Courier New" w:hAnsi="Courier New"/>
      </w:rPr>
    </w:lvl>
    <w:lvl w:ilvl="5" w:tplc="591AD664">
      <w:start w:val="1"/>
      <w:numFmt w:val="bullet"/>
      <w:lvlText w:val=""/>
      <w:lvlJc w:val="left"/>
      <w:pPr>
        <w:ind w:left="4320" w:hanging="360"/>
      </w:pPr>
      <w:rPr>
        <w:rFonts w:hint="default" w:ascii="Wingdings" w:hAnsi="Wingdings"/>
      </w:rPr>
    </w:lvl>
    <w:lvl w:ilvl="6" w:tplc="67FE18CE">
      <w:start w:val="1"/>
      <w:numFmt w:val="bullet"/>
      <w:lvlText w:val=""/>
      <w:lvlJc w:val="left"/>
      <w:pPr>
        <w:ind w:left="5040" w:hanging="360"/>
      </w:pPr>
      <w:rPr>
        <w:rFonts w:hint="default" w:ascii="Symbol" w:hAnsi="Symbol"/>
      </w:rPr>
    </w:lvl>
    <w:lvl w:ilvl="7" w:tplc="08BA3C42">
      <w:start w:val="1"/>
      <w:numFmt w:val="bullet"/>
      <w:lvlText w:val="o"/>
      <w:lvlJc w:val="left"/>
      <w:pPr>
        <w:ind w:left="5760" w:hanging="360"/>
      </w:pPr>
      <w:rPr>
        <w:rFonts w:hint="default" w:ascii="Courier New" w:hAnsi="Courier New"/>
      </w:rPr>
    </w:lvl>
    <w:lvl w:ilvl="8" w:tplc="22825C42">
      <w:start w:val="1"/>
      <w:numFmt w:val="bullet"/>
      <w:lvlText w:val=""/>
      <w:lvlJc w:val="left"/>
      <w:pPr>
        <w:ind w:left="6480" w:hanging="360"/>
      </w:pPr>
      <w:rPr>
        <w:rFonts w:hint="default" w:ascii="Wingdings" w:hAnsi="Wingdings"/>
      </w:rPr>
    </w:lvl>
  </w:abstractNum>
  <w:num w:numId="1" w16cid:durableId="1640765154">
    <w:abstractNumId w:val="0"/>
  </w:num>
  <w:num w:numId="2" w16cid:durableId="228421697">
    <w:abstractNumId w:val="7"/>
  </w:num>
  <w:num w:numId="3" w16cid:durableId="1042946427">
    <w:abstractNumId w:val="4"/>
  </w:num>
  <w:num w:numId="4" w16cid:durableId="961614327">
    <w:abstractNumId w:val="2"/>
  </w:num>
  <w:num w:numId="5" w16cid:durableId="632562228">
    <w:abstractNumId w:val="1"/>
  </w:num>
  <w:num w:numId="6" w16cid:durableId="2137596538">
    <w:abstractNumId w:val="3"/>
  </w:num>
  <w:num w:numId="7" w16cid:durableId="983006597">
    <w:abstractNumId w:val="6"/>
  </w:num>
  <w:num w:numId="8" w16cid:durableId="2022313293">
    <w:abstractNumId w:val="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270"/>
  <w:proofState w:spelling="clean" w:grammar="dirty"/>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3A0C8FB"/>
    <w:rsid w:val="00066026"/>
    <w:rsid w:val="0010788B"/>
    <w:rsid w:val="003923CE"/>
    <w:rsid w:val="00393824"/>
    <w:rsid w:val="003D5D30"/>
    <w:rsid w:val="00400CC9"/>
    <w:rsid w:val="00457FF3"/>
    <w:rsid w:val="00462898"/>
    <w:rsid w:val="004F386F"/>
    <w:rsid w:val="00570604"/>
    <w:rsid w:val="006B00DD"/>
    <w:rsid w:val="00922767"/>
    <w:rsid w:val="00931DB3"/>
    <w:rsid w:val="00995C7B"/>
    <w:rsid w:val="00A01628"/>
    <w:rsid w:val="00A0528D"/>
    <w:rsid w:val="00A17269"/>
    <w:rsid w:val="00A60F34"/>
    <w:rsid w:val="00A70D07"/>
    <w:rsid w:val="00AE4315"/>
    <w:rsid w:val="00AF60BF"/>
    <w:rsid w:val="00B76D88"/>
    <w:rsid w:val="00C8675A"/>
    <w:rsid w:val="00D6258B"/>
    <w:rsid w:val="00DD553F"/>
    <w:rsid w:val="00E762A1"/>
    <w:rsid w:val="00EC0106"/>
    <w:rsid w:val="00F625C2"/>
    <w:rsid w:val="00F71547"/>
    <w:rsid w:val="0160D2CC"/>
    <w:rsid w:val="01B96E28"/>
    <w:rsid w:val="0257898E"/>
    <w:rsid w:val="027B97B9"/>
    <w:rsid w:val="03A0C8FB"/>
    <w:rsid w:val="03D4AD21"/>
    <w:rsid w:val="04609E15"/>
    <w:rsid w:val="04861E11"/>
    <w:rsid w:val="04FD8084"/>
    <w:rsid w:val="050C972B"/>
    <w:rsid w:val="052CD9AD"/>
    <w:rsid w:val="052E2730"/>
    <w:rsid w:val="054CFAB5"/>
    <w:rsid w:val="06C9F791"/>
    <w:rsid w:val="07898136"/>
    <w:rsid w:val="07C65242"/>
    <w:rsid w:val="081BFBAB"/>
    <w:rsid w:val="088ACD54"/>
    <w:rsid w:val="08BB369A"/>
    <w:rsid w:val="0A1AB180"/>
    <w:rsid w:val="0AD16BA5"/>
    <w:rsid w:val="0B0C526B"/>
    <w:rsid w:val="0B76BA8D"/>
    <w:rsid w:val="0BCD864C"/>
    <w:rsid w:val="0C405EAD"/>
    <w:rsid w:val="0C695622"/>
    <w:rsid w:val="0CA8BEE8"/>
    <w:rsid w:val="0CBA0946"/>
    <w:rsid w:val="0CD0E71D"/>
    <w:rsid w:val="0D52EB50"/>
    <w:rsid w:val="0DBF357C"/>
    <w:rsid w:val="0DF438C2"/>
    <w:rsid w:val="0F3D59EA"/>
    <w:rsid w:val="0FBE0525"/>
    <w:rsid w:val="0FC969A4"/>
    <w:rsid w:val="10591FAF"/>
    <w:rsid w:val="10ABB665"/>
    <w:rsid w:val="13C7F8D6"/>
    <w:rsid w:val="160E0F60"/>
    <w:rsid w:val="17287279"/>
    <w:rsid w:val="178A1207"/>
    <w:rsid w:val="17F13DED"/>
    <w:rsid w:val="17F89574"/>
    <w:rsid w:val="18AF49A5"/>
    <w:rsid w:val="18D7FC8B"/>
    <w:rsid w:val="19568652"/>
    <w:rsid w:val="1A9BC1BB"/>
    <w:rsid w:val="1B0FDD4C"/>
    <w:rsid w:val="1B348B1B"/>
    <w:rsid w:val="1B688665"/>
    <w:rsid w:val="1C1C750E"/>
    <w:rsid w:val="1C863A89"/>
    <w:rsid w:val="1F18E72C"/>
    <w:rsid w:val="206BBCC7"/>
    <w:rsid w:val="22677650"/>
    <w:rsid w:val="234F77EE"/>
    <w:rsid w:val="23EF09D9"/>
    <w:rsid w:val="241444AF"/>
    <w:rsid w:val="255A4557"/>
    <w:rsid w:val="26005EE1"/>
    <w:rsid w:val="269688D5"/>
    <w:rsid w:val="2704DCAC"/>
    <w:rsid w:val="27B4040F"/>
    <w:rsid w:val="27B7B15E"/>
    <w:rsid w:val="28320159"/>
    <w:rsid w:val="283958E0"/>
    <w:rsid w:val="28B83F72"/>
    <w:rsid w:val="2968EBFB"/>
    <w:rsid w:val="2B50D19B"/>
    <w:rsid w:val="2B67EFAC"/>
    <w:rsid w:val="2BD1C0A4"/>
    <w:rsid w:val="2C3C6DE5"/>
    <w:rsid w:val="2CECA1FC"/>
    <w:rsid w:val="2D741E30"/>
    <w:rsid w:val="2E444CE5"/>
    <w:rsid w:val="2EFB62ED"/>
    <w:rsid w:val="2F83DFD8"/>
    <w:rsid w:val="2FD70D3B"/>
    <w:rsid w:val="2FE139E8"/>
    <w:rsid w:val="2FFCB135"/>
    <w:rsid w:val="3005DB01"/>
    <w:rsid w:val="30A591A5"/>
    <w:rsid w:val="30C74450"/>
    <w:rsid w:val="317CA61E"/>
    <w:rsid w:val="323303AF"/>
    <w:rsid w:val="32478F53"/>
    <w:rsid w:val="3268BEBB"/>
    <w:rsid w:val="3381F93F"/>
    <w:rsid w:val="33EB4D3A"/>
    <w:rsid w:val="3432DBBB"/>
    <w:rsid w:val="3470FE71"/>
    <w:rsid w:val="3475863D"/>
    <w:rsid w:val="34BD27FA"/>
    <w:rsid w:val="34F8F096"/>
    <w:rsid w:val="362F2B09"/>
    <w:rsid w:val="36E91158"/>
    <w:rsid w:val="37A1B4E2"/>
    <w:rsid w:val="382B8E82"/>
    <w:rsid w:val="38579B71"/>
    <w:rsid w:val="386B4F1E"/>
    <w:rsid w:val="39913F16"/>
    <w:rsid w:val="39C2412D"/>
    <w:rsid w:val="39C65414"/>
    <w:rsid w:val="39DF7C71"/>
    <w:rsid w:val="39DFE118"/>
    <w:rsid w:val="3A57EA7F"/>
    <w:rsid w:val="3AA5BF9A"/>
    <w:rsid w:val="3CEEE262"/>
    <w:rsid w:val="3CFF4E31"/>
    <w:rsid w:val="3EA683AD"/>
    <w:rsid w:val="3F19743D"/>
    <w:rsid w:val="3F4D7468"/>
    <w:rsid w:val="3F7930BD"/>
    <w:rsid w:val="3F7AA27B"/>
    <w:rsid w:val="3FACBC95"/>
    <w:rsid w:val="3FDF1396"/>
    <w:rsid w:val="403C6D9B"/>
    <w:rsid w:val="407FF957"/>
    <w:rsid w:val="4115011E"/>
    <w:rsid w:val="41D22BC9"/>
    <w:rsid w:val="4251CFEF"/>
    <w:rsid w:val="42C08F34"/>
    <w:rsid w:val="4383F3A0"/>
    <w:rsid w:val="44AA8BC2"/>
    <w:rsid w:val="4531D658"/>
    <w:rsid w:val="453A421D"/>
    <w:rsid w:val="4588B5C1"/>
    <w:rsid w:val="46590886"/>
    <w:rsid w:val="46DED301"/>
    <w:rsid w:val="47463CD8"/>
    <w:rsid w:val="47D6D268"/>
    <w:rsid w:val="48217574"/>
    <w:rsid w:val="4835E1BB"/>
    <w:rsid w:val="48E72021"/>
    <w:rsid w:val="4A28FA2D"/>
    <w:rsid w:val="4A5145EC"/>
    <w:rsid w:val="4A63AF0C"/>
    <w:rsid w:val="4A9D7BA7"/>
    <w:rsid w:val="4B0FD225"/>
    <w:rsid w:val="4B4DA419"/>
    <w:rsid w:val="4B58D68E"/>
    <w:rsid w:val="4BD92ADE"/>
    <w:rsid w:val="4CCE3EEA"/>
    <w:rsid w:val="4CDEC022"/>
    <w:rsid w:val="4D258648"/>
    <w:rsid w:val="4D7FAC31"/>
    <w:rsid w:val="4D8DC822"/>
    <w:rsid w:val="4F433393"/>
    <w:rsid w:val="4F4EEAEF"/>
    <w:rsid w:val="506308D9"/>
    <w:rsid w:val="50A5FAF9"/>
    <w:rsid w:val="50C1DDC6"/>
    <w:rsid w:val="5133126E"/>
    <w:rsid w:val="52BA1D76"/>
    <w:rsid w:val="53565F03"/>
    <w:rsid w:val="5394C7CC"/>
    <w:rsid w:val="540933B5"/>
    <w:rsid w:val="5419EB2B"/>
    <w:rsid w:val="5459EB76"/>
    <w:rsid w:val="54A1005C"/>
    <w:rsid w:val="56456D1B"/>
    <w:rsid w:val="568DFFC5"/>
    <w:rsid w:val="56C99F3D"/>
    <w:rsid w:val="58485714"/>
    <w:rsid w:val="59AEA1A7"/>
    <w:rsid w:val="5A83649E"/>
    <w:rsid w:val="5A98B99D"/>
    <w:rsid w:val="5B3639CE"/>
    <w:rsid w:val="5C2FEEAD"/>
    <w:rsid w:val="5C4FD4A5"/>
    <w:rsid w:val="5D5F45FE"/>
    <w:rsid w:val="5DAE1DA6"/>
    <w:rsid w:val="5EF40A0A"/>
    <w:rsid w:val="61493638"/>
    <w:rsid w:val="621F9F17"/>
    <w:rsid w:val="6395F9FC"/>
    <w:rsid w:val="63D83581"/>
    <w:rsid w:val="6487C352"/>
    <w:rsid w:val="65B045FD"/>
    <w:rsid w:val="6668DC4F"/>
    <w:rsid w:val="66A4238F"/>
    <w:rsid w:val="67265457"/>
    <w:rsid w:val="672E41DD"/>
    <w:rsid w:val="67F3CA3F"/>
    <w:rsid w:val="6800913E"/>
    <w:rsid w:val="68E6EA9E"/>
    <w:rsid w:val="695BA198"/>
    <w:rsid w:val="69785F51"/>
    <w:rsid w:val="6BA657F1"/>
    <w:rsid w:val="6C6BE67D"/>
    <w:rsid w:val="6C73FD37"/>
    <w:rsid w:val="6CFFFC00"/>
    <w:rsid w:val="6E1704F7"/>
    <w:rsid w:val="6E61BF76"/>
    <w:rsid w:val="6EDDED3A"/>
    <w:rsid w:val="6F1B5670"/>
    <w:rsid w:val="6F73323D"/>
    <w:rsid w:val="7125A06B"/>
    <w:rsid w:val="71E4C620"/>
    <w:rsid w:val="72C170CC"/>
    <w:rsid w:val="72D0B104"/>
    <w:rsid w:val="731A647F"/>
    <w:rsid w:val="738AA08F"/>
    <w:rsid w:val="76776A61"/>
    <w:rsid w:val="7689EA95"/>
    <w:rsid w:val="76D6083E"/>
    <w:rsid w:val="773C8E4C"/>
    <w:rsid w:val="7794E1EF"/>
    <w:rsid w:val="77FB05F8"/>
    <w:rsid w:val="780F262C"/>
    <w:rsid w:val="782782D6"/>
    <w:rsid w:val="783ECDF7"/>
    <w:rsid w:val="793ABD8C"/>
    <w:rsid w:val="79CC21A0"/>
    <w:rsid w:val="7A98E0DB"/>
    <w:rsid w:val="7B67F201"/>
    <w:rsid w:val="7B9152A2"/>
    <w:rsid w:val="7BE0D6DE"/>
    <w:rsid w:val="7C1629FA"/>
    <w:rsid w:val="7C685312"/>
    <w:rsid w:val="7D2B98FA"/>
    <w:rsid w:val="7D7CA73F"/>
    <w:rsid w:val="7D7DE3F4"/>
    <w:rsid w:val="7E042373"/>
    <w:rsid w:val="7E6B59C4"/>
    <w:rsid w:val="7FE4632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0C8FB"/>
  <w15:chartTrackingRefBased/>
  <w15:docId w15:val="{C983A7B9-31D9-4B8D-A7CF-BD3AEF5AF16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33EB4D3A"/>
    <w:pPr>
      <w:keepNext/>
      <w:keepLines/>
      <w:widowControl w:val="0"/>
      <w:spacing w:before="240" w:after="0"/>
      <w:outlineLvl w:val="0"/>
    </w:pPr>
    <w:rPr>
      <w:rFonts w:eastAsiaTheme="minorEastAsia"/>
      <w:b/>
      <w:bCs/>
      <w:sz w:val="28"/>
      <w:szCs w:val="28"/>
    </w:rPr>
  </w:style>
  <w:style w:type="paragraph" w:styleId="Heading2">
    <w:name w:val="heading 2"/>
    <w:basedOn w:val="Heading1"/>
    <w:next w:val="Normal"/>
    <w:link w:val="Heading2Char"/>
    <w:uiPriority w:val="9"/>
    <w:unhideWhenUsed/>
    <w:qFormat/>
    <w:rsid w:val="33EB4D3A"/>
    <w:pPr>
      <w:outlineLvl w:val="1"/>
    </w:pPr>
    <w:rPr>
      <w:sz w:val="24"/>
      <w:szCs w:val="24"/>
    </w:rPr>
  </w:style>
  <w:style w:type="paragraph" w:styleId="Heading3">
    <w:name w:val="heading 3"/>
    <w:basedOn w:val="Normal"/>
    <w:next w:val="Normal"/>
    <w:link w:val="Heading3Char"/>
    <w:uiPriority w:val="9"/>
    <w:unhideWhenUsed/>
    <w:qFormat/>
    <w:rsid w:val="33EB4D3A"/>
    <w:pPr>
      <w:keepNext/>
      <w:keepLines/>
      <w:spacing w:before="40" w:after="0"/>
      <w:outlineLvl w:val="2"/>
    </w:pPr>
    <w:rPr>
      <w:rFonts w:eastAsiaTheme="minorEastAsia"/>
      <w:b/>
      <w:bCs/>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33EB4D3A"/>
    <w:rPr>
      <w:rFonts w:asciiTheme="minorHAnsi" w:hAnsiTheme="minorHAnsi" w:eastAsiaTheme="minorEastAsia" w:cstheme="minorBidi"/>
      <w:b/>
      <w:bCs/>
      <w:noProof w:val="0"/>
      <w:color w:val="auto"/>
      <w:sz w:val="28"/>
      <w:szCs w:val="28"/>
      <w:lang w:val="en-US"/>
    </w:rPr>
  </w:style>
  <w:style w:type="character" w:styleId="Heading2Char" w:customStyle="1">
    <w:name w:val="Heading 2 Char"/>
    <w:basedOn w:val="DefaultParagraphFont"/>
    <w:link w:val="Heading2"/>
    <w:uiPriority w:val="9"/>
    <w:rsid w:val="33EB4D3A"/>
    <w:rPr>
      <w:rFonts w:asciiTheme="minorHAnsi" w:hAnsiTheme="minorHAnsi" w:eastAsiaTheme="minorEastAsia" w:cstheme="minorBidi"/>
      <w:b/>
      <w:bCs/>
      <w:noProof w:val="0"/>
      <w:color w:val="auto"/>
      <w:sz w:val="24"/>
      <w:szCs w:val="24"/>
      <w:lang w:val="en-US"/>
    </w:rPr>
  </w:style>
  <w:style w:type="character" w:styleId="Heading3Char" w:customStyle="1">
    <w:name w:val="Heading 3 Char"/>
    <w:basedOn w:val="DefaultParagraphFont"/>
    <w:link w:val="Heading3"/>
    <w:uiPriority w:val="9"/>
    <w:rsid w:val="33EB4D3A"/>
    <w:rPr>
      <w:rFonts w:asciiTheme="minorHAnsi" w:hAnsiTheme="minorHAnsi" w:eastAsiaTheme="minorEastAsia" w:cstheme="minorBidi"/>
      <w:b/>
      <w:bCs/>
      <w:color w:val="auto"/>
      <w:sz w:val="24"/>
      <w:szCs w:val="24"/>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0" w:line="240" w:lineRule="auto"/>
      <w:contextualSpacing/>
    </w:pPr>
    <w:rPr>
      <w:rFonts w:asciiTheme="majorHAnsi" w:hAnsiTheme="majorHAnsi" w:eastAsiaTheme="majorEastAsia" w:cstheme="majorBidi"/>
      <w:spacing w:val="-10"/>
      <w:kern w:val="28"/>
      <w:sz w:val="56"/>
      <w:szCs w:val="56"/>
    </w:rPr>
  </w:style>
  <w:style w:type="character" w:styleId="Hyperlink">
    <w:name w:val="Hyperlink"/>
    <w:basedOn w:val="DefaultParagraphFont"/>
    <w:uiPriority w:val="99"/>
    <w:unhideWhenUsed/>
    <w:rPr>
      <w:color w:val="0563C1" w:themeColor="hyperlink"/>
      <w:u w:val="single"/>
    </w:rPr>
  </w:style>
  <w:style w:type="paragraph" w:styleId="TOC1">
    <w:name w:val="toc 1"/>
    <w:basedOn w:val="Normal"/>
    <w:next w:val="Normal"/>
    <w:autoRedefine/>
    <w:uiPriority w:val="39"/>
    <w:unhideWhenUsed/>
    <w:pPr>
      <w:spacing w:after="100"/>
    </w:pPr>
  </w:style>
  <w:style w:type="paragraph" w:styleId="TOC3">
    <w:name w:val="toc 3"/>
    <w:basedOn w:val="Normal"/>
    <w:next w:val="Normal"/>
    <w:autoRedefine/>
    <w:uiPriority w:val="39"/>
    <w:unhideWhenUsed/>
    <w:pPr>
      <w:spacing w:after="100"/>
      <w:ind w:left="440"/>
    </w:pPr>
  </w:style>
  <w:style w:type="paragraph" w:styleId="ListParagraph">
    <w:name w:val="List Paragraph"/>
    <w:basedOn w:val="Normal"/>
    <w:uiPriority w:val="34"/>
    <w:qFormat/>
    <w:pPr>
      <w:ind w:left="720"/>
      <w:contextualSpacing/>
    </w:p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CommentText">
    <w:name w:val="annotation text"/>
    <w:basedOn w:val="Normal"/>
    <w:link w:val="CommentTextChar"/>
    <w:uiPriority w:val="99"/>
    <w:unhideWhenUsed/>
    <w:pPr>
      <w:spacing w:line="240" w:lineRule="auto"/>
    </w:pPr>
    <w:rPr>
      <w:sz w:val="20"/>
      <w:szCs w:val="20"/>
    </w:rPr>
  </w:style>
  <w:style w:type="character" w:styleId="CommentTextChar" w:customStyle="1">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931DB3"/>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931DB3"/>
    <w:rPr>
      <w:rFonts w:ascii="Segoe UI" w:hAnsi="Segoe UI" w:cs="Segoe UI"/>
      <w:sz w:val="18"/>
      <w:szCs w:val="18"/>
    </w:rPr>
  </w:style>
  <w:style w:type="paragraph" w:styleId="TOC2">
    <w:name w:val="toc 2"/>
    <w:basedOn w:val="Normal"/>
    <w:next w:val="Normal"/>
    <w:autoRedefine/>
    <w:uiPriority w:val="39"/>
    <w:unhideWhenUsed/>
    <w:rsid w:val="00931DB3"/>
    <w:pPr>
      <w:spacing w:after="100"/>
      <w:ind w:left="220"/>
    </w:pPr>
  </w:style>
  <w:style w:type="paragraph" w:styleId="NoSpacing">
    <w:name w:val="No Spacing"/>
    <w:uiPriority w:val="1"/>
    <w:qFormat/>
    <w:rsid w:val="00931DB3"/>
    <w:pPr>
      <w:spacing w:after="0" w:line="240" w:lineRule="auto"/>
    </w:pPr>
    <w:rPr>
      <w:rFonts w:eastAsia="Batang"/>
    </w:rPr>
  </w:style>
  <w:style w:type="paragraph" w:styleId="Bibliography">
    <w:name w:val="Bibliography"/>
    <w:basedOn w:val="Normal"/>
    <w:next w:val="Normal"/>
    <w:uiPriority w:val="37"/>
    <w:unhideWhenUsed/>
    <w:rsid w:val="00931DB3"/>
    <w:pPr>
      <w:tabs>
        <w:tab w:val="left" w:pos="264"/>
      </w:tabs>
      <w:spacing w:after="240" w:line="240" w:lineRule="auto"/>
      <w:ind w:left="264" w:hanging="264"/>
    </w:pPr>
  </w:style>
  <w:style w:type="character" w:styleId="UnresolvedMention">
    <w:name w:val="Unresolved Mention"/>
    <w:basedOn w:val="DefaultParagraphFont"/>
    <w:uiPriority w:val="99"/>
    <w:semiHidden/>
    <w:unhideWhenUsed/>
    <w:rsid w:val="003923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image" Target="media/image2.png"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image" Target="media/image1.png" Id="rId11" /><Relationship Type="http://schemas.openxmlformats.org/officeDocument/2006/relationships/styles" Target="styles.xml" Id="rId5" /><Relationship Type="http://schemas.openxmlformats.org/officeDocument/2006/relationships/fontTable" Target="fontTable.xml" Id="rId15" /><Relationship Type="http://schemas.openxmlformats.org/officeDocument/2006/relationships/hyperlink" Target="https://covid.cd2h.org" TargetMode="Externa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1.xml" Id="rId14" /><Relationship Type="http://schemas.openxmlformats.org/officeDocument/2006/relationships/glossaryDocument" Target="glossary/document.xml" Id="R94244bc37ca2491e"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a510c746-a77c-413c-88da-971fc11b9dfd}"/>
      </w:docPartPr>
      <w:docPartBody>
        <w:p w14:paraId="16BD390A">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ate xmlns="9343e67a-52be-488b-a9b1-351ab5e5be86" xsi:nil="true"/>
    <lcf76f155ced4ddcb4097134ff3c332f xmlns="9343e67a-52be-488b-a9b1-351ab5e5be86">
      <Terms xmlns="http://schemas.microsoft.com/office/infopath/2007/PartnerControls"/>
    </lcf76f155ced4ddcb4097134ff3c332f>
    <TaxCatchAll xmlns="8b5c2909-3563-4b2a-8b8f-12ee8505ba2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5CDCC7132383741B2C57AD8B78A9EF2" ma:contentTypeVersion="18" ma:contentTypeDescription="Create a new document." ma:contentTypeScope="" ma:versionID="3c960af33ed85afe97cf03127b932bfa">
  <xsd:schema xmlns:xsd="http://www.w3.org/2001/XMLSchema" xmlns:xs="http://www.w3.org/2001/XMLSchema" xmlns:p="http://schemas.microsoft.com/office/2006/metadata/properties" xmlns:ns2="9343e67a-52be-488b-a9b1-351ab5e5be86" xmlns:ns3="8b5c2909-3563-4b2a-8b8f-12ee8505ba21" targetNamespace="http://schemas.microsoft.com/office/2006/metadata/properties" ma:root="true" ma:fieldsID="8d25e20d17df846f76c62fed1e877da8" ns2:_="" ns3:_="">
    <xsd:import namespace="9343e67a-52be-488b-a9b1-351ab5e5be86"/>
    <xsd:import namespace="8b5c2909-3563-4b2a-8b8f-12ee8505ba2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date"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43e67a-52be-488b-a9b1-351ab5e5be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date" ma:index="17" nillable="true" ma:displayName="date" ma:format="DateOnly" ma:internalName="date">
      <xsd:simpleType>
        <xsd:restriction base="dms:DateTime"/>
      </xsd:simpleType>
    </xsd:element>
    <xsd:element name="MediaServiceDateTaken" ma:index="18" nillable="true" ma:displayName="MediaServiceDateTaken" ma:hidden="true" ma:internalName="MediaServiceDateTake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b4b08a9-d09b-43e4-9a9c-d39f695b715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b5c2909-3563-4b2a-8b8f-12ee8505ba21"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a17a1bd3-c3c5-475d-aa6a-66a4404ac4a0}" ma:internalName="TaxCatchAll" ma:showField="CatchAllData" ma:web="8b5c2909-3563-4b2a-8b8f-12ee8505ba2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E2C7279-27E0-417F-863E-7414439B877D}">
  <ds:schemaRefs>
    <ds:schemaRef ds:uri="http://purl.org/dc/elements/1.1/"/>
    <ds:schemaRef ds:uri="http://schemas.microsoft.com/office/infopath/2007/PartnerControls"/>
    <ds:schemaRef ds:uri="http://schemas.openxmlformats.org/package/2006/metadata/core-properties"/>
    <ds:schemaRef ds:uri="http://purl.org/dc/terms/"/>
    <ds:schemaRef ds:uri="http://www.w3.org/XML/1998/namespace"/>
    <ds:schemaRef ds:uri="http://schemas.microsoft.com/office/2006/documentManagement/types"/>
    <ds:schemaRef ds:uri="http://purl.org/dc/dcmitype/"/>
    <ds:schemaRef ds:uri="8b5c2909-3563-4b2a-8b8f-12ee8505ba21"/>
    <ds:schemaRef ds:uri="9343e67a-52be-488b-a9b1-351ab5e5be86"/>
    <ds:schemaRef ds:uri="http://schemas.microsoft.com/office/2006/metadata/properties"/>
  </ds:schemaRefs>
</ds:datastoreItem>
</file>

<file path=customXml/itemProps2.xml><?xml version="1.0" encoding="utf-8"?>
<ds:datastoreItem xmlns:ds="http://schemas.openxmlformats.org/officeDocument/2006/customXml" ds:itemID="{3A82285D-4281-4EC6-AFF6-9CF6994244FD}"/>
</file>

<file path=customXml/itemProps3.xml><?xml version="1.0" encoding="utf-8"?>
<ds:datastoreItem xmlns:ds="http://schemas.openxmlformats.org/officeDocument/2006/customXml" ds:itemID="{C7B23E58-669A-4AE2-AEF1-4692817A3ED0}">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Mandel, Hannah</dc:creator>
  <cp:keywords/>
  <dc:description/>
  <cp:lastModifiedBy>Yoo, Jason</cp:lastModifiedBy>
  <cp:revision>23</cp:revision>
  <dcterms:created xsi:type="dcterms:W3CDTF">2023-11-22T14:34:00Z</dcterms:created>
  <dcterms:modified xsi:type="dcterms:W3CDTF">2024-01-13T04:40:41Z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0x01010015CDCC7132383741B2C57AD8B78A9EF2</vt:lpwstr>
  </property>
  <property fmtid="{D5CDD505-2E9C-101B-9397-08002B2CF9AE}" pid="3" name="MediaServiceImageTags">
    <vt:lpwstr/>
  </property>
  <property fmtid="{D5CDD505-2E9C-101B-9397-08002B2CF9AE}" pid="4" name="ZOTERO_PREF_1">
    <vt:lpwstr>&lt;data data-version="3" zotero-version="6.0.26"&gt;&lt;session id="cr55mWjK"/&gt;&lt;style id="http://www.zotero.org/styles/jama" hasBibliography="1" bibliographyStyleHasBeenSet="1"/&gt;&lt;prefs&gt;&lt;pref name="fieldType" value="Field"/&gt;&lt;/prefs&gt;&lt;/data&gt;</vt:lpwstr>
  </property>
</Properties>
</file>