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10350" w14:textId="77777777" w:rsidR="005B1F8D" w:rsidRPr="00642BE2" w:rsidRDefault="005B1F8D" w:rsidP="005B1F8D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4"/>
        </w:rPr>
      </w:pPr>
      <w:r w:rsidRPr="00642BE2">
        <w:rPr>
          <w:rFonts w:ascii="Times New Roman" w:hAnsi="Times New Roman" w:cs="Times New Roman"/>
          <w:b/>
          <w:color w:val="000000" w:themeColor="text1"/>
          <w:szCs w:val="24"/>
        </w:rPr>
        <w:t>Supplementary information</w:t>
      </w:r>
    </w:p>
    <w:p w14:paraId="6FD8D8D8" w14:textId="77777777" w:rsidR="005B1F8D" w:rsidRPr="00642BE2" w:rsidRDefault="005B1F8D" w:rsidP="005B1F8D">
      <w:pPr>
        <w:spacing w:line="480" w:lineRule="auto"/>
        <w:jc w:val="both"/>
        <w:rPr>
          <w:rFonts w:ascii="Times New Roman" w:hAnsi="Times New Roman" w:cs="Times New Roman"/>
        </w:rPr>
      </w:pPr>
      <w:r w:rsidRPr="00642BE2">
        <w:rPr>
          <w:rFonts w:ascii="Times New Roman" w:hAnsi="Times New Roman" w:cs="Times New Roman"/>
          <w:b/>
        </w:rPr>
        <w:t>Supplementary Table S1</w:t>
      </w:r>
      <w:r w:rsidRPr="00642BE2">
        <w:rPr>
          <w:rFonts w:ascii="Times New Roman" w:hAnsi="Times New Roman" w:cs="Times New Roman"/>
        </w:rPr>
        <w:t xml:space="preserve"> Reagents and antibodies used in this study</w:t>
      </w:r>
    </w:p>
    <w:p w14:paraId="6D03CCEE" w14:textId="77777777" w:rsidR="005B1F8D" w:rsidRPr="00642BE2" w:rsidRDefault="005B1F8D" w:rsidP="005B1F8D">
      <w:pPr>
        <w:pStyle w:val="1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ind w:left="440" w:hanging="440"/>
        <w:rPr>
          <w:rFonts w:ascii="Times New Roman" w:hAnsi="Times New Roman" w:cs="Times New Roman"/>
          <w:color w:val="000000"/>
        </w:rPr>
      </w:pPr>
      <w:r w:rsidRPr="00642BE2">
        <w:rPr>
          <w:rFonts w:ascii="Times New Roman" w:hAnsi="Times New Roman" w:cs="Times New Roman"/>
          <w:b/>
          <w:color w:val="000000"/>
        </w:rPr>
        <w:t xml:space="preserve">Supplementary Table S2 </w:t>
      </w:r>
      <w:r w:rsidRPr="00642BE2">
        <w:rPr>
          <w:rFonts w:ascii="Times New Roman" w:hAnsi="Times New Roman" w:cs="Times New Roman"/>
          <w:color w:val="000000"/>
        </w:rPr>
        <w:t>Primer sequences used in qRT-PCR</w:t>
      </w:r>
    </w:p>
    <w:p w14:paraId="45D9A70B" w14:textId="77777777" w:rsidR="005B1F8D" w:rsidRPr="00642BE2" w:rsidRDefault="005B1F8D" w:rsidP="005B1F8D">
      <w:pPr>
        <w:pStyle w:val="1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ind w:hanging="14"/>
        <w:rPr>
          <w:rFonts w:ascii="Times New Roman" w:hAnsi="Times New Roman" w:cs="Times New Roman"/>
        </w:rPr>
      </w:pPr>
      <w:r w:rsidRPr="00642BE2">
        <w:rPr>
          <w:rFonts w:ascii="Times New Roman" w:eastAsia="Times New Roman" w:hAnsi="Times New Roman" w:cs="Times New Roman"/>
          <w:b/>
          <w:bCs/>
        </w:rPr>
        <w:t xml:space="preserve">Supplementary Table S3 </w:t>
      </w:r>
      <w:r w:rsidRPr="00642BE2">
        <w:rPr>
          <w:rFonts w:ascii="Times New Roman" w:hAnsi="Times New Roman" w:cs="Times New Roman"/>
        </w:rPr>
        <w:t>RNA-seq results (TPM) for top enriched TFs in the M (HM, M-sc1, and M-sc5) and E (HE, E-sc60, and E-sc66) groups</w:t>
      </w:r>
    </w:p>
    <w:p w14:paraId="49EA3014" w14:textId="77777777" w:rsidR="005B1F8D" w:rsidRDefault="005B1F8D" w:rsidP="005B1F8D">
      <w:pPr>
        <w:spacing w:line="480" w:lineRule="auto"/>
        <w:rPr>
          <w:rFonts w:ascii="Times New Roman" w:hAnsi="Times New Roman" w:cs="Times New Roman"/>
        </w:rPr>
      </w:pPr>
      <w:r w:rsidRPr="00642BE2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4</w:t>
      </w:r>
      <w:r w:rsidRPr="00642BE2">
        <w:rPr>
          <w:rFonts w:ascii="Times New Roman" w:hAnsi="Times New Roman" w:cs="Times New Roman"/>
          <w:b/>
        </w:rPr>
        <w:t xml:space="preserve"> </w:t>
      </w:r>
      <w:r w:rsidRPr="00642BE2">
        <w:rPr>
          <w:rFonts w:ascii="Times New Roman" w:hAnsi="Times New Roman" w:cs="Times New Roman"/>
        </w:rPr>
        <w:t>Rank correlation between abundance of vimentin expression and 50 Hallmark signaling pathways</w:t>
      </w:r>
    </w:p>
    <w:p w14:paraId="38435C5D" w14:textId="77777777" w:rsidR="005B1F8D" w:rsidRDefault="005B1F8D" w:rsidP="005B1F8D">
      <w:pPr>
        <w:spacing w:line="480" w:lineRule="auto"/>
        <w:rPr>
          <w:rFonts w:ascii="Times New Roman" w:hAnsi="Times New Roman" w:cs="Times New Roman"/>
        </w:rPr>
      </w:pPr>
      <w:bookmarkStart w:id="0" w:name="_Hlk157094144"/>
      <w:r w:rsidRPr="00642BE2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5</w:t>
      </w:r>
      <w:r w:rsidRPr="00642BE2">
        <w:rPr>
          <w:rFonts w:ascii="Times New Roman" w:hAnsi="Times New Roman" w:cs="Times New Roman"/>
          <w:b/>
        </w:rPr>
        <w:t xml:space="preserve"> </w:t>
      </w:r>
      <w:r w:rsidRPr="00642BE2">
        <w:rPr>
          <w:rFonts w:ascii="Times New Roman" w:hAnsi="Times New Roman" w:cs="Times New Roman"/>
        </w:rPr>
        <w:t>Differentially significantly upregulated TFs (</w:t>
      </w:r>
      <w:r w:rsidRPr="00642BE2">
        <w:rPr>
          <w:rFonts w:ascii="Times New Roman" w:hAnsi="Times New Roman" w:cs="Times New Roman"/>
          <w:i/>
        </w:rPr>
        <w:t>p</w:t>
      </w:r>
      <w:r w:rsidRPr="00642BE2">
        <w:rPr>
          <w:rFonts w:ascii="Times New Roman" w:hAnsi="Times New Roman" w:cs="Times New Roman"/>
        </w:rPr>
        <w:t xml:space="preserve"> &lt; 0.05, log2FC ≥ 1) between each VIM subgroup versus VIM 0-1 subgroup</w:t>
      </w:r>
    </w:p>
    <w:p w14:paraId="0B3B213F" w14:textId="77777777" w:rsidR="005B1F8D" w:rsidRPr="00C76A7C" w:rsidRDefault="005B1F8D" w:rsidP="005B1F8D">
      <w:pPr>
        <w:spacing w:line="480" w:lineRule="auto"/>
        <w:rPr>
          <w:rFonts w:ascii="Times New Roman" w:hAnsi="Times New Roman" w:cs="Times New Roman"/>
        </w:rPr>
      </w:pPr>
      <w:bookmarkStart w:id="1" w:name="_Hlk162966087"/>
      <w:r w:rsidRPr="00C76A7C">
        <w:rPr>
          <w:rFonts w:ascii="Times New Roman" w:hAnsi="Times New Roman" w:cs="Times New Roman" w:hint="eastAsia"/>
          <w:b/>
        </w:rPr>
        <w:t>S</w:t>
      </w:r>
      <w:r w:rsidRPr="00C76A7C">
        <w:rPr>
          <w:rFonts w:ascii="Times New Roman" w:hAnsi="Times New Roman" w:cs="Times New Roman"/>
          <w:b/>
        </w:rPr>
        <w:t>upplementary Fig. S1</w:t>
      </w:r>
      <w:r w:rsidRPr="00C76A7C">
        <w:rPr>
          <w:rFonts w:ascii="Times New Roman" w:hAnsi="Times New Roman" w:cs="Times New Roman"/>
        </w:rPr>
        <w:t xml:space="preserve"> Full uncropped Gels and Blots image of Fig</w:t>
      </w:r>
      <w:r>
        <w:rPr>
          <w:rFonts w:ascii="Times New Roman" w:hAnsi="Times New Roman" w:cs="Times New Roman"/>
        </w:rPr>
        <w:t>.</w:t>
      </w:r>
      <w:r w:rsidRPr="00C76A7C">
        <w:rPr>
          <w:rFonts w:ascii="Times New Roman" w:hAnsi="Times New Roman" w:cs="Times New Roman"/>
        </w:rPr>
        <w:t xml:space="preserve"> 1H</w:t>
      </w:r>
    </w:p>
    <w:bookmarkEnd w:id="0"/>
    <w:bookmarkEnd w:id="1"/>
    <w:p w14:paraId="76772FF8" w14:textId="77777777" w:rsidR="005B1F8D" w:rsidRPr="00642BE2" w:rsidRDefault="005B1F8D" w:rsidP="005B1F8D">
      <w:pPr>
        <w:pStyle w:val="1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ind w:hanging="14"/>
        <w:rPr>
          <w:rFonts w:ascii="Times New Roman" w:hAnsi="Times New Roman" w:cs="Times New Roman"/>
          <w:color w:val="000000"/>
        </w:rPr>
      </w:pPr>
      <w:r w:rsidRPr="00642BE2">
        <w:rPr>
          <w:rFonts w:ascii="Times New Roman" w:hAnsi="Times New Roman" w:cs="Times New Roman"/>
          <w:b/>
        </w:rPr>
        <w:t>Supplementary Fig. S</w:t>
      </w:r>
      <w:r>
        <w:rPr>
          <w:rFonts w:ascii="Times New Roman" w:hAnsi="Times New Roman" w:cs="Times New Roman"/>
          <w:b/>
        </w:rPr>
        <w:t>2</w:t>
      </w:r>
      <w:r w:rsidRPr="00642BE2">
        <w:rPr>
          <w:rFonts w:ascii="Times New Roman" w:hAnsi="Times New Roman" w:cs="Times New Roman"/>
          <w:b/>
        </w:rPr>
        <w:tab/>
      </w:r>
      <w:r w:rsidRPr="00642BE2">
        <w:rPr>
          <w:rFonts w:ascii="Times New Roman" w:hAnsi="Times New Roman" w:cs="Times New Roman"/>
        </w:rPr>
        <w:t>HE and HM lineage establishment and characterization</w:t>
      </w:r>
    </w:p>
    <w:p w14:paraId="5578453D" w14:textId="77777777" w:rsidR="005B1F8D" w:rsidRDefault="005B1F8D" w:rsidP="005B1F8D">
      <w:pPr>
        <w:pStyle w:val="1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rPr>
          <w:rFonts w:ascii="Times New Roman" w:hAnsi="Times New Roman" w:cs="Times New Roman"/>
        </w:rPr>
      </w:pPr>
      <w:r w:rsidRPr="00642BE2">
        <w:rPr>
          <w:rFonts w:ascii="Times New Roman" w:hAnsi="Times New Roman" w:cs="Times New Roman"/>
          <w:b/>
        </w:rPr>
        <w:t>Supplementary Fig. S</w:t>
      </w:r>
      <w:r>
        <w:rPr>
          <w:rFonts w:ascii="Times New Roman" w:hAnsi="Times New Roman" w:cs="Times New Roman"/>
          <w:b/>
        </w:rPr>
        <w:t>3</w:t>
      </w:r>
      <w:r w:rsidRPr="00642BE2">
        <w:rPr>
          <w:rFonts w:ascii="Times New Roman" w:hAnsi="Times New Roman" w:cs="Times New Roman"/>
          <w:b/>
        </w:rPr>
        <w:tab/>
      </w:r>
      <w:r w:rsidRPr="00642BE2">
        <w:rPr>
          <w:rFonts w:ascii="Times New Roman" w:hAnsi="Times New Roman" w:cs="Times New Roman"/>
        </w:rPr>
        <w:t>Phenotypic and functional characterization of HE and HM subclone progenies</w:t>
      </w:r>
    </w:p>
    <w:p w14:paraId="020510A7" w14:textId="77777777" w:rsidR="005B1F8D" w:rsidRPr="00C76A7C" w:rsidRDefault="005B1F8D" w:rsidP="005B1F8D">
      <w:pPr>
        <w:spacing w:line="480" w:lineRule="auto"/>
        <w:rPr>
          <w:rFonts w:ascii="Times New Roman" w:hAnsi="Times New Roman" w:cs="Times New Roman"/>
        </w:rPr>
      </w:pPr>
      <w:r w:rsidRPr="00C76A7C">
        <w:rPr>
          <w:rFonts w:ascii="Times New Roman" w:hAnsi="Times New Roman" w:cs="Times New Roman" w:hint="eastAsia"/>
          <w:b/>
        </w:rPr>
        <w:t>S</w:t>
      </w:r>
      <w:r w:rsidRPr="00C76A7C">
        <w:rPr>
          <w:rFonts w:ascii="Times New Roman" w:hAnsi="Times New Roman" w:cs="Times New Roman"/>
          <w:b/>
        </w:rPr>
        <w:t>upplementary Fig. S</w:t>
      </w:r>
      <w:r>
        <w:rPr>
          <w:rFonts w:ascii="Times New Roman" w:hAnsi="Times New Roman" w:cs="Times New Roman"/>
          <w:b/>
        </w:rPr>
        <w:t>4</w:t>
      </w:r>
      <w:r w:rsidRPr="00C76A7C">
        <w:rPr>
          <w:rFonts w:ascii="Times New Roman" w:hAnsi="Times New Roman" w:cs="Times New Roman"/>
        </w:rPr>
        <w:t xml:space="preserve"> Full uncropped Gels and Blots image of </w:t>
      </w:r>
      <w:r>
        <w:rPr>
          <w:rFonts w:ascii="Times New Roman" w:hAnsi="Times New Roman" w:cs="Times New Roman"/>
        </w:rPr>
        <w:t>Supplementary Fig. S3</w:t>
      </w:r>
    </w:p>
    <w:p w14:paraId="175C81D4" w14:textId="77777777" w:rsidR="005B1F8D" w:rsidRPr="00C76A7C" w:rsidRDefault="005B1F8D" w:rsidP="005B1F8D">
      <w:pPr>
        <w:spacing w:line="480" w:lineRule="auto"/>
        <w:rPr>
          <w:rFonts w:ascii="Times New Roman" w:hAnsi="Times New Roman" w:cs="Times New Roman"/>
        </w:rPr>
      </w:pPr>
      <w:r w:rsidRPr="00C76A7C">
        <w:rPr>
          <w:rFonts w:ascii="Times New Roman" w:hAnsi="Times New Roman" w:cs="Times New Roman" w:hint="eastAsia"/>
          <w:b/>
        </w:rPr>
        <w:t>S</w:t>
      </w:r>
      <w:r w:rsidRPr="00C76A7C">
        <w:rPr>
          <w:rFonts w:ascii="Times New Roman" w:hAnsi="Times New Roman" w:cs="Times New Roman"/>
          <w:b/>
        </w:rPr>
        <w:t>upplementary Fig. S</w:t>
      </w:r>
      <w:r>
        <w:rPr>
          <w:rFonts w:ascii="Times New Roman" w:hAnsi="Times New Roman" w:cs="Times New Roman"/>
          <w:b/>
        </w:rPr>
        <w:t>5</w:t>
      </w:r>
      <w:r w:rsidRPr="00C76A7C">
        <w:rPr>
          <w:rFonts w:ascii="Times New Roman" w:hAnsi="Times New Roman" w:cs="Times New Roman"/>
        </w:rPr>
        <w:t xml:space="preserve"> Full uncropped Gels and Blots image of Fig</w:t>
      </w:r>
      <w:r>
        <w:rPr>
          <w:rFonts w:ascii="Times New Roman" w:hAnsi="Times New Roman" w:cs="Times New Roman"/>
        </w:rPr>
        <w:t>.</w:t>
      </w:r>
      <w:r w:rsidRPr="00C76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2D</w:t>
      </w:r>
    </w:p>
    <w:p w14:paraId="52ED6D78" w14:textId="77777777" w:rsidR="005B1F8D" w:rsidRPr="00642BE2" w:rsidRDefault="005B1F8D" w:rsidP="005B1F8D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ind w:left="0"/>
        <w:rPr>
          <w:rFonts w:eastAsiaTheme="minorEastAsia"/>
          <w:sz w:val="24"/>
          <w:szCs w:val="24"/>
          <w:lang w:eastAsia="zh-TW"/>
        </w:rPr>
      </w:pPr>
      <w:r w:rsidRPr="00642BE2">
        <w:rPr>
          <w:rFonts w:asciiTheme="minorEastAsia" w:eastAsiaTheme="minorEastAsia" w:hAnsiTheme="minorEastAsia"/>
          <w:b/>
          <w:sz w:val="24"/>
          <w:szCs w:val="24"/>
          <w:lang w:eastAsia="zh-TW"/>
        </w:rPr>
        <w:t>S</w:t>
      </w:r>
      <w:r w:rsidRPr="00642BE2">
        <w:rPr>
          <w:b/>
          <w:sz w:val="24"/>
          <w:szCs w:val="24"/>
        </w:rPr>
        <w:t>upplementary Fig. S</w:t>
      </w:r>
      <w:r>
        <w:rPr>
          <w:b/>
          <w:sz w:val="24"/>
          <w:szCs w:val="24"/>
        </w:rPr>
        <w:t>6</w:t>
      </w:r>
      <w:r w:rsidRPr="00642BE2">
        <w:rPr>
          <w:sz w:val="24"/>
          <w:szCs w:val="24"/>
        </w:rPr>
        <w:t xml:space="preserve"> </w:t>
      </w:r>
      <w:r w:rsidRPr="00642BE2">
        <w:t>UMAP plots for TFs reported to be associated with EMT</w:t>
      </w:r>
    </w:p>
    <w:p w14:paraId="798D8210" w14:textId="77777777" w:rsidR="005B1F8D" w:rsidRPr="00642BE2" w:rsidRDefault="005B1F8D" w:rsidP="005B1F8D">
      <w:pPr>
        <w:spacing w:line="480" w:lineRule="auto"/>
        <w:jc w:val="both"/>
        <w:rPr>
          <w:rFonts w:ascii="Times New Roman" w:hAnsi="Times New Roman" w:cs="Times New Roman"/>
        </w:rPr>
      </w:pPr>
      <w:bookmarkStart w:id="2" w:name="_Hlk157094305"/>
      <w:r w:rsidRPr="00642BE2">
        <w:rPr>
          <w:rFonts w:ascii="Times New Roman" w:hAnsi="Times New Roman" w:cs="Times New Roman"/>
          <w:b/>
          <w:kern w:val="0"/>
          <w:szCs w:val="24"/>
        </w:rPr>
        <w:t>Supplementary Fig. S</w:t>
      </w:r>
      <w:r>
        <w:rPr>
          <w:rFonts w:ascii="Times New Roman" w:hAnsi="Times New Roman" w:cs="Times New Roman"/>
          <w:b/>
          <w:kern w:val="0"/>
          <w:szCs w:val="24"/>
        </w:rPr>
        <w:t>7</w:t>
      </w:r>
      <w:r w:rsidRPr="00642BE2">
        <w:rPr>
          <w:rFonts w:ascii="Times New Roman" w:hAnsi="Times New Roman" w:cs="Times New Roman"/>
          <w:b/>
          <w:kern w:val="0"/>
          <w:szCs w:val="24"/>
        </w:rPr>
        <w:t xml:space="preserve"> </w:t>
      </w:r>
      <w:r w:rsidRPr="00642BE2">
        <w:rPr>
          <w:rFonts w:ascii="Times New Roman" w:hAnsi="Times New Roman" w:cs="Times New Roman"/>
        </w:rPr>
        <w:t xml:space="preserve">UMAP plots of cells stratified by abundance of </w:t>
      </w:r>
      <w:r w:rsidRPr="00642BE2">
        <w:rPr>
          <w:rFonts w:ascii="Times New Roman" w:hAnsi="Times New Roman" w:cs="Times New Roman"/>
          <w:i/>
        </w:rPr>
        <w:t>VIM</w:t>
      </w:r>
      <w:r w:rsidRPr="00642BE2">
        <w:rPr>
          <w:rFonts w:ascii="Times New Roman" w:hAnsi="Times New Roman" w:cs="Times New Roman"/>
        </w:rPr>
        <w:t xml:space="preserve"> expression into VIM 0-1 (0 &lt; log</w:t>
      </w:r>
      <w:r w:rsidRPr="00642BE2">
        <w:rPr>
          <w:rFonts w:ascii="Times New Roman" w:hAnsi="Times New Roman" w:cs="Times New Roman"/>
          <w:vertAlign w:val="subscript"/>
        </w:rPr>
        <w:t>2</w:t>
      </w:r>
      <w:r w:rsidRPr="00642BE2">
        <w:rPr>
          <w:rFonts w:ascii="Times New Roman" w:hAnsi="Times New Roman" w:cs="Times New Roman"/>
        </w:rPr>
        <w:t xml:space="preserve"> expression ≤ 1), VIM 1-2, VIM 2-3, VIM 3-4, VIM 4-5, and VIM 5-6</w:t>
      </w:r>
    </w:p>
    <w:p w14:paraId="44C3881D" w14:textId="77777777" w:rsidR="005B1F8D" w:rsidRPr="00642BE2" w:rsidRDefault="005B1F8D" w:rsidP="005B1F8D">
      <w:pPr>
        <w:spacing w:line="480" w:lineRule="auto"/>
        <w:rPr>
          <w:rFonts w:ascii="Times New Roman" w:hAnsi="Times New Roman" w:cs="Times New Roman"/>
        </w:rPr>
      </w:pPr>
      <w:bookmarkStart w:id="3" w:name="_Hlk157094348"/>
      <w:bookmarkEnd w:id="2"/>
      <w:r w:rsidRPr="00642BE2">
        <w:rPr>
          <w:rFonts w:ascii="Times New Roman" w:hAnsi="Times New Roman" w:cs="Times New Roman"/>
          <w:b/>
          <w:szCs w:val="24"/>
        </w:rPr>
        <w:t>Supplementary Fig. S</w:t>
      </w:r>
      <w:r>
        <w:rPr>
          <w:rFonts w:ascii="Times New Roman" w:hAnsi="Times New Roman" w:cs="Times New Roman"/>
          <w:b/>
        </w:rPr>
        <w:t>8</w:t>
      </w:r>
      <w:r w:rsidRPr="00642BE2">
        <w:rPr>
          <w:rFonts w:ascii="Times New Roman" w:hAnsi="Times New Roman" w:cs="Times New Roman"/>
          <w:b/>
        </w:rPr>
        <w:t xml:space="preserve"> </w:t>
      </w:r>
      <w:r w:rsidRPr="00642BE2">
        <w:rPr>
          <w:rFonts w:ascii="Times New Roman" w:hAnsi="Times New Roman" w:cs="Times New Roman"/>
        </w:rPr>
        <w:t>UMAP of differentially upregulated TFs (</w:t>
      </w:r>
      <w:r w:rsidRPr="00642BE2">
        <w:rPr>
          <w:rFonts w:ascii="Times New Roman" w:hAnsi="Times New Roman" w:cs="Times New Roman"/>
          <w:i/>
        </w:rPr>
        <w:t>p</w:t>
      </w:r>
      <w:r w:rsidRPr="00642BE2">
        <w:rPr>
          <w:rFonts w:ascii="Times New Roman" w:hAnsi="Times New Roman" w:cs="Times New Roman"/>
        </w:rPr>
        <w:t xml:space="preserve"> &lt; 0.05, log</w:t>
      </w:r>
      <w:r w:rsidRPr="00642BE2">
        <w:rPr>
          <w:rFonts w:ascii="Times New Roman" w:hAnsi="Times New Roman" w:cs="Times New Roman"/>
          <w:vertAlign w:val="subscript"/>
        </w:rPr>
        <w:t>2</w:t>
      </w:r>
      <w:r w:rsidRPr="00642BE2">
        <w:rPr>
          <w:rFonts w:ascii="Times New Roman" w:hAnsi="Times New Roman" w:cs="Times New Roman"/>
        </w:rPr>
        <w:t>FC ≥ 1) between each VIM subgroup and VIM 0-1 subgroup</w:t>
      </w:r>
      <w:bookmarkEnd w:id="3"/>
    </w:p>
    <w:p w14:paraId="15A8607D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F8D"/>
    <w:rsid w:val="00342DA6"/>
    <w:rsid w:val="005868F4"/>
    <w:rsid w:val="005B1F8D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A9FD4"/>
  <w15:chartTrackingRefBased/>
  <w15:docId w15:val="{EA3170E8-4B90-47FA-92CD-76B3682D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8D"/>
    <w:pPr>
      <w:widowControl w:val="0"/>
      <w:spacing w:after="0" w:line="240" w:lineRule="auto"/>
    </w:pPr>
    <w:rPr>
      <w:rFonts w:eastAsiaTheme="minorEastAsia"/>
      <w:sz w:val="24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內文1"/>
    <w:rsid w:val="005B1F8D"/>
    <w:pPr>
      <w:widowControl w:val="0"/>
      <w:spacing w:after="0" w:line="240" w:lineRule="auto"/>
    </w:pPr>
    <w:rPr>
      <w:rFonts w:ascii="Calibri" w:eastAsiaTheme="minorEastAsia" w:hAnsi="Calibri" w:cs="Calibri"/>
      <w:kern w:val="0"/>
      <w:sz w:val="24"/>
      <w:szCs w:val="24"/>
      <w:lang w:eastAsia="zh-TW"/>
      <w14:ligatures w14:val="none"/>
    </w:rPr>
  </w:style>
  <w:style w:type="paragraph" w:customStyle="1" w:styleId="SFLfigurecaption">
    <w:name w:val="SFL_figure_caption"/>
    <w:basedOn w:val="Normal"/>
    <w:qFormat/>
    <w:rsid w:val="005B1F8D"/>
    <w:pPr>
      <w:widowControl/>
      <w:adjustRightInd w:val="0"/>
      <w:snapToGrid w:val="0"/>
      <w:spacing w:before="60" w:line="260" w:lineRule="atLeast"/>
      <w:ind w:left="142" w:right="142"/>
      <w:jc w:val="both"/>
    </w:pPr>
    <w:rPr>
      <w:rFonts w:ascii="Times New Roman" w:eastAsia="Times New Roman" w:hAnsi="Times New Roman" w:cs="Times New Roman"/>
      <w:bCs/>
      <w:kern w:val="0"/>
      <w:sz w:val="22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1118</Characters>
  <Application>Microsoft Office Word</Application>
  <DocSecurity>0</DocSecurity>
  <Lines>9</Lines>
  <Paragraphs>2</Paragraphs>
  <ScaleCrop>false</ScaleCrop>
  <Company>Springer Nature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2024-04-05T13:53:00Z</dcterms:created>
  <dcterms:modified xsi:type="dcterms:W3CDTF">2024-04-05T13:53:00Z</dcterms:modified>
</cp:coreProperties>
</file>