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5B8421" w14:textId="3A1356EF" w:rsidR="001E6D3B" w:rsidRPr="00F00490" w:rsidRDefault="00131E5C" w:rsidP="001E6D3B">
      <w:pPr>
        <w:spacing w:line="480" w:lineRule="auto"/>
        <w:jc w:val="left"/>
        <w:rPr>
          <w:rFonts w:ascii="Arial" w:hAnsi="Arial" w:cs="Arial"/>
          <w:b/>
          <w:sz w:val="28"/>
          <w:szCs w:val="28"/>
        </w:rPr>
      </w:pPr>
      <w:r w:rsidRPr="00F0096B">
        <w:rPr>
          <w:rFonts w:ascii="Arial" w:hAnsi="Arial" w:cs="Arial"/>
          <w:bCs/>
          <w:caps/>
          <w:sz w:val="28"/>
          <w:szCs w:val="28"/>
        </w:rPr>
        <w:t xml:space="preserve">Supplemental </w:t>
      </w:r>
      <w:r w:rsidR="001E6D3B" w:rsidRPr="00F0096B">
        <w:rPr>
          <w:rFonts w:ascii="Arial" w:hAnsi="Arial" w:cs="Arial"/>
          <w:bCs/>
          <w:caps/>
          <w:sz w:val="28"/>
          <w:szCs w:val="28"/>
        </w:rPr>
        <w:t>Table</w:t>
      </w:r>
      <w:r w:rsidR="001E6D3B" w:rsidRPr="00F00490">
        <w:rPr>
          <w:rFonts w:ascii="Arial" w:hAnsi="Arial" w:cs="Arial"/>
          <w:bCs/>
          <w:sz w:val="28"/>
          <w:szCs w:val="28"/>
        </w:rPr>
        <w:t xml:space="preserve"> </w:t>
      </w:r>
      <w:r w:rsidR="00EF7372" w:rsidRPr="00F00490">
        <w:rPr>
          <w:rFonts w:ascii="Arial" w:hAnsi="Arial" w:cs="Arial"/>
          <w:bCs/>
          <w:sz w:val="28"/>
          <w:szCs w:val="28"/>
        </w:rPr>
        <w:t>S</w:t>
      </w:r>
      <w:r w:rsidR="007F3B32" w:rsidRPr="00F00490">
        <w:rPr>
          <w:rFonts w:ascii="Arial" w:hAnsi="Arial" w:cs="Arial"/>
          <w:bCs/>
          <w:sz w:val="28"/>
          <w:szCs w:val="28"/>
        </w:rPr>
        <w:t>1</w:t>
      </w:r>
      <w:r w:rsidR="0082016D">
        <w:rPr>
          <w:rFonts w:ascii="Arial" w:hAnsi="Arial" w:cs="Arial"/>
          <w:bCs/>
          <w:sz w:val="28"/>
          <w:szCs w:val="28"/>
        </w:rPr>
        <w:t>.</w:t>
      </w:r>
      <w:r w:rsidR="001E6D3B" w:rsidRPr="00F00490">
        <w:rPr>
          <w:rFonts w:ascii="Arial" w:hAnsi="Arial" w:cs="Arial"/>
          <w:bCs/>
          <w:sz w:val="28"/>
          <w:szCs w:val="28"/>
        </w:rPr>
        <w:t xml:space="preserve"> </w:t>
      </w:r>
      <w:r w:rsidR="00EB0894" w:rsidRPr="00F00490">
        <w:rPr>
          <w:rFonts w:ascii="Arial" w:hAnsi="Arial" w:cs="Arial"/>
          <w:bCs/>
          <w:sz w:val="28"/>
          <w:szCs w:val="28"/>
        </w:rPr>
        <w:t>Biological sa</w:t>
      </w:r>
      <w:r w:rsidR="00EB0894" w:rsidRPr="00F00490">
        <w:rPr>
          <w:rFonts w:ascii="Arial" w:hAnsi="Arial" w:cs="Arial"/>
          <w:sz w:val="28"/>
          <w:szCs w:val="28"/>
        </w:rPr>
        <w:t xml:space="preserve">fety </w:t>
      </w:r>
      <w:r w:rsidR="001E6D3B" w:rsidRPr="00F00490">
        <w:rPr>
          <w:rFonts w:ascii="Arial" w:hAnsi="Arial" w:cs="Arial"/>
          <w:sz w:val="28"/>
          <w:szCs w:val="28"/>
        </w:rPr>
        <w:t xml:space="preserve">and </w:t>
      </w:r>
      <w:bookmarkStart w:id="0" w:name="OLE_LINK1"/>
      <w:bookmarkStart w:id="1" w:name="OLE_LINK2"/>
      <w:r w:rsidR="001E6D3B" w:rsidRPr="00F00490">
        <w:rPr>
          <w:rFonts w:ascii="Arial" w:hAnsi="Arial" w:cs="Arial"/>
          <w:sz w:val="28"/>
          <w:szCs w:val="28"/>
        </w:rPr>
        <w:t>biological activity</w:t>
      </w:r>
      <w:r w:rsidR="00EB0894" w:rsidRPr="00F00490">
        <w:rPr>
          <w:rFonts w:ascii="Arial" w:hAnsi="Arial" w:cs="Arial"/>
          <w:sz w:val="28"/>
          <w:szCs w:val="28"/>
        </w:rPr>
        <w:t xml:space="preserve"> analysis</w:t>
      </w:r>
      <w:bookmarkEnd w:id="0"/>
      <w:bookmarkEnd w:id="1"/>
      <w:r w:rsidR="001E6D3B" w:rsidRPr="00F00490">
        <w:rPr>
          <w:rFonts w:ascii="Arial" w:hAnsi="Arial" w:cs="Arial"/>
          <w:sz w:val="28"/>
          <w:szCs w:val="28"/>
        </w:rPr>
        <w:t xml:space="preserve"> of the clinical-grade cells</w:t>
      </w:r>
      <w:r w:rsidR="001E6D3B" w:rsidRPr="00F00490">
        <w:rPr>
          <w:rFonts w:ascii="Arial" w:hAnsi="Arial" w:cs="Arial"/>
          <w:b/>
          <w:sz w:val="28"/>
          <w:szCs w:val="28"/>
          <w:vertAlign w:val="superscript"/>
        </w:rPr>
        <w:t>$</w:t>
      </w:r>
      <w:r w:rsidR="001E6D3B" w:rsidRPr="00F00490">
        <w:rPr>
          <w:rFonts w:ascii="Arial" w:hAnsi="Arial" w:cs="Arial"/>
          <w:kern w:val="0"/>
          <w:sz w:val="28"/>
          <w:szCs w:val="28"/>
        </w:rPr>
        <w:t xml:space="preserve"> recognized by the National Institutes for Food and Drug Control (NIFDC)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24"/>
        <w:gridCol w:w="4031"/>
        <w:gridCol w:w="5419"/>
      </w:tblGrid>
      <w:tr w:rsidR="00277935" w:rsidRPr="00F00490" w14:paraId="3C122C3A" w14:textId="77777777" w:rsidTr="00BC4957">
        <w:tc>
          <w:tcPr>
            <w:tcW w:w="4724" w:type="dxa"/>
            <w:tcBorders>
              <w:bottom w:val="single" w:sz="4" w:space="0" w:color="auto"/>
            </w:tcBorders>
          </w:tcPr>
          <w:p w14:paraId="0A2BDA53" w14:textId="77777777" w:rsidR="00277935" w:rsidRPr="00F00490" w:rsidRDefault="00277935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4031" w:type="dxa"/>
            <w:tcBorders>
              <w:bottom w:val="single" w:sz="4" w:space="0" w:color="auto"/>
            </w:tcBorders>
          </w:tcPr>
          <w:p w14:paraId="4F636151" w14:textId="1B06F5E2" w:rsidR="00277935" w:rsidRPr="00F00490" w:rsidRDefault="00277935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Contents</w:t>
            </w:r>
          </w:p>
        </w:tc>
        <w:tc>
          <w:tcPr>
            <w:tcW w:w="5419" w:type="dxa"/>
            <w:tcBorders>
              <w:bottom w:val="single" w:sz="4" w:space="0" w:color="auto"/>
            </w:tcBorders>
          </w:tcPr>
          <w:p w14:paraId="32993EFD" w14:textId="77777777" w:rsidR="00277935" w:rsidRPr="00F00490" w:rsidRDefault="00277935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</w:tr>
      <w:tr w:rsidR="00D807FC" w:rsidRPr="00F00490" w14:paraId="6B634D10" w14:textId="77777777" w:rsidTr="00BC4957">
        <w:tc>
          <w:tcPr>
            <w:tcW w:w="4724" w:type="dxa"/>
            <w:vMerge w:val="restart"/>
            <w:tcBorders>
              <w:bottom w:val="nil"/>
            </w:tcBorders>
          </w:tcPr>
          <w:p w14:paraId="20378F61" w14:textId="0F3C4B95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Cell Characteristics</w:t>
            </w:r>
          </w:p>
        </w:tc>
        <w:tc>
          <w:tcPr>
            <w:tcW w:w="4031" w:type="dxa"/>
            <w:tcBorders>
              <w:bottom w:val="nil"/>
            </w:tcBorders>
          </w:tcPr>
          <w:p w14:paraId="0E843BB5" w14:textId="7F52F433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Cell morphology</w:t>
            </w:r>
          </w:p>
        </w:tc>
        <w:tc>
          <w:tcPr>
            <w:tcW w:w="5419" w:type="dxa"/>
            <w:tcBorders>
              <w:bottom w:val="nil"/>
            </w:tcBorders>
          </w:tcPr>
          <w:p w14:paraId="01F33C77" w14:textId="1F369399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Adherent growth, fibroblast morphology</w:t>
            </w:r>
          </w:p>
        </w:tc>
      </w:tr>
      <w:tr w:rsidR="00D807FC" w:rsidRPr="00F00490" w14:paraId="3542E028" w14:textId="77777777" w:rsidTr="00BC4957">
        <w:tc>
          <w:tcPr>
            <w:tcW w:w="4724" w:type="dxa"/>
            <w:vMerge/>
            <w:tcBorders>
              <w:top w:val="nil"/>
              <w:bottom w:val="nil"/>
            </w:tcBorders>
          </w:tcPr>
          <w:p w14:paraId="5B90429E" w14:textId="77777777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4031" w:type="dxa"/>
            <w:tcBorders>
              <w:top w:val="nil"/>
              <w:bottom w:val="nil"/>
            </w:tcBorders>
          </w:tcPr>
          <w:p w14:paraId="48589638" w14:textId="0CF192AE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Short tandem repeats (STRs)</w:t>
            </w:r>
          </w:p>
        </w:tc>
        <w:tc>
          <w:tcPr>
            <w:tcW w:w="5419" w:type="dxa"/>
            <w:tcBorders>
              <w:top w:val="nil"/>
              <w:bottom w:val="nil"/>
            </w:tcBorders>
          </w:tcPr>
          <w:p w14:paraId="0987AEA0" w14:textId="15C2F371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Each STR locus has 1-2 alleles</w:t>
            </w:r>
          </w:p>
        </w:tc>
      </w:tr>
      <w:tr w:rsidR="00D807FC" w:rsidRPr="00F00490" w14:paraId="0687EFAD" w14:textId="77777777" w:rsidTr="00BC4957">
        <w:tc>
          <w:tcPr>
            <w:tcW w:w="4724" w:type="dxa"/>
            <w:vMerge/>
            <w:tcBorders>
              <w:top w:val="nil"/>
              <w:bottom w:val="nil"/>
            </w:tcBorders>
          </w:tcPr>
          <w:p w14:paraId="26571505" w14:textId="77777777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4031" w:type="dxa"/>
            <w:tcBorders>
              <w:top w:val="nil"/>
              <w:bottom w:val="nil"/>
            </w:tcBorders>
          </w:tcPr>
          <w:p w14:paraId="75CE1EA1" w14:textId="607CAFC8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Cell viability</w:t>
            </w:r>
          </w:p>
        </w:tc>
        <w:tc>
          <w:tcPr>
            <w:tcW w:w="5419" w:type="dxa"/>
            <w:tcBorders>
              <w:top w:val="nil"/>
              <w:bottom w:val="nil"/>
            </w:tcBorders>
          </w:tcPr>
          <w:p w14:paraId="7F7A0111" w14:textId="5317C283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97.7%</w:t>
            </w:r>
          </w:p>
        </w:tc>
      </w:tr>
      <w:tr w:rsidR="00D807FC" w:rsidRPr="00F00490" w14:paraId="562D059A" w14:textId="77777777" w:rsidTr="00BC4957">
        <w:tc>
          <w:tcPr>
            <w:tcW w:w="4724" w:type="dxa"/>
            <w:vMerge/>
            <w:tcBorders>
              <w:top w:val="nil"/>
              <w:bottom w:val="nil"/>
            </w:tcBorders>
          </w:tcPr>
          <w:p w14:paraId="2F9EB696" w14:textId="77777777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4031" w:type="dxa"/>
            <w:tcBorders>
              <w:top w:val="nil"/>
              <w:bottom w:val="nil"/>
            </w:tcBorders>
          </w:tcPr>
          <w:p w14:paraId="76CF66DE" w14:textId="64B6CCEB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Cytokine expression</w:t>
            </w:r>
          </w:p>
        </w:tc>
        <w:tc>
          <w:tcPr>
            <w:tcW w:w="5419" w:type="dxa"/>
            <w:tcBorders>
              <w:top w:val="nil"/>
              <w:bottom w:val="nil"/>
            </w:tcBorders>
          </w:tcPr>
          <w:p w14:paraId="4731C1C9" w14:textId="77777777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PGE2 8.5ng/ml</w:t>
            </w:r>
          </w:p>
          <w:p w14:paraId="3407E118" w14:textId="77777777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HGF 2.6ng/ml</w:t>
            </w:r>
          </w:p>
          <w:p w14:paraId="0DAA37D8" w14:textId="4F2B9527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IL-6 976.8pg/ml</w:t>
            </w:r>
          </w:p>
        </w:tc>
      </w:tr>
      <w:tr w:rsidR="00C20E8A" w:rsidRPr="00F00490" w14:paraId="0190648B" w14:textId="77777777" w:rsidTr="00BC4957">
        <w:tc>
          <w:tcPr>
            <w:tcW w:w="4724" w:type="dxa"/>
            <w:tcBorders>
              <w:top w:val="nil"/>
              <w:bottom w:val="nil"/>
            </w:tcBorders>
          </w:tcPr>
          <w:p w14:paraId="46D5BCFF" w14:textId="4B117551" w:rsidR="00C20E8A" w:rsidRPr="00F00490" w:rsidRDefault="00E24638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iCs/>
                <w:sz w:val="24"/>
                <w:szCs w:val="24"/>
              </w:rPr>
              <w:t>Tumorigenicity test</w:t>
            </w:r>
          </w:p>
        </w:tc>
        <w:tc>
          <w:tcPr>
            <w:tcW w:w="4031" w:type="dxa"/>
            <w:tcBorders>
              <w:top w:val="nil"/>
              <w:bottom w:val="nil"/>
            </w:tcBorders>
          </w:tcPr>
          <w:p w14:paraId="10C060AD" w14:textId="6CC1B1A0" w:rsidR="00C20E8A" w:rsidRPr="00F00490" w:rsidRDefault="00C20E8A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Detection of telomerase activity (TPG/10000 cells)</w:t>
            </w:r>
          </w:p>
        </w:tc>
        <w:tc>
          <w:tcPr>
            <w:tcW w:w="5419" w:type="dxa"/>
            <w:tcBorders>
              <w:top w:val="nil"/>
              <w:bottom w:val="nil"/>
            </w:tcBorders>
          </w:tcPr>
          <w:p w14:paraId="3F497EC0" w14:textId="38DEEDD5" w:rsidR="00C20E8A" w:rsidRPr="00F00490" w:rsidRDefault="00C20E8A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2.4</w:t>
            </w:r>
          </w:p>
        </w:tc>
      </w:tr>
      <w:tr w:rsidR="00D807FC" w:rsidRPr="00F00490" w14:paraId="04DC6274" w14:textId="77777777" w:rsidTr="00BC4957">
        <w:tc>
          <w:tcPr>
            <w:tcW w:w="4724" w:type="dxa"/>
            <w:vMerge w:val="restart"/>
            <w:tcBorders>
              <w:top w:val="nil"/>
              <w:bottom w:val="nil"/>
            </w:tcBorders>
          </w:tcPr>
          <w:p w14:paraId="619E2290" w14:textId="426344E1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Biological activity analysis</w:t>
            </w:r>
          </w:p>
        </w:tc>
        <w:tc>
          <w:tcPr>
            <w:tcW w:w="4031" w:type="dxa"/>
            <w:tcBorders>
              <w:top w:val="nil"/>
              <w:bottom w:val="nil"/>
            </w:tcBorders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55"/>
            </w:tblGrid>
            <w:tr w:rsidR="00D807FC" w:rsidRPr="00F00490" w14:paraId="4EB08966" w14:textId="77777777" w:rsidTr="00E35242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14:paraId="1BC0CE21" w14:textId="77777777" w:rsidR="00D807FC" w:rsidRPr="00F00490" w:rsidRDefault="00DD52DC" w:rsidP="00277935">
                  <w:pPr>
                    <w:spacing w:line="480" w:lineRule="auto"/>
                    <w:jc w:val="left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hyperlink r:id="rId6" w:tgtFrame="_blank" w:history="1">
                    <w:r w:rsidR="00D807FC" w:rsidRPr="00F00490">
                      <w:rPr>
                        <w:rFonts w:ascii="Arial" w:hAnsi="Arial" w:cs="Arial"/>
                        <w:bCs/>
                        <w:sz w:val="24"/>
                        <w:szCs w:val="24"/>
                      </w:rPr>
                      <w:t>Cell surface antigen analysis</w:t>
                    </w:r>
                  </w:hyperlink>
                </w:p>
              </w:tc>
            </w:tr>
          </w:tbl>
          <w:p w14:paraId="0AA0EBD2" w14:textId="77777777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5419" w:type="dxa"/>
            <w:tcBorders>
              <w:top w:val="nil"/>
              <w:bottom w:val="nil"/>
            </w:tcBorders>
          </w:tcPr>
          <w:p w14:paraId="6C974535" w14:textId="4F824717" w:rsidR="00D807FC" w:rsidRPr="00F00490" w:rsidRDefault="00D807FC" w:rsidP="00277935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iCs/>
                <w:sz w:val="24"/>
                <w:szCs w:val="24"/>
              </w:rPr>
              <w:t xml:space="preserve">CD73 99.4% CD90 99.8% CD105 98.5% </w:t>
            </w:r>
          </w:p>
          <w:p w14:paraId="5A839448" w14:textId="0246FAD1" w:rsidR="00D807FC" w:rsidRPr="00F00490" w:rsidRDefault="00D807FC" w:rsidP="00277935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iCs/>
                <w:sz w:val="24"/>
                <w:szCs w:val="24"/>
              </w:rPr>
              <w:t>CD11b</w:t>
            </w:r>
            <w:r w:rsidRPr="00F00490">
              <w:rPr>
                <w:rFonts w:ascii="Arial" w:hAnsi="Arial" w:cs="Arial"/>
                <w:bCs/>
                <w:iCs/>
                <w:sz w:val="24"/>
                <w:szCs w:val="24"/>
              </w:rPr>
              <w:t>、</w:t>
            </w:r>
            <w:r w:rsidRPr="00F00490">
              <w:rPr>
                <w:rFonts w:ascii="Arial" w:hAnsi="Arial" w:cs="Arial"/>
                <w:bCs/>
                <w:iCs/>
                <w:sz w:val="24"/>
                <w:szCs w:val="24"/>
              </w:rPr>
              <w:t>CD19</w:t>
            </w:r>
            <w:r w:rsidRPr="00F00490">
              <w:rPr>
                <w:rFonts w:ascii="Arial" w:hAnsi="Arial" w:cs="Arial"/>
                <w:bCs/>
                <w:iCs/>
                <w:sz w:val="24"/>
                <w:szCs w:val="24"/>
              </w:rPr>
              <w:t>、</w:t>
            </w:r>
            <w:r w:rsidRPr="00F00490">
              <w:rPr>
                <w:rFonts w:ascii="Arial" w:hAnsi="Arial" w:cs="Arial"/>
                <w:bCs/>
                <w:iCs/>
                <w:sz w:val="24"/>
                <w:szCs w:val="24"/>
              </w:rPr>
              <w:t>CD34</w:t>
            </w:r>
            <w:r w:rsidRPr="00F00490">
              <w:rPr>
                <w:rFonts w:ascii="Arial" w:hAnsi="Arial" w:cs="Arial"/>
                <w:bCs/>
                <w:iCs/>
                <w:sz w:val="24"/>
                <w:szCs w:val="24"/>
              </w:rPr>
              <w:t>、</w:t>
            </w:r>
            <w:r w:rsidRPr="00F00490">
              <w:rPr>
                <w:rFonts w:ascii="Arial" w:hAnsi="Arial" w:cs="Arial"/>
                <w:bCs/>
                <w:iCs/>
                <w:sz w:val="24"/>
                <w:szCs w:val="24"/>
              </w:rPr>
              <w:t>CD 45</w:t>
            </w:r>
            <w:r w:rsidRPr="00F00490">
              <w:rPr>
                <w:rFonts w:ascii="Arial" w:hAnsi="Arial" w:cs="Arial"/>
                <w:bCs/>
                <w:iCs/>
                <w:sz w:val="24"/>
                <w:szCs w:val="24"/>
              </w:rPr>
              <w:t>、</w:t>
            </w:r>
            <w:r w:rsidRPr="00F00490">
              <w:rPr>
                <w:rFonts w:ascii="Arial" w:hAnsi="Arial" w:cs="Arial"/>
                <w:bCs/>
                <w:iCs/>
                <w:sz w:val="24"/>
                <w:szCs w:val="24"/>
              </w:rPr>
              <w:t>HLA-DR≤2%</w:t>
            </w:r>
          </w:p>
        </w:tc>
      </w:tr>
      <w:tr w:rsidR="00D807FC" w:rsidRPr="00F00490" w14:paraId="38E649A2" w14:textId="77777777" w:rsidTr="00BC4957">
        <w:tc>
          <w:tcPr>
            <w:tcW w:w="4724" w:type="dxa"/>
            <w:vMerge/>
            <w:tcBorders>
              <w:top w:val="nil"/>
              <w:bottom w:val="nil"/>
            </w:tcBorders>
          </w:tcPr>
          <w:p w14:paraId="3A09A970" w14:textId="77777777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4031" w:type="dxa"/>
            <w:tcBorders>
              <w:top w:val="nil"/>
              <w:bottom w:val="nil"/>
            </w:tcBorders>
          </w:tcPr>
          <w:p w14:paraId="1FB5FD6A" w14:textId="75A38DDC" w:rsidR="00D807FC" w:rsidRPr="00F00490" w:rsidRDefault="00D807FC" w:rsidP="00277935">
            <w:pPr>
              <w:spacing w:line="48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Cell cycle analysis</w:t>
            </w:r>
          </w:p>
        </w:tc>
        <w:tc>
          <w:tcPr>
            <w:tcW w:w="5419" w:type="dxa"/>
            <w:tcBorders>
              <w:top w:val="nil"/>
              <w:bottom w:val="nil"/>
            </w:tcBorders>
          </w:tcPr>
          <w:p w14:paraId="23C7892D" w14:textId="7FABF996" w:rsidR="00D807FC" w:rsidRPr="00F00490" w:rsidRDefault="00D807FC" w:rsidP="00277935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Sub-G1 0.9% G0/G1 92.9% S 2.4% G2/M 4.7%</w:t>
            </w:r>
          </w:p>
        </w:tc>
      </w:tr>
      <w:tr w:rsidR="00D807FC" w:rsidRPr="00F00490" w14:paraId="70B9525D" w14:textId="77777777" w:rsidTr="00BC4957">
        <w:trPr>
          <w:trHeight w:val="3393"/>
        </w:trPr>
        <w:tc>
          <w:tcPr>
            <w:tcW w:w="4724" w:type="dxa"/>
            <w:vMerge/>
            <w:tcBorders>
              <w:top w:val="nil"/>
              <w:bottom w:val="nil"/>
            </w:tcBorders>
          </w:tcPr>
          <w:p w14:paraId="3D07D53F" w14:textId="77777777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4031" w:type="dxa"/>
            <w:tcBorders>
              <w:top w:val="nil"/>
              <w:bottom w:val="nil"/>
            </w:tcBorders>
          </w:tcPr>
          <w:p w14:paraId="708C9C70" w14:textId="70889702" w:rsidR="00D807FC" w:rsidRPr="00F00490" w:rsidRDefault="00D807FC" w:rsidP="00277935">
            <w:pPr>
              <w:spacing w:line="48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immunophenotypic properties</w:t>
            </w:r>
          </w:p>
        </w:tc>
        <w:tc>
          <w:tcPr>
            <w:tcW w:w="5419" w:type="dxa"/>
            <w:tcBorders>
              <w:top w:val="nil"/>
              <w:bottom w:val="nil"/>
            </w:tcBorders>
          </w:tcPr>
          <w:p w14:paraId="43A7D15F" w14:textId="77777777" w:rsidR="00D807FC" w:rsidRPr="00F00490" w:rsidRDefault="00D807FC" w:rsidP="00277935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Lymphocyte proliferation inhibition ration 89%</w:t>
            </w:r>
          </w:p>
          <w:p w14:paraId="18180F1E" w14:textId="77777777" w:rsidR="00D807FC" w:rsidRPr="00F00490" w:rsidRDefault="00D807FC" w:rsidP="00277935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Th1 proliferation inhibition ration 35.3%</w:t>
            </w:r>
          </w:p>
          <w:p w14:paraId="6E08B10F" w14:textId="77777777" w:rsidR="00D807FC" w:rsidRPr="00F00490" w:rsidRDefault="00D807FC" w:rsidP="00277935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Th17 proliferation inhibition ration 11.7%</w:t>
            </w:r>
          </w:p>
          <w:p w14:paraId="5E7D915F" w14:textId="77777777" w:rsidR="00D807FC" w:rsidRPr="00F00490" w:rsidRDefault="00D807FC" w:rsidP="00277935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Treg proliferation promotion ration 53.4%</w:t>
            </w:r>
          </w:p>
          <w:p w14:paraId="5D5A6AA0" w14:textId="123ECC58" w:rsidR="00D807FC" w:rsidRPr="00F00490" w:rsidRDefault="00D807FC" w:rsidP="00277935">
            <w:pPr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Lymphocytes secreted TNF-αwith an inhibitory ration of 91.8%</w:t>
            </w:r>
          </w:p>
        </w:tc>
      </w:tr>
      <w:tr w:rsidR="00D807FC" w:rsidRPr="00F00490" w14:paraId="0E309C3C" w14:textId="77777777" w:rsidTr="00BC4957">
        <w:tc>
          <w:tcPr>
            <w:tcW w:w="4724" w:type="dxa"/>
            <w:vMerge/>
            <w:tcBorders>
              <w:top w:val="nil"/>
              <w:bottom w:val="nil"/>
            </w:tcBorders>
          </w:tcPr>
          <w:p w14:paraId="14896398" w14:textId="77777777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4031" w:type="dxa"/>
            <w:tcBorders>
              <w:top w:val="nil"/>
              <w:bottom w:val="nil"/>
            </w:tcBorders>
          </w:tcPr>
          <w:p w14:paraId="75BE8326" w14:textId="1B852446" w:rsidR="00D807FC" w:rsidRPr="00F00490" w:rsidRDefault="00D807FC" w:rsidP="00277935">
            <w:pPr>
              <w:spacing w:line="48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Cell differentiation ability</w:t>
            </w:r>
          </w:p>
        </w:tc>
        <w:tc>
          <w:tcPr>
            <w:tcW w:w="5419" w:type="dxa"/>
            <w:tcBorders>
              <w:top w:val="nil"/>
              <w:bottom w:val="nil"/>
            </w:tcBorders>
          </w:tcPr>
          <w:p w14:paraId="28BA4D34" w14:textId="0E646CD8" w:rsidR="00D807FC" w:rsidRPr="00F00490" w:rsidRDefault="00D807FC" w:rsidP="00277935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Differentiated into adipocytes, osteoblasts in vitro</w:t>
            </w:r>
          </w:p>
        </w:tc>
      </w:tr>
      <w:tr w:rsidR="00D807FC" w:rsidRPr="00F00490" w14:paraId="42FE8D93" w14:textId="77777777" w:rsidTr="00BC4957">
        <w:tc>
          <w:tcPr>
            <w:tcW w:w="4724" w:type="dxa"/>
            <w:vMerge w:val="restart"/>
            <w:tcBorders>
              <w:top w:val="nil"/>
              <w:bottom w:val="nil"/>
            </w:tcBorders>
          </w:tcPr>
          <w:p w14:paraId="15B9BCE2" w14:textId="5B57E4C3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Biological safety analysis</w:t>
            </w:r>
          </w:p>
        </w:tc>
        <w:tc>
          <w:tcPr>
            <w:tcW w:w="4031" w:type="dxa"/>
            <w:tcBorders>
              <w:top w:val="nil"/>
              <w:bottom w:val="nil"/>
            </w:tcBorders>
          </w:tcPr>
          <w:p w14:paraId="118FDB2F" w14:textId="2B64124E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Bacteria and fungi</w:t>
            </w:r>
          </w:p>
        </w:tc>
        <w:tc>
          <w:tcPr>
            <w:tcW w:w="5419" w:type="dxa"/>
            <w:tcBorders>
              <w:top w:val="nil"/>
              <w:bottom w:val="nil"/>
            </w:tcBorders>
          </w:tcPr>
          <w:p w14:paraId="56D84C93" w14:textId="385A9223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iCs/>
                <w:sz w:val="24"/>
                <w:szCs w:val="24"/>
              </w:rPr>
              <w:t>-</w:t>
            </w:r>
          </w:p>
        </w:tc>
      </w:tr>
      <w:tr w:rsidR="00D807FC" w:rsidRPr="00F00490" w14:paraId="7233E6C1" w14:textId="77777777" w:rsidTr="00BC4957">
        <w:tc>
          <w:tcPr>
            <w:tcW w:w="4724" w:type="dxa"/>
            <w:vMerge/>
            <w:tcBorders>
              <w:top w:val="nil"/>
              <w:bottom w:val="nil"/>
            </w:tcBorders>
          </w:tcPr>
          <w:p w14:paraId="3A8A2901" w14:textId="77777777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4031" w:type="dxa"/>
            <w:tcBorders>
              <w:top w:val="nil"/>
              <w:bottom w:val="nil"/>
            </w:tcBorders>
          </w:tcPr>
          <w:p w14:paraId="6153D4B7" w14:textId="076568D1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iCs/>
                <w:sz w:val="24"/>
                <w:szCs w:val="24"/>
              </w:rPr>
              <w:t>Mycobacterium</w:t>
            </w:r>
          </w:p>
        </w:tc>
        <w:tc>
          <w:tcPr>
            <w:tcW w:w="5419" w:type="dxa"/>
            <w:tcBorders>
              <w:top w:val="nil"/>
              <w:bottom w:val="nil"/>
            </w:tcBorders>
          </w:tcPr>
          <w:p w14:paraId="68146A03" w14:textId="255D6CA9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iCs/>
                <w:sz w:val="24"/>
                <w:szCs w:val="24"/>
              </w:rPr>
              <w:t>-</w:t>
            </w:r>
          </w:p>
        </w:tc>
      </w:tr>
      <w:tr w:rsidR="00D807FC" w:rsidRPr="00F00490" w14:paraId="156D8859" w14:textId="77777777" w:rsidTr="00BC4957">
        <w:tc>
          <w:tcPr>
            <w:tcW w:w="4724" w:type="dxa"/>
            <w:vMerge/>
            <w:tcBorders>
              <w:top w:val="nil"/>
              <w:bottom w:val="nil"/>
            </w:tcBorders>
          </w:tcPr>
          <w:p w14:paraId="4C286902" w14:textId="77777777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4031" w:type="dxa"/>
            <w:tcBorders>
              <w:top w:val="nil"/>
              <w:bottom w:val="nil"/>
            </w:tcBorders>
          </w:tcPr>
          <w:p w14:paraId="455144F9" w14:textId="2D108FC8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iCs/>
                <w:sz w:val="24"/>
                <w:szCs w:val="24"/>
              </w:rPr>
              <w:t>Mycoplasma</w:t>
            </w:r>
          </w:p>
        </w:tc>
        <w:tc>
          <w:tcPr>
            <w:tcW w:w="5419" w:type="dxa"/>
            <w:tcBorders>
              <w:top w:val="nil"/>
              <w:bottom w:val="nil"/>
            </w:tcBorders>
          </w:tcPr>
          <w:p w14:paraId="59CFD6BA" w14:textId="11920BF6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iCs/>
                <w:sz w:val="24"/>
                <w:szCs w:val="24"/>
              </w:rPr>
              <w:t>-</w:t>
            </w:r>
          </w:p>
        </w:tc>
      </w:tr>
      <w:tr w:rsidR="00D807FC" w:rsidRPr="00F00490" w14:paraId="7D5C2BF6" w14:textId="77777777" w:rsidTr="00BC4957">
        <w:tc>
          <w:tcPr>
            <w:tcW w:w="4724" w:type="dxa"/>
            <w:vMerge/>
            <w:tcBorders>
              <w:top w:val="nil"/>
              <w:bottom w:val="nil"/>
            </w:tcBorders>
          </w:tcPr>
          <w:p w14:paraId="26146B97" w14:textId="77777777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4031" w:type="dxa"/>
            <w:tcBorders>
              <w:top w:val="nil"/>
              <w:bottom w:val="nil"/>
            </w:tcBorders>
          </w:tcPr>
          <w:p w14:paraId="78704E9A" w14:textId="0F96E724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 xml:space="preserve">Human </w:t>
            </w:r>
            <w:proofErr w:type="spellStart"/>
            <w:r w:rsidRPr="00F00490">
              <w:rPr>
                <w:rFonts w:ascii="Arial" w:hAnsi="Arial" w:cs="Arial"/>
                <w:bCs/>
                <w:sz w:val="24"/>
                <w:szCs w:val="24"/>
              </w:rPr>
              <w:t>immuno</w:t>
            </w:r>
            <w:proofErr w:type="spellEnd"/>
            <w:r w:rsidRPr="00F00490">
              <w:rPr>
                <w:rFonts w:ascii="Arial" w:hAnsi="Arial" w:cs="Arial"/>
                <w:bCs/>
                <w:sz w:val="24"/>
                <w:szCs w:val="24"/>
              </w:rPr>
              <w:t xml:space="preserve"> deficiency virus I (HIV- I)</w:t>
            </w:r>
          </w:p>
        </w:tc>
        <w:tc>
          <w:tcPr>
            <w:tcW w:w="5419" w:type="dxa"/>
            <w:tcBorders>
              <w:top w:val="nil"/>
              <w:bottom w:val="nil"/>
            </w:tcBorders>
          </w:tcPr>
          <w:p w14:paraId="0784667B" w14:textId="6ECDD2CC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iCs/>
                <w:sz w:val="24"/>
                <w:szCs w:val="24"/>
              </w:rPr>
              <w:t>-</w:t>
            </w:r>
          </w:p>
        </w:tc>
      </w:tr>
      <w:tr w:rsidR="00D807FC" w:rsidRPr="00F00490" w14:paraId="7AE1771C" w14:textId="77777777" w:rsidTr="00BC4957">
        <w:tc>
          <w:tcPr>
            <w:tcW w:w="4724" w:type="dxa"/>
            <w:vMerge/>
            <w:tcBorders>
              <w:top w:val="nil"/>
              <w:bottom w:val="nil"/>
            </w:tcBorders>
          </w:tcPr>
          <w:p w14:paraId="706CAFC7" w14:textId="77777777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4031" w:type="dxa"/>
            <w:tcBorders>
              <w:top w:val="nil"/>
              <w:bottom w:val="nil"/>
            </w:tcBorders>
          </w:tcPr>
          <w:p w14:paraId="14A0498D" w14:textId="4FAD69E8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Human hepatitis B virus (HBV)</w:t>
            </w:r>
          </w:p>
        </w:tc>
        <w:tc>
          <w:tcPr>
            <w:tcW w:w="5419" w:type="dxa"/>
            <w:tcBorders>
              <w:top w:val="nil"/>
              <w:bottom w:val="nil"/>
            </w:tcBorders>
          </w:tcPr>
          <w:p w14:paraId="64325B32" w14:textId="08A7C8A0" w:rsidR="00D807FC" w:rsidRPr="00F00490" w:rsidRDefault="00AE2FC9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 w:hint="eastAsia"/>
                <w:bCs/>
                <w:iCs/>
                <w:sz w:val="24"/>
                <w:szCs w:val="24"/>
              </w:rPr>
              <w:t>-</w:t>
            </w:r>
          </w:p>
        </w:tc>
      </w:tr>
      <w:tr w:rsidR="00D807FC" w:rsidRPr="00F00490" w14:paraId="79476CDC" w14:textId="77777777" w:rsidTr="00BC4957">
        <w:tc>
          <w:tcPr>
            <w:tcW w:w="4724" w:type="dxa"/>
            <w:vMerge/>
            <w:tcBorders>
              <w:top w:val="nil"/>
              <w:bottom w:val="nil"/>
            </w:tcBorders>
          </w:tcPr>
          <w:p w14:paraId="1AC617BE" w14:textId="77777777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4031" w:type="dxa"/>
            <w:tcBorders>
              <w:top w:val="nil"/>
              <w:bottom w:val="nil"/>
            </w:tcBorders>
          </w:tcPr>
          <w:p w14:paraId="3C898E05" w14:textId="52487ECC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Human hepatitis C virus (HCV)</w:t>
            </w:r>
          </w:p>
        </w:tc>
        <w:tc>
          <w:tcPr>
            <w:tcW w:w="5419" w:type="dxa"/>
            <w:tcBorders>
              <w:top w:val="nil"/>
              <w:bottom w:val="nil"/>
            </w:tcBorders>
          </w:tcPr>
          <w:p w14:paraId="041A1FED" w14:textId="27C85C45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iCs/>
                <w:sz w:val="24"/>
                <w:szCs w:val="24"/>
              </w:rPr>
              <w:t>-</w:t>
            </w:r>
          </w:p>
        </w:tc>
      </w:tr>
      <w:tr w:rsidR="00D807FC" w:rsidRPr="00F00490" w14:paraId="50523E71" w14:textId="77777777" w:rsidTr="00BC4957">
        <w:tc>
          <w:tcPr>
            <w:tcW w:w="4724" w:type="dxa"/>
            <w:vMerge/>
            <w:tcBorders>
              <w:top w:val="nil"/>
              <w:bottom w:val="nil"/>
            </w:tcBorders>
          </w:tcPr>
          <w:p w14:paraId="7B2CFB12" w14:textId="77777777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4031" w:type="dxa"/>
            <w:tcBorders>
              <w:top w:val="nil"/>
              <w:bottom w:val="nil"/>
            </w:tcBorders>
          </w:tcPr>
          <w:p w14:paraId="07A8DF6C" w14:textId="679128C8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Human cytomegalovirus (HCMV)</w:t>
            </w:r>
          </w:p>
        </w:tc>
        <w:tc>
          <w:tcPr>
            <w:tcW w:w="5419" w:type="dxa"/>
            <w:tcBorders>
              <w:top w:val="nil"/>
              <w:bottom w:val="nil"/>
            </w:tcBorders>
          </w:tcPr>
          <w:p w14:paraId="748FEBB4" w14:textId="160E5D5D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iCs/>
                <w:sz w:val="24"/>
                <w:szCs w:val="24"/>
              </w:rPr>
              <w:t>-</w:t>
            </w:r>
          </w:p>
        </w:tc>
      </w:tr>
      <w:tr w:rsidR="00D807FC" w:rsidRPr="00F00490" w14:paraId="3066DAB4" w14:textId="77777777" w:rsidTr="00BC4957">
        <w:tc>
          <w:tcPr>
            <w:tcW w:w="4724" w:type="dxa"/>
            <w:vMerge/>
            <w:tcBorders>
              <w:top w:val="nil"/>
              <w:bottom w:val="nil"/>
            </w:tcBorders>
          </w:tcPr>
          <w:p w14:paraId="718C8F3B" w14:textId="77777777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4031" w:type="dxa"/>
            <w:tcBorders>
              <w:top w:val="nil"/>
              <w:bottom w:val="nil"/>
            </w:tcBorders>
          </w:tcPr>
          <w:p w14:paraId="385FC5C4" w14:textId="5A8C3C7A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Epstein-</w:t>
            </w:r>
            <w:proofErr w:type="spellStart"/>
            <w:r w:rsidRPr="00F00490">
              <w:rPr>
                <w:rFonts w:ascii="Arial" w:hAnsi="Arial" w:cs="Arial"/>
                <w:bCs/>
                <w:sz w:val="24"/>
                <w:szCs w:val="24"/>
              </w:rPr>
              <w:t>barr</w:t>
            </w:r>
            <w:proofErr w:type="spellEnd"/>
            <w:r w:rsidRPr="00F00490">
              <w:rPr>
                <w:rFonts w:ascii="Arial" w:hAnsi="Arial" w:cs="Arial"/>
                <w:bCs/>
                <w:sz w:val="24"/>
                <w:szCs w:val="24"/>
              </w:rPr>
              <w:t xml:space="preserve"> virus (EBV)</w:t>
            </w:r>
          </w:p>
        </w:tc>
        <w:tc>
          <w:tcPr>
            <w:tcW w:w="5419" w:type="dxa"/>
            <w:tcBorders>
              <w:top w:val="nil"/>
              <w:bottom w:val="nil"/>
            </w:tcBorders>
          </w:tcPr>
          <w:p w14:paraId="4D32C971" w14:textId="5817BE16" w:rsidR="00D807FC" w:rsidRPr="00F00490" w:rsidRDefault="00D807FC" w:rsidP="001E6D3B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iCs/>
                <w:sz w:val="24"/>
                <w:szCs w:val="24"/>
              </w:rPr>
              <w:t>-</w:t>
            </w:r>
          </w:p>
        </w:tc>
      </w:tr>
      <w:tr w:rsidR="00D807FC" w:rsidRPr="00F00490" w14:paraId="28B2FEE8" w14:textId="77777777" w:rsidTr="00BC4957">
        <w:tc>
          <w:tcPr>
            <w:tcW w:w="4724" w:type="dxa"/>
            <w:vMerge/>
            <w:tcBorders>
              <w:top w:val="nil"/>
              <w:bottom w:val="nil"/>
            </w:tcBorders>
          </w:tcPr>
          <w:p w14:paraId="7D08FE02" w14:textId="77777777" w:rsidR="00D807FC" w:rsidRPr="00F00490" w:rsidRDefault="00D807FC" w:rsidP="006A2267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4031" w:type="dxa"/>
            <w:tcBorders>
              <w:top w:val="nil"/>
              <w:bottom w:val="nil"/>
            </w:tcBorders>
          </w:tcPr>
          <w:p w14:paraId="5D0591F4" w14:textId="74328F14" w:rsidR="00D807FC" w:rsidRPr="00F00490" w:rsidRDefault="00D807FC" w:rsidP="006A2267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Human papilloma virus (HPV)</w:t>
            </w:r>
          </w:p>
        </w:tc>
        <w:tc>
          <w:tcPr>
            <w:tcW w:w="5419" w:type="dxa"/>
            <w:tcBorders>
              <w:top w:val="nil"/>
              <w:bottom w:val="nil"/>
            </w:tcBorders>
          </w:tcPr>
          <w:p w14:paraId="39BD27F7" w14:textId="2467691C" w:rsidR="00D807FC" w:rsidRPr="00F00490" w:rsidRDefault="00D807FC" w:rsidP="006A2267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iCs/>
                <w:sz w:val="24"/>
                <w:szCs w:val="24"/>
              </w:rPr>
              <w:t>-</w:t>
            </w:r>
          </w:p>
        </w:tc>
      </w:tr>
      <w:tr w:rsidR="00D807FC" w:rsidRPr="00F00490" w14:paraId="485ECC4D" w14:textId="77777777" w:rsidTr="00BC4957">
        <w:tc>
          <w:tcPr>
            <w:tcW w:w="4724" w:type="dxa"/>
            <w:vMerge/>
            <w:tcBorders>
              <w:top w:val="nil"/>
              <w:bottom w:val="nil"/>
            </w:tcBorders>
          </w:tcPr>
          <w:p w14:paraId="1724854C" w14:textId="77777777" w:rsidR="00D807FC" w:rsidRPr="00F00490" w:rsidRDefault="00D807FC" w:rsidP="006A2267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4031" w:type="dxa"/>
            <w:tcBorders>
              <w:top w:val="nil"/>
              <w:bottom w:val="nil"/>
            </w:tcBorders>
          </w:tcPr>
          <w:p w14:paraId="6F1A653C" w14:textId="2977EEFB" w:rsidR="00D807FC" w:rsidRPr="00F00490" w:rsidRDefault="00D807FC" w:rsidP="006A2267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iCs/>
                <w:sz w:val="24"/>
                <w:szCs w:val="24"/>
              </w:rPr>
              <w:t xml:space="preserve">Human herpes virus-6 (HHV-6) </w:t>
            </w:r>
          </w:p>
        </w:tc>
        <w:tc>
          <w:tcPr>
            <w:tcW w:w="5419" w:type="dxa"/>
            <w:tcBorders>
              <w:top w:val="nil"/>
              <w:bottom w:val="nil"/>
            </w:tcBorders>
          </w:tcPr>
          <w:p w14:paraId="62AAAA94" w14:textId="17F7B7BB" w:rsidR="00D807FC" w:rsidRPr="00F00490" w:rsidRDefault="00D807FC" w:rsidP="006A2267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iCs/>
                <w:sz w:val="24"/>
                <w:szCs w:val="24"/>
              </w:rPr>
              <w:t>-</w:t>
            </w:r>
          </w:p>
        </w:tc>
      </w:tr>
      <w:tr w:rsidR="00D807FC" w:rsidRPr="00F00490" w14:paraId="3F42B4DF" w14:textId="77777777" w:rsidTr="00BC4957">
        <w:tc>
          <w:tcPr>
            <w:tcW w:w="4724" w:type="dxa"/>
            <w:vMerge/>
            <w:tcBorders>
              <w:top w:val="nil"/>
              <w:bottom w:val="nil"/>
            </w:tcBorders>
          </w:tcPr>
          <w:p w14:paraId="50556C65" w14:textId="77777777" w:rsidR="00D807FC" w:rsidRPr="00F00490" w:rsidRDefault="00D807FC" w:rsidP="006A2267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4031" w:type="dxa"/>
            <w:tcBorders>
              <w:top w:val="nil"/>
              <w:bottom w:val="nil"/>
            </w:tcBorders>
          </w:tcPr>
          <w:p w14:paraId="782C4005" w14:textId="67D38C60" w:rsidR="00D807FC" w:rsidRPr="00F00490" w:rsidRDefault="00D807FC" w:rsidP="006A2267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iCs/>
                <w:sz w:val="24"/>
                <w:szCs w:val="24"/>
              </w:rPr>
              <w:t>Human herpes virus-7 (HHV-7)</w:t>
            </w:r>
          </w:p>
        </w:tc>
        <w:tc>
          <w:tcPr>
            <w:tcW w:w="5419" w:type="dxa"/>
            <w:tcBorders>
              <w:top w:val="nil"/>
              <w:bottom w:val="nil"/>
            </w:tcBorders>
          </w:tcPr>
          <w:p w14:paraId="54A0FE25" w14:textId="1CC547C6" w:rsidR="00D807FC" w:rsidRPr="00F00490" w:rsidRDefault="00D807FC" w:rsidP="006A2267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iCs/>
                <w:sz w:val="24"/>
                <w:szCs w:val="24"/>
              </w:rPr>
              <w:t>-</w:t>
            </w:r>
          </w:p>
        </w:tc>
      </w:tr>
      <w:tr w:rsidR="00D807FC" w:rsidRPr="00F00490" w14:paraId="5B9F7094" w14:textId="77777777" w:rsidTr="00BC4957">
        <w:tc>
          <w:tcPr>
            <w:tcW w:w="4724" w:type="dxa"/>
            <w:vMerge/>
            <w:tcBorders>
              <w:top w:val="nil"/>
              <w:bottom w:val="nil"/>
            </w:tcBorders>
          </w:tcPr>
          <w:p w14:paraId="3071D62E" w14:textId="77777777" w:rsidR="00D807FC" w:rsidRPr="00F00490" w:rsidRDefault="00D807FC" w:rsidP="006A2267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4031" w:type="dxa"/>
            <w:tcBorders>
              <w:top w:val="nil"/>
              <w:bottom w:val="nil"/>
            </w:tcBorders>
          </w:tcPr>
          <w:p w14:paraId="1A327C8D" w14:textId="4749FCC2" w:rsidR="00D807FC" w:rsidRPr="00F00490" w:rsidRDefault="00D807FC" w:rsidP="006A2267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Bovine virus</w:t>
            </w:r>
          </w:p>
        </w:tc>
        <w:tc>
          <w:tcPr>
            <w:tcW w:w="5419" w:type="dxa"/>
            <w:tcBorders>
              <w:top w:val="nil"/>
              <w:bottom w:val="nil"/>
            </w:tcBorders>
          </w:tcPr>
          <w:p w14:paraId="1DE0FEE6" w14:textId="09EC5A03" w:rsidR="00D807FC" w:rsidRPr="00F00490" w:rsidRDefault="00D807FC" w:rsidP="006A2267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iCs/>
                <w:sz w:val="24"/>
                <w:szCs w:val="24"/>
              </w:rPr>
              <w:t>-</w:t>
            </w:r>
          </w:p>
        </w:tc>
      </w:tr>
      <w:tr w:rsidR="00D807FC" w:rsidRPr="00F00490" w14:paraId="1B87DD9A" w14:textId="77777777" w:rsidTr="00BC4957">
        <w:tc>
          <w:tcPr>
            <w:tcW w:w="4724" w:type="dxa"/>
            <w:vMerge/>
            <w:tcBorders>
              <w:top w:val="nil"/>
              <w:bottom w:val="nil"/>
            </w:tcBorders>
          </w:tcPr>
          <w:p w14:paraId="5134C204" w14:textId="77777777" w:rsidR="00D807FC" w:rsidRPr="00F00490" w:rsidRDefault="00D807FC" w:rsidP="006A2267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4031" w:type="dxa"/>
            <w:tcBorders>
              <w:top w:val="nil"/>
              <w:bottom w:val="nil"/>
            </w:tcBorders>
          </w:tcPr>
          <w:p w14:paraId="7003E7F8" w14:textId="60463E9A" w:rsidR="00D807FC" w:rsidRPr="00F00490" w:rsidRDefault="00D807FC" w:rsidP="006A2267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Porcine virus</w:t>
            </w:r>
          </w:p>
        </w:tc>
        <w:tc>
          <w:tcPr>
            <w:tcW w:w="5419" w:type="dxa"/>
            <w:tcBorders>
              <w:top w:val="nil"/>
              <w:bottom w:val="nil"/>
            </w:tcBorders>
          </w:tcPr>
          <w:p w14:paraId="60E71119" w14:textId="1A40D006" w:rsidR="00D807FC" w:rsidRPr="00F00490" w:rsidRDefault="00D807FC" w:rsidP="006A2267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iCs/>
                <w:sz w:val="24"/>
                <w:szCs w:val="24"/>
              </w:rPr>
              <w:t>-</w:t>
            </w:r>
          </w:p>
        </w:tc>
      </w:tr>
      <w:tr w:rsidR="00D807FC" w:rsidRPr="00F00490" w14:paraId="6B80B177" w14:textId="77777777" w:rsidTr="00BC4957">
        <w:tc>
          <w:tcPr>
            <w:tcW w:w="4724" w:type="dxa"/>
            <w:vMerge/>
            <w:tcBorders>
              <w:top w:val="nil"/>
              <w:bottom w:val="nil"/>
            </w:tcBorders>
          </w:tcPr>
          <w:p w14:paraId="3CD8B0F9" w14:textId="77777777" w:rsidR="00D807FC" w:rsidRPr="00F00490" w:rsidRDefault="00D807FC" w:rsidP="006A2267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4031" w:type="dxa"/>
            <w:tcBorders>
              <w:top w:val="nil"/>
              <w:bottom w:val="nil"/>
            </w:tcBorders>
          </w:tcPr>
          <w:p w14:paraId="600A16EC" w14:textId="64093697" w:rsidR="00D807FC" w:rsidRPr="00F00490" w:rsidRDefault="00D807FC" w:rsidP="006A2267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Reverse transcriptase activity</w:t>
            </w:r>
          </w:p>
        </w:tc>
        <w:tc>
          <w:tcPr>
            <w:tcW w:w="5419" w:type="dxa"/>
            <w:tcBorders>
              <w:top w:val="nil"/>
              <w:bottom w:val="nil"/>
            </w:tcBorders>
          </w:tcPr>
          <w:p w14:paraId="7E1E4D19" w14:textId="6E759BA4" w:rsidR="00D807FC" w:rsidRPr="00F00490" w:rsidRDefault="00D807FC" w:rsidP="006A2267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iCs/>
                <w:sz w:val="24"/>
                <w:szCs w:val="24"/>
              </w:rPr>
              <w:t>-</w:t>
            </w:r>
          </w:p>
        </w:tc>
      </w:tr>
      <w:tr w:rsidR="00D807FC" w:rsidRPr="00F00490" w14:paraId="35FC2761" w14:textId="77777777" w:rsidTr="00BC4957">
        <w:tc>
          <w:tcPr>
            <w:tcW w:w="4724" w:type="dxa"/>
            <w:vMerge/>
            <w:tcBorders>
              <w:top w:val="nil"/>
              <w:bottom w:val="nil"/>
            </w:tcBorders>
          </w:tcPr>
          <w:p w14:paraId="4755E036" w14:textId="77777777" w:rsidR="00D807FC" w:rsidRPr="00F00490" w:rsidRDefault="00D807FC" w:rsidP="006A2267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4031" w:type="dxa"/>
            <w:tcBorders>
              <w:top w:val="nil"/>
              <w:bottom w:val="nil"/>
            </w:tcBorders>
          </w:tcPr>
          <w:p w14:paraId="44875521" w14:textId="0A2C9F44" w:rsidR="00D807FC" w:rsidRPr="00F00490" w:rsidRDefault="00D807FC" w:rsidP="006A2267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Species identification and cell cross-contamination between species</w:t>
            </w:r>
          </w:p>
        </w:tc>
        <w:tc>
          <w:tcPr>
            <w:tcW w:w="5419" w:type="dxa"/>
            <w:tcBorders>
              <w:top w:val="nil"/>
              <w:bottom w:val="nil"/>
            </w:tcBorders>
          </w:tcPr>
          <w:p w14:paraId="16D9A0D7" w14:textId="71D02716" w:rsidR="00D807FC" w:rsidRPr="00F00490" w:rsidRDefault="00D807FC" w:rsidP="006A2267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iCs/>
                <w:sz w:val="24"/>
                <w:szCs w:val="24"/>
              </w:rPr>
              <w:t>-</w:t>
            </w:r>
          </w:p>
        </w:tc>
      </w:tr>
      <w:tr w:rsidR="00D807FC" w:rsidRPr="00F00490" w14:paraId="5006DC03" w14:textId="77777777" w:rsidTr="00BC4957">
        <w:tc>
          <w:tcPr>
            <w:tcW w:w="4724" w:type="dxa"/>
            <w:vMerge/>
            <w:tcBorders>
              <w:top w:val="nil"/>
              <w:bottom w:val="nil"/>
            </w:tcBorders>
          </w:tcPr>
          <w:p w14:paraId="42AB1114" w14:textId="77777777" w:rsidR="00D807FC" w:rsidRPr="00F00490" w:rsidRDefault="00D807FC" w:rsidP="006A2267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4031" w:type="dxa"/>
            <w:tcBorders>
              <w:top w:val="nil"/>
              <w:bottom w:val="nil"/>
            </w:tcBorders>
          </w:tcPr>
          <w:p w14:paraId="37BB0834" w14:textId="4C1CC836" w:rsidR="00D807FC" w:rsidRPr="00F00490" w:rsidRDefault="00D807FC" w:rsidP="006A2267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Intracerebral and intraperitoneal injections in suckling mice</w:t>
            </w:r>
          </w:p>
        </w:tc>
        <w:tc>
          <w:tcPr>
            <w:tcW w:w="5419" w:type="dxa"/>
            <w:tcBorders>
              <w:top w:val="nil"/>
              <w:bottom w:val="nil"/>
            </w:tcBorders>
          </w:tcPr>
          <w:p w14:paraId="1D3687DD" w14:textId="413A5BC0" w:rsidR="00D807FC" w:rsidRPr="00F00490" w:rsidRDefault="00D807FC" w:rsidP="006A2267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Survival rate 100%</w:t>
            </w:r>
          </w:p>
        </w:tc>
      </w:tr>
      <w:tr w:rsidR="00E24638" w:rsidRPr="00F00490" w14:paraId="126A045C" w14:textId="77777777" w:rsidTr="00BC4957">
        <w:tc>
          <w:tcPr>
            <w:tcW w:w="4724" w:type="dxa"/>
            <w:tcBorders>
              <w:top w:val="nil"/>
              <w:bottom w:val="nil"/>
            </w:tcBorders>
          </w:tcPr>
          <w:p w14:paraId="3EE560AF" w14:textId="77777777" w:rsidR="00E24638" w:rsidRPr="00F00490" w:rsidRDefault="00E24638" w:rsidP="00E24638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4031" w:type="dxa"/>
            <w:tcBorders>
              <w:top w:val="nil"/>
              <w:bottom w:val="nil"/>
            </w:tcBorders>
            <w:vAlign w:val="center"/>
          </w:tcPr>
          <w:p w14:paraId="00BAF969" w14:textId="04C4BE6F" w:rsidR="00E24638" w:rsidRPr="00F00490" w:rsidRDefault="00E24638" w:rsidP="00E24638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 xml:space="preserve">Intracerebral and intraperitoneal injections in mice </w:t>
            </w:r>
          </w:p>
        </w:tc>
        <w:tc>
          <w:tcPr>
            <w:tcW w:w="5419" w:type="dxa"/>
            <w:tcBorders>
              <w:top w:val="nil"/>
              <w:bottom w:val="nil"/>
            </w:tcBorders>
          </w:tcPr>
          <w:p w14:paraId="1FFEF0D6" w14:textId="7F022475" w:rsidR="00E24638" w:rsidRPr="00F00490" w:rsidRDefault="00E24638" w:rsidP="00E24638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Survival rate 100%</w:t>
            </w:r>
          </w:p>
        </w:tc>
      </w:tr>
      <w:tr w:rsidR="00E24638" w:rsidRPr="00F00490" w14:paraId="3D1C5594" w14:textId="77777777" w:rsidTr="00BC4957">
        <w:tc>
          <w:tcPr>
            <w:tcW w:w="4724" w:type="dxa"/>
            <w:tcBorders>
              <w:top w:val="nil"/>
              <w:bottom w:val="nil"/>
            </w:tcBorders>
          </w:tcPr>
          <w:p w14:paraId="3858955C" w14:textId="77777777" w:rsidR="00E24638" w:rsidRPr="00F00490" w:rsidRDefault="00E24638" w:rsidP="00E24638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4031" w:type="dxa"/>
            <w:tcBorders>
              <w:top w:val="nil"/>
              <w:bottom w:val="nil"/>
            </w:tcBorders>
          </w:tcPr>
          <w:p w14:paraId="3966AC36" w14:textId="0ECD3EA7" w:rsidR="00E24638" w:rsidRPr="00F00490" w:rsidRDefault="00E24638" w:rsidP="00E24638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Survival rate of 5- to 6-day-old chick embryos</w:t>
            </w:r>
          </w:p>
        </w:tc>
        <w:tc>
          <w:tcPr>
            <w:tcW w:w="5419" w:type="dxa"/>
            <w:tcBorders>
              <w:top w:val="nil"/>
              <w:bottom w:val="nil"/>
            </w:tcBorders>
          </w:tcPr>
          <w:p w14:paraId="32E95987" w14:textId="61A54653" w:rsidR="00E24638" w:rsidRPr="00F00490" w:rsidRDefault="00E24638" w:rsidP="00E24638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Survival rate 100%</w:t>
            </w:r>
          </w:p>
        </w:tc>
      </w:tr>
      <w:tr w:rsidR="00E24638" w:rsidRPr="00F00490" w14:paraId="4DF5FB8B" w14:textId="77777777" w:rsidTr="00BC4957">
        <w:tc>
          <w:tcPr>
            <w:tcW w:w="4724" w:type="dxa"/>
            <w:tcBorders>
              <w:top w:val="nil"/>
              <w:bottom w:val="nil"/>
            </w:tcBorders>
          </w:tcPr>
          <w:p w14:paraId="45FC07A7" w14:textId="77777777" w:rsidR="00E24638" w:rsidRPr="00F00490" w:rsidRDefault="00E24638" w:rsidP="00E24638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4031" w:type="dxa"/>
            <w:tcBorders>
              <w:top w:val="nil"/>
              <w:bottom w:val="nil"/>
            </w:tcBorders>
          </w:tcPr>
          <w:p w14:paraId="70BE76BE" w14:textId="7ADB1915" w:rsidR="00E24638" w:rsidRPr="00F00490" w:rsidRDefault="00E24638" w:rsidP="00E24638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Survival rate of 9- to 11-day-old chick embryos</w:t>
            </w:r>
          </w:p>
        </w:tc>
        <w:tc>
          <w:tcPr>
            <w:tcW w:w="5419" w:type="dxa"/>
            <w:tcBorders>
              <w:top w:val="nil"/>
              <w:bottom w:val="nil"/>
            </w:tcBorders>
          </w:tcPr>
          <w:p w14:paraId="55DE5880" w14:textId="6F635C9D" w:rsidR="00E24638" w:rsidRPr="00F00490" w:rsidRDefault="00E24638" w:rsidP="00E24638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Survival rate 100%</w:t>
            </w:r>
          </w:p>
        </w:tc>
      </w:tr>
      <w:tr w:rsidR="00E24638" w:rsidRPr="00F00490" w14:paraId="05FD9F00" w14:textId="77777777" w:rsidTr="00BC4957">
        <w:tc>
          <w:tcPr>
            <w:tcW w:w="4724" w:type="dxa"/>
            <w:tcBorders>
              <w:top w:val="nil"/>
              <w:bottom w:val="nil"/>
            </w:tcBorders>
          </w:tcPr>
          <w:p w14:paraId="7FC79DCA" w14:textId="77777777" w:rsidR="00E24638" w:rsidRPr="00F00490" w:rsidRDefault="00E24638" w:rsidP="00E24638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4031" w:type="dxa"/>
            <w:tcBorders>
              <w:top w:val="nil"/>
              <w:bottom w:val="nil"/>
            </w:tcBorders>
          </w:tcPr>
          <w:p w14:paraId="27FD4752" w14:textId="070A32B0" w:rsidR="00E24638" w:rsidRPr="00F00490" w:rsidRDefault="00E24638" w:rsidP="00E24638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Intraperitoneal injection in guinea pigs</w:t>
            </w:r>
          </w:p>
        </w:tc>
        <w:tc>
          <w:tcPr>
            <w:tcW w:w="5419" w:type="dxa"/>
            <w:tcBorders>
              <w:top w:val="nil"/>
              <w:bottom w:val="nil"/>
            </w:tcBorders>
          </w:tcPr>
          <w:p w14:paraId="3AA5CEDC" w14:textId="3868AF16" w:rsidR="00E24638" w:rsidRPr="00F00490" w:rsidRDefault="00E24638" w:rsidP="00E24638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Survival rate 100%, no anatomical changes were observed at the end of the period</w:t>
            </w:r>
          </w:p>
        </w:tc>
      </w:tr>
      <w:tr w:rsidR="00335218" w:rsidRPr="00F00490" w14:paraId="1488A487" w14:textId="77777777" w:rsidTr="00BC4957">
        <w:tc>
          <w:tcPr>
            <w:tcW w:w="4724" w:type="dxa"/>
            <w:tcBorders>
              <w:top w:val="nil"/>
            </w:tcBorders>
          </w:tcPr>
          <w:p w14:paraId="6780D061" w14:textId="77777777" w:rsidR="00335218" w:rsidRPr="00F00490" w:rsidRDefault="00335218" w:rsidP="00E24638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4031" w:type="dxa"/>
            <w:tcBorders>
              <w:top w:val="nil"/>
            </w:tcBorders>
          </w:tcPr>
          <w:p w14:paraId="53C7085B" w14:textId="591C9493" w:rsidR="00335218" w:rsidRPr="00F00490" w:rsidRDefault="00335218" w:rsidP="00E24638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 xml:space="preserve">Hemagglutination test of 9- to 11-day-old chick embryo </w:t>
            </w:r>
            <w:proofErr w:type="spellStart"/>
            <w:r w:rsidRPr="00F00490">
              <w:rPr>
                <w:rFonts w:ascii="Arial" w:hAnsi="Arial" w:cs="Arial"/>
                <w:bCs/>
                <w:sz w:val="24"/>
                <w:szCs w:val="24"/>
              </w:rPr>
              <w:t>allantoic</w:t>
            </w:r>
            <w:proofErr w:type="spellEnd"/>
            <w:r w:rsidRPr="00F00490">
              <w:rPr>
                <w:rFonts w:ascii="Arial" w:hAnsi="Arial" w:cs="Arial"/>
                <w:bCs/>
                <w:sz w:val="24"/>
                <w:szCs w:val="24"/>
              </w:rPr>
              <w:t xml:space="preserve"> fluid</w:t>
            </w:r>
          </w:p>
        </w:tc>
        <w:tc>
          <w:tcPr>
            <w:tcW w:w="5419" w:type="dxa"/>
            <w:tcBorders>
              <w:top w:val="nil"/>
            </w:tcBorders>
          </w:tcPr>
          <w:p w14:paraId="15987336" w14:textId="70457295" w:rsidR="00335218" w:rsidRPr="00F00490" w:rsidRDefault="00335218" w:rsidP="00E24638">
            <w:pPr>
              <w:widowControl/>
              <w:spacing w:line="480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 w:rsidRPr="00F00490">
              <w:rPr>
                <w:rFonts w:ascii="Arial" w:hAnsi="Arial" w:cs="Arial"/>
                <w:bCs/>
                <w:sz w:val="24"/>
                <w:szCs w:val="24"/>
              </w:rPr>
              <w:t>-</w:t>
            </w:r>
          </w:p>
        </w:tc>
      </w:tr>
    </w:tbl>
    <w:p w14:paraId="40D5967D" w14:textId="6CA97127" w:rsidR="0077490E" w:rsidRPr="00F00490" w:rsidRDefault="001E6D3B" w:rsidP="002A230C">
      <w:pPr>
        <w:widowControl/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F00490">
        <w:rPr>
          <w:rFonts w:ascii="Times New Roman" w:hAnsi="Times New Roman" w:cs="Times New Roman"/>
          <w:b/>
          <w:i/>
          <w:sz w:val="20"/>
          <w:szCs w:val="20"/>
        </w:rPr>
        <w:t xml:space="preserve">$ </w:t>
      </w:r>
      <w:r w:rsidRPr="00F00490">
        <w:rPr>
          <w:rFonts w:ascii="Times New Roman" w:hAnsi="Times New Roman" w:cs="Times New Roman"/>
          <w:sz w:val="20"/>
          <w:szCs w:val="20"/>
        </w:rPr>
        <w:t>This table is translated from NIFDC report numbers, SH201</w:t>
      </w:r>
      <w:r w:rsidR="00277935" w:rsidRPr="00F00490">
        <w:rPr>
          <w:rFonts w:ascii="Times New Roman" w:hAnsi="Times New Roman" w:cs="Times New Roman"/>
          <w:sz w:val="20"/>
          <w:szCs w:val="20"/>
        </w:rPr>
        <w:t>702376</w:t>
      </w:r>
      <w:r w:rsidRPr="00F00490">
        <w:rPr>
          <w:rFonts w:ascii="Times New Roman" w:hAnsi="Times New Roman" w:cs="Times New Roman"/>
          <w:sz w:val="20"/>
          <w:szCs w:val="20"/>
        </w:rPr>
        <w:t xml:space="preserve"> for </w:t>
      </w:r>
      <w:r w:rsidR="0098431E" w:rsidRPr="00F00490">
        <w:rPr>
          <w:rFonts w:ascii="Times New Roman" w:hAnsi="Times New Roman" w:cs="Times New Roman"/>
          <w:sz w:val="20"/>
          <w:szCs w:val="20"/>
        </w:rPr>
        <w:t>UC</w:t>
      </w:r>
      <w:r w:rsidRPr="00F00490">
        <w:rPr>
          <w:rFonts w:ascii="Times New Roman" w:hAnsi="Times New Roman" w:cs="Times New Roman"/>
          <w:sz w:val="20"/>
          <w:szCs w:val="20"/>
        </w:rPr>
        <w:t>-MSC</w:t>
      </w:r>
    </w:p>
    <w:sectPr w:rsidR="0077490E" w:rsidRPr="00F00490" w:rsidSect="001E6D3B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00FB5F" w14:textId="77777777" w:rsidR="00DD52DC" w:rsidRDefault="00DD52DC" w:rsidP="001E6D3B">
      <w:r>
        <w:separator/>
      </w:r>
    </w:p>
  </w:endnote>
  <w:endnote w:type="continuationSeparator" w:id="0">
    <w:p w14:paraId="4870EF97" w14:textId="77777777" w:rsidR="00DD52DC" w:rsidRDefault="00DD52DC" w:rsidP="001E6D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A21ED6" w14:textId="77777777" w:rsidR="00DD52DC" w:rsidRDefault="00DD52DC" w:rsidP="001E6D3B">
      <w:r>
        <w:separator/>
      </w:r>
    </w:p>
  </w:footnote>
  <w:footnote w:type="continuationSeparator" w:id="0">
    <w:p w14:paraId="4E88DC0A" w14:textId="77777777" w:rsidR="00DD52DC" w:rsidRDefault="00DD52DC" w:rsidP="001E6D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Total_Editing_Time" w:val="71"/>
  </w:docVars>
  <w:rsids>
    <w:rsidRoot w:val="00F8054D"/>
    <w:rsid w:val="000133F2"/>
    <w:rsid w:val="00131E5C"/>
    <w:rsid w:val="001E077B"/>
    <w:rsid w:val="001E6D3B"/>
    <w:rsid w:val="00277935"/>
    <w:rsid w:val="002A230C"/>
    <w:rsid w:val="002C37B8"/>
    <w:rsid w:val="002D30FC"/>
    <w:rsid w:val="003155C0"/>
    <w:rsid w:val="003171B4"/>
    <w:rsid w:val="00334E0F"/>
    <w:rsid w:val="00335218"/>
    <w:rsid w:val="00406A22"/>
    <w:rsid w:val="005007C3"/>
    <w:rsid w:val="005A263A"/>
    <w:rsid w:val="005E2317"/>
    <w:rsid w:val="00672AC4"/>
    <w:rsid w:val="0068722F"/>
    <w:rsid w:val="006A2267"/>
    <w:rsid w:val="00701A88"/>
    <w:rsid w:val="0077490E"/>
    <w:rsid w:val="007A63E9"/>
    <w:rsid w:val="007B33DA"/>
    <w:rsid w:val="007F3B32"/>
    <w:rsid w:val="0082016D"/>
    <w:rsid w:val="0098431E"/>
    <w:rsid w:val="009C0E24"/>
    <w:rsid w:val="00AE2FC9"/>
    <w:rsid w:val="00B52A0D"/>
    <w:rsid w:val="00B879A5"/>
    <w:rsid w:val="00BC4957"/>
    <w:rsid w:val="00BC6855"/>
    <w:rsid w:val="00BF6F54"/>
    <w:rsid w:val="00C20098"/>
    <w:rsid w:val="00C20E8A"/>
    <w:rsid w:val="00D807FC"/>
    <w:rsid w:val="00DD52DC"/>
    <w:rsid w:val="00E24638"/>
    <w:rsid w:val="00E4533C"/>
    <w:rsid w:val="00E4784C"/>
    <w:rsid w:val="00E94F28"/>
    <w:rsid w:val="00EB0894"/>
    <w:rsid w:val="00EF7372"/>
    <w:rsid w:val="00F00490"/>
    <w:rsid w:val="00F0096B"/>
    <w:rsid w:val="00F80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F96D46"/>
  <w15:docId w15:val="{14B4D45C-2E8B-4769-8701-0AB149C9D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6D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6D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E6D3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E6D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E6D3B"/>
    <w:rPr>
      <w:sz w:val="18"/>
      <w:szCs w:val="18"/>
    </w:rPr>
  </w:style>
  <w:style w:type="character" w:customStyle="1" w:styleId="opdicttext22">
    <w:name w:val="op_dict_text22"/>
    <w:basedOn w:val="a0"/>
    <w:rsid w:val="00EB0894"/>
  </w:style>
  <w:style w:type="table" w:styleId="a7">
    <w:name w:val="Table Grid"/>
    <w:basedOn w:val="a1"/>
    <w:uiPriority w:val="39"/>
    <w:unhideWhenUsed/>
    <w:rsid w:val="002779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437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97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272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38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5604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141813">
                          <w:marLeft w:val="0"/>
                          <w:marRight w:val="0"/>
                          <w:marTop w:val="0"/>
                          <w:marBottom w:val="2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8162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7" w:color="E3E3E3"/>
                                <w:left w:val="single" w:sz="6" w:space="7" w:color="E3E3E3"/>
                                <w:bottom w:val="single" w:sz="6" w:space="7" w:color="E0E0E0"/>
                                <w:right w:val="single" w:sz="6" w:space="7" w:color="ECECEC"/>
                              </w:divBdr>
                              <w:divsChild>
                                <w:div w:id="784539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41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5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5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51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93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057169">
                          <w:marLeft w:val="0"/>
                          <w:marRight w:val="0"/>
                          <w:marTop w:val="0"/>
                          <w:marBottom w:val="2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1005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7" w:color="E3E3E3"/>
                                <w:left w:val="single" w:sz="6" w:space="7" w:color="E3E3E3"/>
                                <w:bottom w:val="single" w:sz="6" w:space="7" w:color="E0E0E0"/>
                                <w:right w:val="single" w:sz="6" w:space="7" w:color="ECECEC"/>
                              </w:divBdr>
                              <w:divsChild>
                                <w:div w:id="1826244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aidu.com/link?url=_pzeZ-1a76OgdTnwavSfJ1FaypDxu2YndCV-i7odQHohYxm75IfMErZh09sEEjKnzoYtN65mJxRFo8GLQy6_Ru6yAPJVzB5lGiy3H1EH6Lyxi85wgTfyPtxDwSA7y8R-yUgIW7ePNfppA89Q5QAuza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344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bjscb</dc:creator>
  <cp:keywords/>
  <dc:description/>
  <cp:lastModifiedBy>Yanling Zhang</cp:lastModifiedBy>
  <cp:revision>5</cp:revision>
  <dcterms:created xsi:type="dcterms:W3CDTF">2021-01-13T10:45:00Z</dcterms:created>
  <dcterms:modified xsi:type="dcterms:W3CDTF">2021-01-29T02:47:00Z</dcterms:modified>
</cp:coreProperties>
</file>