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FB2" w:rsidRDefault="00F15A52" w:rsidP="00FB3457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F15A52">
        <w:rPr>
          <w:rFonts w:ascii="Times New Roman" w:hAnsi="Times New Roman" w:cs="Times New Roman"/>
          <w:b/>
          <w:sz w:val="24"/>
        </w:rPr>
        <w:t>Supporting Information</w:t>
      </w:r>
    </w:p>
    <w:p w:rsidR="00F15A52" w:rsidRDefault="00F15A52" w:rsidP="00FB3457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</w:p>
    <w:p w:rsidR="007E3438" w:rsidRDefault="007E3438" w:rsidP="00FB3457">
      <w:pPr>
        <w:snapToGrid w:val="0"/>
        <w:spacing w:line="480" w:lineRule="auto"/>
        <w:rPr>
          <w:rFonts w:ascii="Times New Roman" w:hAnsi="Times New Roman" w:cs="Times New Roman" w:hint="eastAsia"/>
          <w:b/>
          <w:sz w:val="24"/>
        </w:rPr>
      </w:pPr>
    </w:p>
    <w:p w:rsidR="00F15A52" w:rsidRDefault="00AB7E11" w:rsidP="00FB3457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AB7E11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2880000" cy="2117308"/>
            <wp:effectExtent l="0" t="0" r="0" b="0"/>
            <wp:docPr id="1" name="图片 1" descr="C:\Users\Administrator\Desktop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1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A52" w:rsidRPr="00FB3457" w:rsidRDefault="00F15A52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FB3457">
        <w:rPr>
          <w:rFonts w:ascii="Times New Roman" w:hAnsi="Times New Roman" w:cs="Times New Roman"/>
          <w:b/>
          <w:color w:val="000000" w:themeColor="text1"/>
          <w:sz w:val="24"/>
        </w:rPr>
        <w:t>Fig. S1.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TGA curves of DG-CC, EG-CC and DW-CC</w:t>
      </w:r>
    </w:p>
    <w:p w:rsidR="00330029" w:rsidRDefault="00330029" w:rsidP="00FB3457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p w:rsidR="007E3438" w:rsidRDefault="007E3438" w:rsidP="00FB3457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p w:rsidR="007E3438" w:rsidRPr="00F15A52" w:rsidRDefault="007E3438" w:rsidP="00FB3457">
      <w:pPr>
        <w:snapToGrid w:val="0"/>
        <w:spacing w:line="480" w:lineRule="auto"/>
        <w:jc w:val="center"/>
        <w:rPr>
          <w:rFonts w:ascii="Times New Roman" w:hAnsi="Times New Roman" w:cs="Times New Roman" w:hint="eastAsia"/>
          <w:b/>
          <w:sz w:val="24"/>
        </w:rPr>
      </w:pPr>
    </w:p>
    <w:p w:rsidR="00F15A52" w:rsidRDefault="007E3438" w:rsidP="00FB3457"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7E3438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2837803"/>
            <wp:effectExtent l="0" t="0" r="2540" b="1270"/>
            <wp:docPr id="4" name="图片 4" descr="D:\文档\CC文章\CC-2\JEC\JEC 的幻灯片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文档\CC文章\CC-2\JEC\JEC 的幻灯片\S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7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56C" w:rsidRPr="00FB3457" w:rsidRDefault="0015583B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FB3457">
        <w:rPr>
          <w:rFonts w:ascii="Times New Roman" w:hAnsi="Times New Roman" w:cs="Times New Roman"/>
          <w:b/>
          <w:color w:val="000000" w:themeColor="text1"/>
          <w:sz w:val="24"/>
        </w:rPr>
        <w:t>Fig. S2.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XPS</w:t>
      </w:r>
      <w:r w:rsidRPr="00FB3457">
        <w:rPr>
          <w:color w:val="000000" w:themeColor="text1"/>
        </w:rPr>
        <w:t xml:space="preserve"> </w:t>
      </w:r>
      <w:r w:rsidR="00FB3457" w:rsidRPr="006F213E">
        <w:rPr>
          <w:rFonts w:ascii="Times New Roman" w:hAnsi="Times New Roman" w:cs="Times New Roman"/>
          <w:sz w:val="24"/>
          <w:szCs w:val="24"/>
        </w:rPr>
        <w:t>spectra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of DG-CC</w:t>
      </w:r>
      <w:r w:rsidR="000465AB" w:rsidRPr="00FB3457">
        <w:rPr>
          <w:rFonts w:ascii="Times New Roman" w:hAnsi="Times New Roman" w:cs="Times New Roman"/>
          <w:color w:val="000000" w:themeColor="text1"/>
          <w:sz w:val="24"/>
        </w:rPr>
        <w:t>, EG-CC and DW-CC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FB3457" w:rsidRPr="00FB3457">
        <w:rPr>
          <w:rFonts w:ascii="Times New Roman" w:hAnsi="Times New Roman" w:cs="Times New Roman"/>
          <w:color w:val="000000" w:themeColor="text1"/>
          <w:sz w:val="24"/>
        </w:rPr>
        <w:t>(a-c)</w:t>
      </w:r>
      <w:r w:rsidR="00FB3457">
        <w:rPr>
          <w:rFonts w:ascii="Times New Roman" w:hAnsi="Times New Roman" w:cs="Times New Roman"/>
          <w:color w:val="000000" w:themeColor="text1"/>
          <w:sz w:val="24"/>
        </w:rPr>
        <w:t xml:space="preserve"> S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>urvey spectra</w:t>
      </w:r>
      <w:r w:rsidR="00BC55FD" w:rsidRPr="00FB3457">
        <w:rPr>
          <w:rFonts w:ascii="Times New Roman" w:hAnsi="Times New Roman" w:cs="Times New Roman"/>
          <w:color w:val="000000" w:themeColor="text1"/>
          <w:sz w:val="24"/>
        </w:rPr>
        <w:t>, and</w:t>
      </w:r>
      <w:r w:rsidR="00773917" w:rsidRPr="00FB345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B3457" w:rsidRPr="00FB3457">
        <w:rPr>
          <w:rFonts w:ascii="Times New Roman" w:hAnsi="Times New Roman" w:cs="Times New Roman"/>
          <w:color w:val="000000" w:themeColor="text1"/>
          <w:sz w:val="24"/>
        </w:rPr>
        <w:t>(d-f)</w:t>
      </w:r>
      <w:r w:rsidR="00FB3457">
        <w:rPr>
          <w:rFonts w:ascii="Times New Roman" w:hAnsi="Times New Roman" w:cs="Times New Roman"/>
          <w:color w:val="000000" w:themeColor="text1"/>
          <w:sz w:val="24"/>
        </w:rPr>
        <w:t xml:space="preserve"> H</w:t>
      </w:r>
      <w:r w:rsidR="00773917" w:rsidRPr="00FB3457">
        <w:rPr>
          <w:rFonts w:ascii="Times New Roman" w:hAnsi="Times New Roman" w:cs="Times New Roman"/>
          <w:color w:val="000000" w:themeColor="text1"/>
          <w:sz w:val="24"/>
        </w:rPr>
        <w:t>igh-resolution spectra</w:t>
      </w:r>
      <w:r w:rsidR="00BC55FD" w:rsidRPr="00FB345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73917" w:rsidRPr="00FB3457">
        <w:rPr>
          <w:rFonts w:ascii="Times New Roman" w:hAnsi="Times New Roman" w:cs="Times New Roman"/>
          <w:color w:val="000000" w:themeColor="text1"/>
          <w:sz w:val="24"/>
        </w:rPr>
        <w:t>of Co 2p</w:t>
      </w:r>
      <w:r w:rsidR="000465AB" w:rsidRPr="00FB345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0465AB" w:rsidRPr="00FB3457">
        <w:rPr>
          <w:rFonts w:ascii="Times New Roman" w:hAnsi="Times New Roman" w:cs="Times New Roman"/>
          <w:sz w:val="24"/>
          <w:szCs w:val="21"/>
        </w:rPr>
        <w:t>respectively</w:t>
      </w:r>
      <w:r w:rsidR="00773917" w:rsidRPr="00FB3457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</w:p>
    <w:p w:rsidR="00ED16BF" w:rsidRDefault="00ED16BF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D85B2F" w:rsidRDefault="00D85B2F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D85B2F" w:rsidRPr="00FB3457" w:rsidRDefault="00D85B2F" w:rsidP="00FB3457">
      <w:pPr>
        <w:snapToGrid w:val="0"/>
        <w:spacing w:line="480" w:lineRule="auto"/>
        <w:jc w:val="center"/>
        <w:rPr>
          <w:rFonts w:ascii="Times New Roman" w:hAnsi="Times New Roman" w:cs="Times New Roman" w:hint="eastAsia"/>
          <w:color w:val="000000" w:themeColor="text1"/>
        </w:rPr>
      </w:pPr>
    </w:p>
    <w:p w:rsidR="00ED16BF" w:rsidRDefault="007E3438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7E3438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>
            <wp:extent cx="4565015" cy="1759585"/>
            <wp:effectExtent l="0" t="0" r="6985" b="0"/>
            <wp:docPr id="5" name="图片 5" descr="D:\文档\CC文章\CC-2\JEC\JEC 的幻灯片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文档\CC文章\CC-2\JEC\JEC 的幻灯片\S3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015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54A" w:rsidRPr="00FB3457" w:rsidRDefault="00E7654A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FB3457">
        <w:rPr>
          <w:rFonts w:ascii="Times New Roman" w:hAnsi="Times New Roman" w:cs="Times New Roman"/>
          <w:b/>
          <w:color w:val="000000" w:themeColor="text1"/>
          <w:sz w:val="24"/>
        </w:rPr>
        <w:t>Fig. S</w:t>
      </w:r>
      <w:r w:rsidRPr="00FB3457">
        <w:rPr>
          <w:rFonts w:ascii="Times New Roman" w:hAnsi="Times New Roman" w:cs="Times New Roman" w:hint="eastAsia"/>
          <w:b/>
          <w:color w:val="000000" w:themeColor="text1"/>
          <w:sz w:val="24"/>
        </w:rPr>
        <w:t>3</w:t>
      </w:r>
      <w:r w:rsidRPr="00FB3457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(a)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90B53" w:rsidRPr="00FB3457">
        <w:rPr>
          <w:rFonts w:ascii="Times New Roman" w:hAnsi="Times New Roman" w:cs="Times New Roman"/>
          <w:color w:val="000000" w:themeColor="text1"/>
          <w:sz w:val="24"/>
        </w:rPr>
        <w:t xml:space="preserve">Nitrogen adsorption and desorption curves of DG-CC, EG-CC and DW-CC and their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(b)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P</w:t>
      </w:r>
      <w:r w:rsidR="00C50EE9" w:rsidRPr="00FB3457">
        <w:rPr>
          <w:rFonts w:ascii="Times New Roman" w:hAnsi="Times New Roman" w:cs="Times New Roman"/>
          <w:color w:val="000000" w:themeColor="text1"/>
          <w:sz w:val="24"/>
        </w:rPr>
        <w:t>ore size distribution plots</w:t>
      </w:r>
      <w:r w:rsidR="00690B53" w:rsidRPr="00FB3457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ED16BF" w:rsidRPr="00827C08" w:rsidRDefault="00ED16BF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504DC2" w:rsidRDefault="001022A4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022A4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>
            <wp:extent cx="4959985" cy="4038600"/>
            <wp:effectExtent l="0" t="0" r="0" b="0"/>
            <wp:docPr id="11" name="图片 11" descr="D:\文档\CC文章\CC-2\JEC\JEC 的幻灯片\JEC_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文档\CC文章\CC-2\JEC\JEC 的幻灯片\JEC_12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985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54A" w:rsidRPr="00FB3457" w:rsidRDefault="00E7654A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FB3457">
        <w:rPr>
          <w:rFonts w:ascii="Times New Roman" w:hAnsi="Times New Roman" w:cs="Times New Roman"/>
          <w:b/>
          <w:color w:val="000000" w:themeColor="text1"/>
          <w:sz w:val="24"/>
        </w:rPr>
        <w:t>Fig. S</w:t>
      </w:r>
      <w:r w:rsidRPr="00FB3457">
        <w:rPr>
          <w:rFonts w:ascii="Times New Roman" w:hAnsi="Times New Roman" w:cs="Times New Roman" w:hint="eastAsia"/>
          <w:b/>
          <w:color w:val="000000" w:themeColor="text1"/>
          <w:sz w:val="24"/>
        </w:rPr>
        <w:t>4</w:t>
      </w:r>
      <w:r w:rsidRPr="00FB3457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X</w:t>
      </w:r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>RD</w:t>
      </w:r>
      <w:r w:rsidRPr="00FB3457">
        <w:rPr>
          <w:color w:val="000000" w:themeColor="text1"/>
        </w:rPr>
        <w:t xml:space="preserve"> </w:t>
      </w:r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 xml:space="preserve">patterns of the intermediates during </w:t>
      </w:r>
      <w:proofErr w:type="spellStart"/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>solvothermal</w:t>
      </w:r>
      <w:proofErr w:type="spellEnd"/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 xml:space="preserve"> process with different solvents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(a)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>DG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(b)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>EG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>and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(c)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14F0D" w:rsidRPr="00FB3457">
        <w:rPr>
          <w:rFonts w:ascii="Times New Roman" w:hAnsi="Times New Roman" w:cs="Times New Roman"/>
          <w:color w:val="000000" w:themeColor="text1"/>
          <w:sz w:val="24"/>
        </w:rPr>
        <w:t xml:space="preserve">DW, </w:t>
      </w:r>
      <w:r w:rsidRPr="00FB3457">
        <w:rPr>
          <w:rFonts w:ascii="Times New Roman" w:hAnsi="Times New Roman" w:cs="Times New Roman"/>
          <w:sz w:val="24"/>
          <w:szCs w:val="21"/>
        </w:rPr>
        <w:t>respectively</w:t>
      </w:r>
      <w:r w:rsidRPr="00FB3457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.</w:t>
      </w:r>
    </w:p>
    <w:p w:rsidR="00504DC2" w:rsidRPr="00827C08" w:rsidRDefault="00504DC2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BD5612" w:rsidRPr="00A14F0D" w:rsidRDefault="00BD5612" w:rsidP="00FB3457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15583B" w:rsidRDefault="00D85B2F" w:rsidP="00FB3457"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D85B2F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091430" cy="3962400"/>
            <wp:effectExtent l="0" t="0" r="0" b="0"/>
            <wp:docPr id="6" name="图片 6" descr="D:\文档\CC文章\CC-2\JEC\JEC 的幻灯片\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文档\CC文章\CC-2\JEC\JEC 的幻灯片\S5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43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594" w:rsidRPr="00FB3457" w:rsidRDefault="00083594" w:rsidP="00FB3457"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FB3457">
        <w:rPr>
          <w:rFonts w:ascii="Times New Roman" w:hAnsi="Times New Roman" w:cs="Times New Roman"/>
          <w:b/>
          <w:sz w:val="24"/>
        </w:rPr>
        <w:t>Fig. S</w:t>
      </w:r>
      <w:r w:rsidR="00E7654A" w:rsidRPr="00FB3457">
        <w:rPr>
          <w:rFonts w:ascii="Times New Roman" w:hAnsi="Times New Roman" w:cs="Times New Roman" w:hint="eastAsia"/>
          <w:b/>
          <w:sz w:val="24"/>
        </w:rPr>
        <w:t>5</w:t>
      </w:r>
      <w:r w:rsidRPr="00FB3457">
        <w:rPr>
          <w:rFonts w:ascii="Times New Roman" w:hAnsi="Times New Roman" w:cs="Times New Roman"/>
          <w:b/>
          <w:sz w:val="24"/>
        </w:rPr>
        <w:t>.</w:t>
      </w:r>
      <w:r w:rsidRPr="00FB3457">
        <w:rPr>
          <w:rFonts w:ascii="Times New Roman" w:hAnsi="Times New Roman" w:cs="Times New Roman"/>
          <w:sz w:val="24"/>
        </w:rPr>
        <w:t xml:space="preserve"> CV curves of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(a)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DG-CC,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(b)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FB3457">
        <w:rPr>
          <w:rFonts w:ascii="Times New Roman" w:hAnsi="Times New Roman" w:cs="Times New Roman"/>
          <w:color w:val="000000" w:themeColor="text1"/>
          <w:sz w:val="24"/>
        </w:rPr>
        <w:t xml:space="preserve">EG-CC 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and </w:t>
      </w:r>
      <w:r w:rsidR="00827C08" w:rsidRPr="00FB3457">
        <w:rPr>
          <w:rFonts w:ascii="Times New Roman" w:hAnsi="Times New Roman" w:cs="Times New Roman"/>
          <w:color w:val="000000" w:themeColor="text1"/>
          <w:sz w:val="24"/>
        </w:rPr>
        <w:t>(c)</w:t>
      </w:r>
      <w:r w:rsidR="00827C08">
        <w:rPr>
          <w:rFonts w:ascii="Times New Roman" w:hAnsi="Times New Roman" w:cs="Times New Roman"/>
          <w:color w:val="000000" w:themeColor="text1"/>
          <w:sz w:val="24"/>
        </w:rPr>
        <w:t xml:space="preserve"> DW-CC</w:t>
      </w:r>
      <w:r w:rsidRPr="00FB3457">
        <w:rPr>
          <w:rFonts w:ascii="Times New Roman" w:hAnsi="Times New Roman" w:cs="Times New Roman"/>
          <w:sz w:val="24"/>
        </w:rPr>
        <w:t xml:space="preserve"> from 2.5 to 3</w:t>
      </w:r>
      <w:r w:rsidRPr="00FB3457">
        <w:rPr>
          <w:rFonts w:ascii="Times New Roman" w:hAnsi="Times New Roman" w:cs="Times New Roman" w:hint="eastAsia"/>
          <w:sz w:val="24"/>
        </w:rPr>
        <w:t>.</w:t>
      </w:r>
      <w:r w:rsidRPr="00FB3457">
        <w:rPr>
          <w:rFonts w:ascii="Times New Roman" w:hAnsi="Times New Roman" w:cs="Times New Roman"/>
          <w:sz w:val="24"/>
        </w:rPr>
        <w:t>0 V in charging process.</w:t>
      </w:r>
    </w:p>
    <w:p w:rsidR="005C57CE" w:rsidRDefault="005C57CE" w:rsidP="00FB3457">
      <w:pPr>
        <w:snapToGrid w:val="0"/>
        <w:spacing w:line="480" w:lineRule="auto"/>
        <w:rPr>
          <w:rFonts w:ascii="Times New Roman" w:hAnsi="Times New Roman" w:cs="Times New Roman"/>
        </w:rPr>
      </w:pPr>
    </w:p>
    <w:p w:rsidR="00BD5612" w:rsidRDefault="00BD5612" w:rsidP="00FB3457">
      <w:pPr>
        <w:snapToGrid w:val="0"/>
        <w:spacing w:line="480" w:lineRule="auto"/>
        <w:rPr>
          <w:rFonts w:ascii="Times New Roman" w:hAnsi="Times New Roman" w:cs="Times New Roman"/>
        </w:rPr>
      </w:pPr>
    </w:p>
    <w:p w:rsidR="00BD5612" w:rsidRDefault="00BD5612" w:rsidP="00FB3457">
      <w:pPr>
        <w:widowControl/>
        <w:snapToGri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317B3" w:rsidRPr="00FB3457" w:rsidRDefault="00A81D32" w:rsidP="00FB3457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FB3457">
        <w:rPr>
          <w:rFonts w:ascii="Times New Roman" w:hAnsi="Times New Roman" w:cs="Times New Roman"/>
          <w:b/>
          <w:sz w:val="24"/>
        </w:rPr>
        <w:lastRenderedPageBreak/>
        <w:t>Table S1</w:t>
      </w:r>
      <w:r w:rsidR="00827C08">
        <w:rPr>
          <w:rFonts w:ascii="Times New Roman" w:hAnsi="Times New Roman" w:cs="Times New Roman"/>
          <w:b/>
          <w:sz w:val="24"/>
        </w:rPr>
        <w:t>.</w:t>
      </w:r>
      <w:r w:rsidR="00827C08">
        <w:rPr>
          <w:rFonts w:ascii="Times New Roman" w:hAnsi="Times New Roman" w:cs="Times New Roman" w:hint="eastAsia"/>
          <w:b/>
          <w:sz w:val="24"/>
        </w:rPr>
        <w:t xml:space="preserve"> </w:t>
      </w:r>
      <w:r w:rsidR="00D85B2F" w:rsidRPr="00FB3457">
        <w:rPr>
          <w:rFonts w:ascii="Times New Roman" w:hAnsi="Times New Roman" w:cs="Times New Roman"/>
          <w:sz w:val="24"/>
        </w:rPr>
        <w:t>Comparis</w:t>
      </w:r>
      <w:r w:rsidR="00D85B2F">
        <w:rPr>
          <w:rFonts w:ascii="Times New Roman" w:hAnsi="Times New Roman" w:cs="Times New Roman"/>
          <w:sz w:val="24"/>
        </w:rPr>
        <w:t>o</w:t>
      </w:r>
      <w:r w:rsidR="00D85B2F" w:rsidRPr="00FB3457">
        <w:rPr>
          <w:rFonts w:ascii="Times New Roman" w:hAnsi="Times New Roman" w:cs="Times New Roman"/>
          <w:sz w:val="24"/>
        </w:rPr>
        <w:t>n</w:t>
      </w:r>
      <w:r w:rsidR="002317B3" w:rsidRPr="00FB3457">
        <w:rPr>
          <w:rFonts w:ascii="Times New Roman" w:hAnsi="Times New Roman" w:cs="Times New Roman"/>
          <w:sz w:val="24"/>
        </w:rPr>
        <w:t xml:space="preserve"> of the long cycle performances of our CoCO</w:t>
      </w:r>
      <w:r w:rsidR="002317B3" w:rsidRPr="00FB3457">
        <w:rPr>
          <w:rFonts w:ascii="Times New Roman" w:hAnsi="Times New Roman" w:cs="Times New Roman"/>
          <w:sz w:val="24"/>
          <w:vertAlign w:val="subscript"/>
        </w:rPr>
        <w:t>3</w:t>
      </w:r>
      <w:r w:rsidR="002317B3" w:rsidRPr="00FB3457">
        <w:rPr>
          <w:rFonts w:ascii="Times New Roman" w:hAnsi="Times New Roman" w:cs="Times New Roman"/>
          <w:sz w:val="24"/>
        </w:rPr>
        <w:t xml:space="preserve"> samples with other previous cobalt carbonate anodes.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914"/>
        <w:gridCol w:w="1063"/>
        <w:gridCol w:w="850"/>
        <w:gridCol w:w="816"/>
        <w:gridCol w:w="1223"/>
        <w:gridCol w:w="229"/>
        <w:gridCol w:w="925"/>
      </w:tblGrid>
      <w:tr w:rsidR="00A81D32" w:rsidRPr="00FB3457" w:rsidTr="00FB3457">
        <w:trPr>
          <w:trHeight w:val="34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Electrode materials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S</w:t>
            </w:r>
            <w:r w:rsidR="007D419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pecific capacity/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mAh</w:t>
            </w:r>
            <w:proofErr w:type="spellEnd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061F9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g)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</w:t>
            </w:r>
            <w:r w:rsidR="007D419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urrent density/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(A </w:t>
            </w:r>
            <w:r w:rsidR="000061F9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</w:t>
            </w:r>
            <w:bookmarkStart w:id="0" w:name="_GoBack"/>
            <w:bookmarkEnd w:id="0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g)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Cycles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Initial </w:t>
            </w: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Coulombic</w:t>
            </w:r>
            <w:proofErr w:type="spellEnd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efficiency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Ref.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Bare CoCO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DG-CC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690.7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71.32%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this work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EG-CC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382.8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972A43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66.84</w:t>
            </w:r>
            <w:r w:rsidR="00A81D32"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this work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DW-CC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295.0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73.</w:t>
            </w:r>
            <w:r w:rsidR="00972A43"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this work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after ball-milling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46.72%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1C7A38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CC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361.2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68.03%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2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microspindles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60.53%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3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Micro-spherical 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65.88%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rhombohdra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76.84%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5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dumbbells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75.94%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5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spheres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~400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72.1%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6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CCSMSs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1475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75.23%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7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CoCO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 xml:space="preserve"> composite 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/GNS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680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66.52%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8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CC–</w:t>
            </w: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PPy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458.6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60.11%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/CNT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~600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not mentioned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6 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S-CoCO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78.19%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T-CoCO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~250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73.76%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spindle-CoCO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/CNF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not mentioned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A81D32" w:rsidRPr="00FB3457" w:rsidTr="00DE5917">
        <w:trPr>
          <w:trHeight w:val="340"/>
        </w:trPr>
        <w:tc>
          <w:tcPr>
            <w:tcW w:w="1276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/RGO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343.1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81.9%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11 </w:t>
            </w:r>
          </w:p>
        </w:tc>
      </w:tr>
      <w:tr w:rsidR="00A81D32" w:rsidRPr="00FB3457" w:rsidTr="00FB3457">
        <w:trPr>
          <w:trHeight w:val="34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bicomponent</w:t>
            </w:r>
            <w:proofErr w:type="spellEnd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Zn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0.12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0.88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~600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71%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6 </w:t>
            </w:r>
          </w:p>
        </w:tc>
      </w:tr>
      <w:tr w:rsidR="00A81D32" w:rsidRPr="00FB3457" w:rsidTr="00FB3457">
        <w:trPr>
          <w:trHeight w:val="34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bicomponent</w:t>
            </w:r>
            <w:proofErr w:type="spellEnd"/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CoCO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composite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Zn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0.12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0.88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CO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/CNT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~800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A81D32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74%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D32" w:rsidRPr="00FB3457" w:rsidRDefault="006031AB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FB3457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6 </w:t>
            </w:r>
          </w:p>
        </w:tc>
      </w:tr>
    </w:tbl>
    <w:p w:rsidR="00A81D32" w:rsidRDefault="00A81D32" w:rsidP="00FB3457">
      <w:pPr>
        <w:snapToGrid w:val="0"/>
        <w:spacing w:line="480" w:lineRule="auto"/>
        <w:rPr>
          <w:rFonts w:ascii="Times New Roman" w:hAnsi="Times New Roman" w:cs="Times New Roman"/>
        </w:rPr>
      </w:pPr>
    </w:p>
    <w:p w:rsidR="00A81D32" w:rsidRDefault="00BD5612" w:rsidP="00FB3457">
      <w:pPr>
        <w:widowControl/>
        <w:snapToGri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C57CE" w:rsidRPr="00827C08" w:rsidRDefault="005C57CE" w:rsidP="00827C08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FB3457">
        <w:rPr>
          <w:rFonts w:ascii="Times New Roman" w:hAnsi="Times New Roman" w:cs="Times New Roman"/>
          <w:b/>
          <w:sz w:val="24"/>
        </w:rPr>
        <w:lastRenderedPageBreak/>
        <w:t>Table S</w:t>
      </w:r>
      <w:r w:rsidR="00E7654A" w:rsidRPr="00FB3457">
        <w:rPr>
          <w:rFonts w:ascii="Times New Roman" w:hAnsi="Times New Roman" w:cs="Times New Roman" w:hint="eastAsia"/>
          <w:b/>
          <w:sz w:val="24"/>
        </w:rPr>
        <w:t>2</w:t>
      </w:r>
      <w:r w:rsidR="00827C08">
        <w:rPr>
          <w:rFonts w:ascii="Times New Roman" w:hAnsi="Times New Roman" w:cs="Times New Roman"/>
          <w:b/>
          <w:sz w:val="24"/>
        </w:rPr>
        <w:t>.</w:t>
      </w:r>
      <w:r w:rsidR="00827C08">
        <w:rPr>
          <w:rFonts w:ascii="Times New Roman" w:hAnsi="Times New Roman" w:cs="Times New Roman" w:hint="eastAsia"/>
          <w:b/>
          <w:sz w:val="24"/>
        </w:rPr>
        <w:t xml:space="preserve"> </w:t>
      </w:r>
      <w:r w:rsidRPr="00FB3457">
        <w:rPr>
          <w:rFonts w:ascii="Times New Roman" w:hAnsi="Times New Roman" w:cs="Times New Roman"/>
          <w:sz w:val="24"/>
          <w:szCs w:val="21"/>
        </w:rPr>
        <w:t>The specific capacity contribution of DG-CC, EG-CC and DW-CC in different regions in the 20</w:t>
      </w:r>
      <w:r w:rsidRPr="00FB3457">
        <w:rPr>
          <w:rFonts w:ascii="Times New Roman" w:hAnsi="Times New Roman" w:cs="Times New Roman"/>
          <w:sz w:val="24"/>
          <w:szCs w:val="21"/>
          <w:vertAlign w:val="superscript"/>
        </w:rPr>
        <w:t>th</w:t>
      </w:r>
      <w:r w:rsidRPr="00FB3457">
        <w:rPr>
          <w:rFonts w:ascii="Times New Roman" w:hAnsi="Times New Roman" w:cs="Times New Roman"/>
          <w:sz w:val="24"/>
          <w:szCs w:val="21"/>
        </w:rPr>
        <w:t xml:space="preserve"> and 1000</w:t>
      </w:r>
      <w:r w:rsidRPr="00FB3457">
        <w:rPr>
          <w:rFonts w:ascii="Times New Roman" w:hAnsi="Times New Roman" w:cs="Times New Roman"/>
          <w:sz w:val="24"/>
          <w:szCs w:val="21"/>
          <w:vertAlign w:val="superscript"/>
        </w:rPr>
        <w:t>th</w:t>
      </w:r>
      <w:r w:rsidRPr="00FB3457">
        <w:rPr>
          <w:rFonts w:ascii="Times New Roman" w:hAnsi="Times New Roman" w:cs="Times New Roman"/>
          <w:sz w:val="24"/>
          <w:szCs w:val="21"/>
        </w:rPr>
        <w:t xml:space="preserve"> cycle.</w:t>
      </w:r>
      <w:r w:rsidRPr="00FB3457">
        <w:rPr>
          <w:rFonts w:ascii="Times New Roman" w:hAnsi="Times New Roman" w:cs="Times New Roman"/>
          <w:b/>
          <w:sz w:val="24"/>
          <w:szCs w:val="21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5C57CE" w:rsidRPr="00FB3457" w:rsidTr="00FB3457"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18"/>
              </w:rPr>
            </w:pPr>
            <w:r w:rsidRPr="00FB3457">
              <w:rPr>
                <w:rFonts w:ascii="Times New Roman" w:hAnsi="Times New Roman" w:cs="Times New Roman"/>
                <w:sz w:val="24"/>
                <w:szCs w:val="18"/>
              </w:rPr>
              <w:t>Region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widowControl/>
              <w:snapToGrid w:val="0"/>
              <w:jc w:val="center"/>
              <w:rPr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Specific capacity of the 20th cycle</w:t>
            </w:r>
            <w:r w:rsid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 xml:space="preserve"> </w:t>
            </w:r>
            <w:r w:rsidR="00FB3457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(</w:t>
            </w:r>
            <w:proofErr w:type="spellStart"/>
            <w:r w:rsidR="00FB3457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mAh</w:t>
            </w:r>
            <w:proofErr w:type="spellEnd"/>
            <w:r w:rsidR="00FB3457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/</w:t>
            </w:r>
            <w:r w:rsidR="00545535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g)</w:t>
            </w:r>
          </w:p>
        </w:tc>
        <w:tc>
          <w:tcPr>
            <w:tcW w:w="355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Specific capacity of the 100th cycle</w:t>
            </w:r>
            <w:r w:rsid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 xml:space="preserve"> </w:t>
            </w:r>
            <w:r w:rsidR="00FB3457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(</w:t>
            </w:r>
            <w:proofErr w:type="spellStart"/>
            <w:r w:rsidR="00FB3457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mAh</w:t>
            </w:r>
            <w:proofErr w:type="spellEnd"/>
            <w:r w:rsidR="00FB3457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/</w:t>
            </w:r>
            <w:r w:rsidR="00545535"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g)</w:t>
            </w:r>
          </w:p>
        </w:tc>
      </w:tr>
      <w:tr w:rsidR="005C57CE" w:rsidRPr="00FB3457" w:rsidTr="00545535">
        <w:tc>
          <w:tcPr>
            <w:tcW w:w="1185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spacing w:line="480" w:lineRule="auto"/>
              <w:jc w:val="center"/>
              <w:rPr>
                <w:sz w:val="24"/>
                <w:szCs w:val="18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DG-CC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EG-CC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DW-CC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DG-CC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EG-CC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DW-CC</w:t>
            </w:r>
          </w:p>
        </w:tc>
      </w:tr>
      <w:tr w:rsidR="005C57CE" w:rsidRPr="00FB3457" w:rsidTr="00545535"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281.2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275.0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192.9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283.9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124.2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97.4</w:t>
            </w:r>
          </w:p>
        </w:tc>
      </w:tr>
      <w:tr w:rsidR="005C57CE" w:rsidRPr="00FB3457" w:rsidTr="005C57CE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214.5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223.9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184.2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101.6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77.2</w:t>
            </w:r>
          </w:p>
        </w:tc>
      </w:tr>
      <w:tr w:rsidR="005C57CE" w:rsidRPr="00FB3457" w:rsidTr="00FB3457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251.4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232.0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200.2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224.8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157.0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121.0</w:t>
            </w:r>
          </w:p>
        </w:tc>
      </w:tr>
      <w:tr w:rsidR="005C57CE" w:rsidRPr="00FB3457" w:rsidTr="00FB3457"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Total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747.1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730.9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577.3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690.7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382.8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57CE" w:rsidRPr="00FB3457" w:rsidRDefault="005C57CE" w:rsidP="00FB3457">
            <w:pPr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</w:pPr>
            <w:r w:rsidRPr="00FB3457">
              <w:rPr>
                <w:rFonts w:ascii="Times New Roman" w:eastAsia="DengXian" w:hAnsi="Times New Roman" w:cs="Times New Roman"/>
                <w:color w:val="000000"/>
                <w:sz w:val="24"/>
                <w:szCs w:val="18"/>
              </w:rPr>
              <w:t>295.6</w:t>
            </w:r>
          </w:p>
        </w:tc>
      </w:tr>
    </w:tbl>
    <w:p w:rsidR="005C57CE" w:rsidRPr="00FB3457" w:rsidRDefault="005C57CE" w:rsidP="00FB3457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:rsidR="00545535" w:rsidRPr="00FB3457" w:rsidRDefault="00545535" w:rsidP="00FB3457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:rsidR="00AF1027" w:rsidRPr="00827C08" w:rsidRDefault="00AF1027" w:rsidP="00FB3457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FB3457">
        <w:rPr>
          <w:rFonts w:ascii="Times New Roman" w:hAnsi="Times New Roman" w:cs="Times New Roman"/>
          <w:b/>
          <w:sz w:val="24"/>
        </w:rPr>
        <w:t>Table S</w:t>
      </w:r>
      <w:r w:rsidR="00E7654A" w:rsidRPr="00FB3457">
        <w:rPr>
          <w:rFonts w:ascii="Times New Roman" w:hAnsi="Times New Roman" w:cs="Times New Roman" w:hint="eastAsia"/>
          <w:b/>
          <w:sz w:val="24"/>
        </w:rPr>
        <w:t>3</w:t>
      </w:r>
      <w:r w:rsidR="00827C08">
        <w:rPr>
          <w:rFonts w:ascii="Times New Roman" w:hAnsi="Times New Roman" w:cs="Times New Roman"/>
          <w:b/>
          <w:sz w:val="24"/>
        </w:rPr>
        <w:t xml:space="preserve">. </w:t>
      </w:r>
      <w:r w:rsidR="00330029" w:rsidRPr="00FB3457">
        <w:rPr>
          <w:rFonts w:ascii="Times New Roman" w:hAnsi="Times New Roman" w:cs="Times New Roman"/>
          <w:sz w:val="24"/>
          <w:szCs w:val="21"/>
        </w:rPr>
        <w:t>The v</w:t>
      </w:r>
      <w:r w:rsidR="00330029" w:rsidRPr="00FB3457">
        <w:rPr>
          <w:rFonts w:ascii="Times New Roman" w:hAnsi="Times New Roman" w:cs="Times New Roman" w:hint="eastAsia"/>
          <w:sz w:val="24"/>
          <w:szCs w:val="21"/>
        </w:rPr>
        <w:t>alues</w:t>
      </w:r>
      <w:r w:rsidRPr="00FB3457">
        <w:rPr>
          <w:rFonts w:ascii="Times New Roman" w:hAnsi="Times New Roman" w:cs="Times New Roman"/>
          <w:sz w:val="24"/>
          <w:szCs w:val="21"/>
        </w:rPr>
        <w:t xml:space="preserve"> </w:t>
      </w:r>
      <w:r w:rsidR="00330029" w:rsidRPr="00FB3457">
        <w:rPr>
          <w:rFonts w:ascii="Times New Roman" w:hAnsi="Times New Roman" w:cs="Times New Roman" w:hint="eastAsia"/>
          <w:sz w:val="24"/>
          <w:szCs w:val="21"/>
        </w:rPr>
        <w:t>o</w:t>
      </w:r>
      <w:r w:rsidR="00330029" w:rsidRPr="00FB3457">
        <w:rPr>
          <w:rFonts w:ascii="Times New Roman" w:hAnsi="Times New Roman" w:cs="Times New Roman"/>
          <w:sz w:val="24"/>
          <w:szCs w:val="21"/>
        </w:rPr>
        <w:t>f</w:t>
      </w:r>
      <w:r w:rsidR="00330029" w:rsidRPr="00FB3457">
        <w:rPr>
          <w:rFonts w:ascii="Times New Roman" w:hAnsi="Times New Roman" w:cs="Times New Roman"/>
          <w:i/>
          <w:sz w:val="24"/>
          <w:szCs w:val="21"/>
        </w:rPr>
        <w:t xml:space="preserve"> </w:t>
      </w:r>
      <w:proofErr w:type="spellStart"/>
      <w:r w:rsidR="00330029" w:rsidRPr="00FB3457">
        <w:rPr>
          <w:rFonts w:ascii="Times New Roman" w:hAnsi="Times New Roman" w:cs="Times New Roman"/>
          <w:i/>
          <w:sz w:val="24"/>
          <w:szCs w:val="21"/>
        </w:rPr>
        <w:t>R</w:t>
      </w:r>
      <w:r w:rsidR="00330029" w:rsidRPr="00827C08">
        <w:rPr>
          <w:rFonts w:ascii="Times New Roman" w:hAnsi="Times New Roman" w:cs="Times New Roman"/>
          <w:sz w:val="24"/>
          <w:szCs w:val="21"/>
          <w:vertAlign w:val="subscript"/>
        </w:rPr>
        <w:t>s</w:t>
      </w:r>
      <w:proofErr w:type="spellEnd"/>
      <w:r w:rsidR="00330029" w:rsidRPr="00FB3457">
        <w:rPr>
          <w:rFonts w:ascii="Times New Roman" w:hAnsi="Times New Roman" w:cs="Times New Roman"/>
          <w:sz w:val="24"/>
          <w:szCs w:val="21"/>
        </w:rPr>
        <w:t xml:space="preserve"> and </w:t>
      </w:r>
      <w:proofErr w:type="spellStart"/>
      <w:r w:rsidR="00330029" w:rsidRPr="00FB3457">
        <w:rPr>
          <w:rFonts w:ascii="Times New Roman" w:hAnsi="Times New Roman" w:cs="Times New Roman"/>
          <w:i/>
          <w:sz w:val="24"/>
          <w:szCs w:val="21"/>
        </w:rPr>
        <w:t>R</w:t>
      </w:r>
      <w:r w:rsidR="00330029" w:rsidRPr="00827C08">
        <w:rPr>
          <w:rFonts w:ascii="Times New Roman" w:hAnsi="Times New Roman" w:cs="Times New Roman"/>
          <w:sz w:val="24"/>
          <w:szCs w:val="21"/>
          <w:vertAlign w:val="subscript"/>
        </w:rPr>
        <w:t>ct</w:t>
      </w:r>
      <w:proofErr w:type="spellEnd"/>
      <w:r w:rsidR="00330029" w:rsidRPr="00FB3457">
        <w:rPr>
          <w:rFonts w:ascii="Times New Roman" w:hAnsi="Times New Roman" w:cs="Times New Roman"/>
          <w:sz w:val="24"/>
          <w:szCs w:val="21"/>
        </w:rPr>
        <w:t xml:space="preserve"> in the 1</w:t>
      </w:r>
      <w:r w:rsidR="00330029" w:rsidRPr="00FB3457">
        <w:rPr>
          <w:rFonts w:ascii="Times New Roman" w:hAnsi="Times New Roman" w:cs="Times New Roman"/>
          <w:sz w:val="24"/>
          <w:szCs w:val="21"/>
          <w:vertAlign w:val="superscript"/>
        </w:rPr>
        <w:t>st</w:t>
      </w:r>
      <w:r w:rsidR="00330029" w:rsidRPr="00FB3457">
        <w:rPr>
          <w:rFonts w:ascii="Times New Roman" w:hAnsi="Times New Roman" w:cs="Times New Roman"/>
          <w:sz w:val="24"/>
          <w:szCs w:val="21"/>
        </w:rPr>
        <w:t xml:space="preserve"> cycles of DG-CC, EG-CC and DW-CC fitting by </w:t>
      </w:r>
      <w:proofErr w:type="spellStart"/>
      <w:r w:rsidR="00330029" w:rsidRPr="00FB3457">
        <w:rPr>
          <w:rFonts w:ascii="Times New Roman" w:hAnsi="Times New Roman" w:cs="Times New Roman"/>
          <w:sz w:val="24"/>
          <w:szCs w:val="21"/>
        </w:rPr>
        <w:t>Zview</w:t>
      </w:r>
      <w:proofErr w:type="spellEnd"/>
      <w:r w:rsidR="00330029" w:rsidRPr="00FB3457">
        <w:rPr>
          <w:rFonts w:ascii="Times New Roman" w:hAnsi="Times New Roman" w:cs="Times New Roman"/>
          <w:sz w:val="24"/>
          <w:szCs w:val="21"/>
        </w:rPr>
        <w:t>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816"/>
        <w:gridCol w:w="1789"/>
        <w:gridCol w:w="1856"/>
      </w:tblGrid>
      <w:tr w:rsidR="00545535" w:rsidRPr="00FB3457" w:rsidTr="00FB3457">
        <w:trPr>
          <w:trHeight w:val="227"/>
          <w:jc w:val="center"/>
        </w:trPr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D</w:t>
            </w:r>
            <w:r w:rsidRPr="00FB3457">
              <w:rPr>
                <w:rFonts w:ascii="Times New Roman" w:hAnsi="Times New Roman" w:cs="Times New Roman"/>
                <w:sz w:val="24"/>
              </w:rPr>
              <w:t>G-CC 1</w:t>
            </w:r>
            <w:r w:rsidRPr="00FB3457">
              <w:rPr>
                <w:rFonts w:ascii="Times New Roman" w:hAnsi="Times New Roman" w:cs="Times New Roman"/>
                <w:sz w:val="24"/>
                <w:vertAlign w:val="superscript"/>
              </w:rPr>
              <w:t>st</w:t>
            </w:r>
            <w:r w:rsidRPr="00FB3457">
              <w:rPr>
                <w:rFonts w:ascii="Times New Roman" w:hAnsi="Times New Roman" w:cs="Times New Roman"/>
                <w:sz w:val="24"/>
              </w:rPr>
              <w:t xml:space="preserve"> cycle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E</w:t>
            </w:r>
            <w:r w:rsidRPr="00FB3457">
              <w:rPr>
                <w:rFonts w:ascii="Times New Roman" w:hAnsi="Times New Roman" w:cs="Times New Roman"/>
                <w:sz w:val="24"/>
              </w:rPr>
              <w:t>G-CC 1</w:t>
            </w:r>
            <w:r w:rsidRPr="00FB3457">
              <w:rPr>
                <w:rFonts w:ascii="Times New Roman" w:hAnsi="Times New Roman" w:cs="Times New Roman"/>
                <w:sz w:val="24"/>
                <w:vertAlign w:val="superscript"/>
              </w:rPr>
              <w:t>st</w:t>
            </w:r>
            <w:r w:rsidRPr="00FB3457">
              <w:rPr>
                <w:rFonts w:ascii="Times New Roman" w:hAnsi="Times New Roman" w:cs="Times New Roman"/>
                <w:sz w:val="24"/>
              </w:rPr>
              <w:t xml:space="preserve"> cycle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D</w:t>
            </w:r>
            <w:r w:rsidRPr="00FB3457">
              <w:rPr>
                <w:rFonts w:ascii="Times New Roman" w:hAnsi="Times New Roman" w:cs="Times New Roman"/>
                <w:sz w:val="24"/>
              </w:rPr>
              <w:t>W-CC 1</w:t>
            </w:r>
            <w:r w:rsidRPr="00FB3457">
              <w:rPr>
                <w:rFonts w:ascii="Times New Roman" w:hAnsi="Times New Roman" w:cs="Times New Roman"/>
                <w:sz w:val="24"/>
                <w:vertAlign w:val="superscript"/>
              </w:rPr>
              <w:t>st</w:t>
            </w:r>
            <w:r w:rsidRPr="00FB3457">
              <w:rPr>
                <w:rFonts w:ascii="Times New Roman" w:hAnsi="Times New Roman" w:cs="Times New Roman"/>
                <w:sz w:val="24"/>
              </w:rPr>
              <w:t xml:space="preserve"> cycle</w:t>
            </w:r>
          </w:p>
        </w:tc>
      </w:tr>
      <w:tr w:rsidR="00545535" w:rsidRPr="00FB3457" w:rsidTr="00FB3457">
        <w:trPr>
          <w:trHeight w:val="227"/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B3457">
              <w:rPr>
                <w:rFonts w:ascii="Times New Roman" w:hAnsi="Times New Roman" w:cs="Times New Roman" w:hint="eastAsia"/>
                <w:i/>
                <w:sz w:val="24"/>
              </w:rPr>
              <w:t>R</w:t>
            </w:r>
            <w:r w:rsidRPr="00827C08">
              <w:rPr>
                <w:rFonts w:ascii="Times New Roman" w:hAnsi="Times New Roman" w:cs="Times New Roman"/>
                <w:sz w:val="24"/>
                <w:vertAlign w:val="subscript"/>
              </w:rPr>
              <w:t>s</w:t>
            </w:r>
            <w:proofErr w:type="spellEnd"/>
            <w:r w:rsidRPr="00FB3457">
              <w:rPr>
                <w:rFonts w:ascii="Times New Roman" w:hAnsi="Times New Roman" w:cs="Times New Roman"/>
                <w:sz w:val="24"/>
              </w:rPr>
              <w:t>/(</w:t>
            </w:r>
            <w:r w:rsidRPr="00FB3457">
              <w:rPr>
                <w:rFonts w:ascii="Times New Roman" w:hAnsi="Times New Roman" w:cs="Times New Roman" w:hint="eastAsia"/>
                <w:sz w:val="24"/>
              </w:rPr>
              <w:t>Ohm</w:t>
            </w:r>
            <w:r w:rsidRPr="00FB3457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/>
                <w:sz w:val="24"/>
              </w:rPr>
              <w:t>3.515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</w:rPr>
              <w:t>.508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</w:rPr>
              <w:t>.5</w:t>
            </w:r>
          </w:p>
        </w:tc>
      </w:tr>
      <w:tr w:rsidR="00545535" w:rsidRPr="00FB3457" w:rsidTr="00FB3457">
        <w:trPr>
          <w:trHeight w:val="227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B3457">
              <w:rPr>
                <w:rFonts w:ascii="Times New Roman" w:hAnsi="Times New Roman" w:cs="Times New Roman" w:hint="eastAsia"/>
                <w:i/>
                <w:sz w:val="24"/>
              </w:rPr>
              <w:t>R</w:t>
            </w:r>
            <w:r w:rsidRPr="00827C08">
              <w:rPr>
                <w:rFonts w:ascii="Times New Roman" w:hAnsi="Times New Roman" w:cs="Times New Roman"/>
                <w:sz w:val="24"/>
                <w:vertAlign w:val="subscript"/>
              </w:rPr>
              <w:t>ct</w:t>
            </w:r>
            <w:proofErr w:type="spellEnd"/>
            <w:r w:rsidRPr="00FB3457">
              <w:rPr>
                <w:rFonts w:ascii="Times New Roman" w:hAnsi="Times New Roman" w:cs="Times New Roman"/>
                <w:sz w:val="24"/>
              </w:rPr>
              <w:t>/(</w:t>
            </w:r>
            <w:r w:rsidRPr="00FB3457">
              <w:rPr>
                <w:rFonts w:ascii="Times New Roman" w:hAnsi="Times New Roman" w:cs="Times New Roman" w:hint="eastAsia"/>
                <w:sz w:val="24"/>
              </w:rPr>
              <w:t>Ohm</w:t>
            </w:r>
            <w:r w:rsidRPr="00FB3457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FB3457">
              <w:rPr>
                <w:rFonts w:ascii="Times New Roman" w:hAnsi="Times New Roman" w:cs="Times New Roman"/>
                <w:sz w:val="24"/>
              </w:rPr>
              <w:t>8.80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</w:rPr>
              <w:t>7.55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45535" w:rsidRPr="00FB3457" w:rsidRDefault="0054553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FB3457">
              <w:rPr>
                <w:rFonts w:ascii="Times New Roman" w:hAnsi="Times New Roman" w:cs="Times New Roman"/>
                <w:sz w:val="24"/>
              </w:rPr>
              <w:t>6.64</w:t>
            </w:r>
          </w:p>
        </w:tc>
      </w:tr>
    </w:tbl>
    <w:p w:rsidR="00C40D85" w:rsidRDefault="00C40D85" w:rsidP="00FB3457">
      <w:pPr>
        <w:snapToGrid w:val="0"/>
        <w:spacing w:line="480" w:lineRule="auto"/>
        <w:rPr>
          <w:rFonts w:ascii="Times New Roman" w:hAnsi="Times New Roman" w:cs="Times New Roman"/>
          <w:b/>
        </w:rPr>
      </w:pPr>
    </w:p>
    <w:p w:rsidR="00C40D85" w:rsidRPr="00827C08" w:rsidRDefault="00330029" w:rsidP="00FB3457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FB3457">
        <w:rPr>
          <w:rFonts w:ascii="Times New Roman" w:hAnsi="Times New Roman" w:cs="Times New Roman"/>
          <w:b/>
          <w:sz w:val="24"/>
        </w:rPr>
        <w:t>Table S</w:t>
      </w:r>
      <w:r w:rsidR="00E7654A" w:rsidRPr="00FB3457">
        <w:rPr>
          <w:rFonts w:ascii="Times New Roman" w:hAnsi="Times New Roman" w:cs="Times New Roman" w:hint="eastAsia"/>
          <w:b/>
          <w:sz w:val="24"/>
        </w:rPr>
        <w:t>4</w:t>
      </w:r>
      <w:r w:rsidR="00827C08">
        <w:rPr>
          <w:rFonts w:ascii="Times New Roman" w:hAnsi="Times New Roman" w:cs="Times New Roman"/>
          <w:b/>
          <w:sz w:val="24"/>
        </w:rPr>
        <w:t xml:space="preserve">. </w:t>
      </w:r>
      <w:r w:rsidR="00C40D85" w:rsidRPr="00FB3457">
        <w:rPr>
          <w:rFonts w:ascii="Times New Roman" w:hAnsi="Times New Roman" w:cs="Times New Roman"/>
          <w:sz w:val="24"/>
          <w:szCs w:val="24"/>
        </w:rPr>
        <w:t>The v</w:t>
      </w:r>
      <w:r w:rsidR="00C40D85" w:rsidRPr="00FB3457">
        <w:rPr>
          <w:rFonts w:ascii="Times New Roman" w:hAnsi="Times New Roman" w:cs="Times New Roman" w:hint="eastAsia"/>
          <w:sz w:val="24"/>
          <w:szCs w:val="24"/>
        </w:rPr>
        <w:t>alues</w:t>
      </w:r>
      <w:r w:rsidR="00C40D85" w:rsidRP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C40D85" w:rsidRPr="00FB3457">
        <w:rPr>
          <w:rFonts w:ascii="Times New Roman" w:hAnsi="Times New Roman" w:cs="Times New Roman" w:hint="eastAsia"/>
          <w:sz w:val="24"/>
          <w:szCs w:val="24"/>
        </w:rPr>
        <w:t>o</w:t>
      </w:r>
      <w:r w:rsidR="00C40D85" w:rsidRPr="00FB3457">
        <w:rPr>
          <w:rFonts w:ascii="Times New Roman" w:hAnsi="Times New Roman" w:cs="Times New Roman"/>
          <w:sz w:val="24"/>
          <w:szCs w:val="24"/>
        </w:rPr>
        <w:t xml:space="preserve">f </w:t>
      </w:r>
      <w:proofErr w:type="spellStart"/>
      <w:r w:rsidR="00C40D85" w:rsidRPr="00FB3457">
        <w:rPr>
          <w:rFonts w:ascii="Times New Roman" w:hAnsi="Times New Roman" w:cs="Times New Roman"/>
          <w:i/>
          <w:sz w:val="24"/>
          <w:szCs w:val="24"/>
        </w:rPr>
        <w:t>R</w:t>
      </w:r>
      <w:r w:rsidR="00C40D85" w:rsidRPr="00FB3457">
        <w:rPr>
          <w:rFonts w:ascii="Times New Roman" w:hAnsi="Times New Roman" w:cs="Times New Roman"/>
          <w:sz w:val="24"/>
          <w:szCs w:val="24"/>
          <w:vertAlign w:val="subscript"/>
        </w:rPr>
        <w:t>s</w:t>
      </w:r>
      <w:proofErr w:type="spellEnd"/>
      <w:r w:rsidR="00C40D85" w:rsidRPr="00FB3457">
        <w:rPr>
          <w:rFonts w:ascii="Times New Roman" w:hAnsi="Times New Roman" w:cs="Times New Roman"/>
          <w:sz w:val="24"/>
          <w:szCs w:val="24"/>
        </w:rPr>
        <w:t xml:space="preserve">, </w:t>
      </w:r>
      <w:r w:rsidR="00C40D85" w:rsidRPr="00FB3457">
        <w:rPr>
          <w:rFonts w:ascii="Times New Roman" w:hAnsi="Times New Roman" w:cs="Times New Roman"/>
          <w:i/>
          <w:sz w:val="24"/>
          <w:szCs w:val="24"/>
        </w:rPr>
        <w:t>R</w:t>
      </w:r>
      <w:r w:rsidR="00C40D85" w:rsidRPr="00FB3457">
        <w:rPr>
          <w:rFonts w:ascii="Times New Roman" w:hAnsi="Times New Roman" w:cs="Times New Roman"/>
          <w:sz w:val="24"/>
          <w:szCs w:val="24"/>
          <w:vertAlign w:val="subscript"/>
        </w:rPr>
        <w:t>SEI</w:t>
      </w:r>
      <w:r w:rsidR="00C40D85" w:rsidRPr="00FB345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40D85" w:rsidRPr="00FB3457">
        <w:rPr>
          <w:rFonts w:ascii="Times New Roman" w:hAnsi="Times New Roman" w:cs="Times New Roman"/>
          <w:i/>
          <w:sz w:val="24"/>
          <w:szCs w:val="24"/>
        </w:rPr>
        <w:t>R</w:t>
      </w:r>
      <w:r w:rsidR="00C40D85" w:rsidRPr="00FB3457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proofErr w:type="spellEnd"/>
      <w:r w:rsidR="00C40D85" w:rsidRPr="00FB3457">
        <w:rPr>
          <w:rFonts w:ascii="Times New Roman" w:hAnsi="Times New Roman" w:cs="Times New Roman"/>
          <w:sz w:val="24"/>
          <w:szCs w:val="24"/>
        </w:rPr>
        <w:t xml:space="preserve"> in different cycles of DG-CC fitting by </w:t>
      </w:r>
      <w:proofErr w:type="spellStart"/>
      <w:r w:rsidR="00C40D85" w:rsidRPr="00FB3457">
        <w:rPr>
          <w:rFonts w:ascii="Times New Roman" w:hAnsi="Times New Roman" w:cs="Times New Roman"/>
          <w:sz w:val="24"/>
          <w:szCs w:val="24"/>
        </w:rPr>
        <w:t>Zview</w:t>
      </w:r>
      <w:proofErr w:type="spellEnd"/>
      <w:r w:rsidR="00C40D85" w:rsidRPr="00FB345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56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090"/>
        <w:gridCol w:w="1090"/>
        <w:gridCol w:w="1090"/>
        <w:gridCol w:w="1090"/>
      </w:tblGrid>
      <w:tr w:rsidR="00330029" w:rsidRPr="00FB3457" w:rsidTr="00FB3457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30029" w:rsidRPr="00FB3457" w:rsidRDefault="00330029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30029" w:rsidRPr="00FB3457" w:rsidRDefault="00330029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40D85" w:rsidRPr="00FB3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</w:tr>
      <w:tr w:rsidR="00330029" w:rsidRPr="00FB3457" w:rsidTr="00C40D85">
        <w:trPr>
          <w:jc w:val="center"/>
        </w:trPr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457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R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proofErr w:type="spellEnd"/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/(Ohm)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.634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.346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.521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.554</w:t>
            </w:r>
          </w:p>
        </w:tc>
      </w:tr>
      <w:tr w:rsidR="00330029" w:rsidRPr="00FB3457" w:rsidTr="00FB3457">
        <w:trPr>
          <w:jc w:val="center"/>
        </w:trPr>
        <w:tc>
          <w:tcPr>
            <w:tcW w:w="1134" w:type="dxa"/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R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SEI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/(Ohm)</w:t>
            </w:r>
          </w:p>
        </w:tc>
        <w:tc>
          <w:tcPr>
            <w:tcW w:w="1134" w:type="dxa"/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9.68</w:t>
            </w:r>
          </w:p>
        </w:tc>
        <w:tc>
          <w:tcPr>
            <w:tcW w:w="1134" w:type="dxa"/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63.3</w:t>
            </w:r>
          </w:p>
        </w:tc>
        <w:tc>
          <w:tcPr>
            <w:tcW w:w="1134" w:type="dxa"/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134" w:type="dxa"/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</w:tr>
      <w:tr w:rsidR="00330029" w:rsidRPr="00FB3457" w:rsidTr="00FB3457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B3457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R</w:t>
            </w:r>
            <w:r w:rsidRPr="00FB345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ct</w:t>
            </w:r>
            <w:proofErr w:type="spellEnd"/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/(Ohm)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69.8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84.4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68.9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30029" w:rsidRPr="00FB3457" w:rsidRDefault="00C40D85" w:rsidP="00FB3457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457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B3457"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</w:tr>
    </w:tbl>
    <w:p w:rsidR="00330029" w:rsidRPr="00FB3457" w:rsidRDefault="00330029" w:rsidP="00FB3457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C7A38" w:rsidRPr="008C3EC9" w:rsidRDefault="001C7A38" w:rsidP="00FB3457">
      <w:pPr>
        <w:snapToGrid w:val="0"/>
        <w:spacing w:line="480" w:lineRule="auto"/>
        <w:rPr>
          <w:rFonts w:ascii="Times New Roman" w:eastAsia="宋体" w:hAnsi="Times New Roman" w:cs="Times New Roman"/>
          <w:b/>
          <w:sz w:val="24"/>
        </w:rPr>
      </w:pPr>
      <w:r w:rsidRPr="008C3EC9">
        <w:rPr>
          <w:rFonts w:ascii="Times New Roman" w:eastAsia="宋体" w:hAnsi="Times New Roman" w:cs="Times New Roman"/>
          <w:b/>
          <w:sz w:val="24"/>
        </w:rPr>
        <w:t xml:space="preserve">References </w:t>
      </w:r>
    </w:p>
    <w:p w:rsidR="001C7A38" w:rsidRPr="00FB3457" w:rsidRDefault="001C7A38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>[</w:t>
      </w:r>
      <w:r w:rsidR="006031AB" w:rsidRPr="00FB3457">
        <w:rPr>
          <w:rFonts w:ascii="Times New Roman" w:hAnsi="Times New Roman" w:cs="Times New Roman"/>
          <w:sz w:val="24"/>
          <w:szCs w:val="24"/>
        </w:rPr>
        <w:t>1</w:t>
      </w:r>
      <w:r w:rsidRPr="00FB3457">
        <w:rPr>
          <w:rFonts w:ascii="Times New Roman" w:hAnsi="Times New Roman" w:cs="Times New Roman"/>
          <w:sz w:val="24"/>
          <w:szCs w:val="24"/>
        </w:rPr>
        <w:t xml:space="preserve">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S. Zhao, Z. Wang, Y. He, H. Jiang, Y.W.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Harn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, X. Liu, C. Su, H.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, Y. Li, S. Wang, Q. Shen, Z. Lin, </w:t>
      </w:r>
      <w:r w:rsidR="00A91F94">
        <w:rPr>
          <w:rFonts w:ascii="Times New Roman" w:hAnsi="Times New Roman" w:cs="Times New Roman"/>
          <w:sz w:val="24"/>
          <w:szCs w:val="24"/>
        </w:rPr>
        <w:t>A Robust Route to 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91F94">
        <w:rPr>
          <w:rFonts w:ascii="Times New Roman" w:hAnsi="Times New Roman" w:cs="Times New Roman"/>
          <w:sz w:val="24"/>
          <w:szCs w:val="24"/>
        </w:rPr>
        <w:t>(OH)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91F94" w:rsidRPr="00BF2ABF">
        <w:rPr>
          <w:rFonts w:ascii="Times New Roman" w:hAnsi="Times New Roman" w:cs="Times New Roman"/>
          <w:sz w:val="24"/>
          <w:szCs w:val="24"/>
        </w:rPr>
        <w:t>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BF2ABF">
        <w:rPr>
          <w:rFonts w:ascii="Times New Roman" w:hAnsi="Times New Roman" w:cs="Times New Roman"/>
          <w:sz w:val="24"/>
          <w:szCs w:val="24"/>
        </w:rPr>
        <w:t xml:space="preserve"> Ultrathin </w:t>
      </w:r>
      <w:proofErr w:type="spellStart"/>
      <w:r w:rsidR="00A91F94" w:rsidRPr="00BF2ABF">
        <w:rPr>
          <w:rFonts w:ascii="Times New Roman" w:hAnsi="Times New Roman" w:cs="Times New Roman"/>
          <w:sz w:val="24"/>
          <w:szCs w:val="24"/>
        </w:rPr>
        <w:t>Nanosheets</w:t>
      </w:r>
      <w:proofErr w:type="spellEnd"/>
      <w:r w:rsidR="00A91F94" w:rsidRPr="00BF2ABF">
        <w:rPr>
          <w:rFonts w:ascii="Times New Roman" w:hAnsi="Times New Roman" w:cs="Times New Roman"/>
          <w:sz w:val="24"/>
          <w:szCs w:val="24"/>
        </w:rPr>
        <w:t xml:space="preserve"> with Superior Lithium Storage Capability </w:t>
      </w:r>
      <w:proofErr w:type="spellStart"/>
      <w:r w:rsidR="00A91F94" w:rsidRPr="00BF2ABF">
        <w:rPr>
          <w:rFonts w:ascii="Times New Roman" w:hAnsi="Times New Roman" w:cs="Times New Roman"/>
          <w:sz w:val="24"/>
          <w:szCs w:val="24"/>
        </w:rPr>
        <w:t>Templated</w:t>
      </w:r>
      <w:proofErr w:type="spellEnd"/>
      <w:r w:rsidR="00A91F94" w:rsidRPr="00BF2ABF">
        <w:rPr>
          <w:rFonts w:ascii="Times New Roman" w:hAnsi="Times New Roman" w:cs="Times New Roman"/>
          <w:sz w:val="24"/>
          <w:szCs w:val="24"/>
        </w:rPr>
        <w:t xml:space="preserve"> by Aspartic Acid‐Functionalized Graphene Oxide</w:t>
      </w:r>
      <w:r w:rsidR="00A91F94">
        <w:rPr>
          <w:rFonts w:ascii="Times New Roman" w:hAnsi="Times New Roman" w:cs="Times New Roman"/>
          <w:sz w:val="24"/>
          <w:szCs w:val="24"/>
        </w:rPr>
        <w:t xml:space="preserve">, </w:t>
      </w:r>
      <w:r w:rsidR="00A91F94" w:rsidRPr="006F213E">
        <w:rPr>
          <w:rFonts w:ascii="Times New Roman" w:hAnsi="Times New Roman" w:cs="Times New Roman"/>
          <w:sz w:val="24"/>
          <w:szCs w:val="24"/>
        </w:rPr>
        <w:t>Adv. Energy Mater 9 (2019) 1901093.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5869AD">
        <w:rPr>
          <w:rFonts w:ascii="Times New Roman" w:hAnsi="Times New Roman" w:cs="Times New Roman"/>
          <w:sz w:val="24"/>
          <w:szCs w:val="24"/>
        </w:rPr>
        <w:t>https://doi.org/10.1002/aenm.201901093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[2]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Z. Ding, B. Yao, J. Feng, J. Zhang, 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Enhanced </w:t>
      </w:r>
      <w:r w:rsidR="00A91F94">
        <w:rPr>
          <w:rFonts w:ascii="Times New Roman" w:hAnsi="Times New Roman" w:cs="Times New Roman"/>
          <w:sz w:val="24"/>
          <w:szCs w:val="24"/>
        </w:rPr>
        <w:t>R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ate </w:t>
      </w:r>
      <w:r w:rsidR="00A91F94">
        <w:rPr>
          <w:rFonts w:ascii="Times New Roman" w:hAnsi="Times New Roman" w:cs="Times New Roman"/>
          <w:sz w:val="24"/>
          <w:szCs w:val="24"/>
        </w:rPr>
        <w:t>P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erformance and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ycling </w:t>
      </w:r>
      <w:r w:rsidR="00A91F94">
        <w:rPr>
          <w:rFonts w:ascii="Times New Roman" w:hAnsi="Times New Roman" w:cs="Times New Roman"/>
          <w:sz w:val="24"/>
          <w:szCs w:val="24"/>
        </w:rPr>
        <w:t>Stability of a 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>
        <w:rPr>
          <w:rFonts w:ascii="Times New Roman" w:hAnsi="Times New Roman" w:cs="Times New Roman"/>
          <w:sz w:val="24"/>
          <w:szCs w:val="24"/>
        </w:rPr>
        <w:t>-P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olypyrrole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omposite for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ithium </w:t>
      </w:r>
      <w:r w:rsidR="00A91F94">
        <w:rPr>
          <w:rFonts w:ascii="Times New Roman" w:hAnsi="Times New Roman" w:cs="Times New Roman"/>
          <w:sz w:val="24"/>
          <w:szCs w:val="24"/>
        </w:rPr>
        <w:t>I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attery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001A06">
        <w:rPr>
          <w:rFonts w:ascii="Times New Roman" w:hAnsi="Times New Roman" w:cs="Times New Roman"/>
          <w:sz w:val="24"/>
          <w:szCs w:val="24"/>
        </w:rPr>
        <w:t>nodes</w:t>
      </w:r>
      <w:r w:rsidR="00A91F94">
        <w:rPr>
          <w:rFonts w:ascii="Times New Roman" w:hAnsi="Times New Roman" w:cs="Times New Roman"/>
          <w:sz w:val="24"/>
          <w:szCs w:val="24"/>
        </w:rPr>
        <w:t xml:space="preserve">, </w:t>
      </w:r>
      <w:r w:rsidR="00A91F94" w:rsidRPr="006F213E">
        <w:rPr>
          <w:rFonts w:ascii="Times New Roman" w:hAnsi="Times New Roman" w:cs="Times New Roman"/>
          <w:sz w:val="24"/>
          <w:szCs w:val="24"/>
        </w:rPr>
        <w:t>J. Mater. Chem. A 1 (2013) 11200−11209.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https://doi.org/10.1039/C3TA12227A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[3]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L. Wang, W. Tang, Y. Jing, L. Su, Z. Zhou, </w:t>
      </w:r>
      <w:r w:rsidR="00A91F94" w:rsidRPr="00001A06">
        <w:rPr>
          <w:rFonts w:ascii="Times New Roman" w:hAnsi="Times New Roman" w:cs="Times New Roman"/>
          <w:sz w:val="24"/>
          <w:szCs w:val="24"/>
        </w:rPr>
        <w:t>Do Transition Metal Carbonates Have Greater Lithium Storage Capability Than Oxides? A Case Study of Monodisperse CoCO</w:t>
      </w:r>
      <w:r w:rsidR="00A91F94" w:rsidRPr="00C01A5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91F94" w:rsidRPr="00001A06">
        <w:rPr>
          <w:rFonts w:ascii="Times New Roman" w:hAnsi="Times New Roman" w:cs="Times New Roman"/>
          <w:sz w:val="24"/>
          <w:szCs w:val="24"/>
        </w:rPr>
        <w:t>CoO</w:t>
      </w:r>
      <w:proofErr w:type="spellEnd"/>
      <w:r w:rsidR="00A91F94" w:rsidRPr="00001A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F94" w:rsidRPr="00001A06">
        <w:rPr>
          <w:rFonts w:ascii="Times New Roman" w:hAnsi="Times New Roman" w:cs="Times New Roman"/>
          <w:sz w:val="24"/>
          <w:szCs w:val="24"/>
        </w:rPr>
        <w:t>Microspindles</w:t>
      </w:r>
      <w:proofErr w:type="spellEnd"/>
      <w:r w:rsidR="00A91F94">
        <w:rPr>
          <w:rFonts w:ascii="Times New Roman" w:hAnsi="Times New Roman" w:cs="Times New Roman"/>
          <w:sz w:val="24"/>
          <w:szCs w:val="24"/>
        </w:rPr>
        <w:t xml:space="preserve">, </w:t>
      </w:r>
      <w:r w:rsidR="00A91F94" w:rsidRPr="006F213E">
        <w:rPr>
          <w:rFonts w:ascii="Times New Roman" w:hAnsi="Times New Roman" w:cs="Times New Roman"/>
          <w:sz w:val="24"/>
          <w:szCs w:val="24"/>
        </w:rPr>
        <w:t>ACS Appl. Mater. Interfaces 6 (2014) 12346−12352.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https://doi.org/10.1021/am5021233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[4]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G. Huang, S. Xu, Y. Yang, H. Sun, Z. Li, Q. Chen, S. Lu, </w:t>
      </w:r>
      <w:r w:rsidR="00A91F94" w:rsidRPr="008151A5">
        <w:rPr>
          <w:rFonts w:ascii="Times New Roman" w:hAnsi="Times New Roman" w:cs="Times New Roman"/>
          <w:sz w:val="24"/>
          <w:szCs w:val="24"/>
        </w:rPr>
        <w:t>Micro-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8151A5">
        <w:rPr>
          <w:rFonts w:ascii="Times New Roman" w:hAnsi="Times New Roman" w:cs="Times New Roman"/>
          <w:sz w:val="24"/>
          <w:szCs w:val="24"/>
        </w:rPr>
        <w:t>pherical 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node for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8151A5">
        <w:rPr>
          <w:rFonts w:ascii="Times New Roman" w:hAnsi="Times New Roman" w:cs="Times New Roman"/>
          <w:sz w:val="24"/>
          <w:szCs w:val="24"/>
        </w:rPr>
        <w:t>ithium-</w:t>
      </w:r>
      <w:r w:rsidR="00A91F94">
        <w:rPr>
          <w:rFonts w:ascii="Times New Roman" w:hAnsi="Times New Roman" w:cs="Times New Roman"/>
          <w:sz w:val="24"/>
          <w:szCs w:val="24"/>
        </w:rPr>
        <w:t>I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8151A5">
        <w:rPr>
          <w:rFonts w:ascii="Times New Roman" w:hAnsi="Times New Roman" w:cs="Times New Roman"/>
          <w:sz w:val="24"/>
          <w:szCs w:val="24"/>
        </w:rPr>
        <w:t>atteries</w:t>
      </w:r>
      <w:r w:rsidR="00A91F94">
        <w:rPr>
          <w:rFonts w:ascii="Times New Roman" w:hAnsi="Times New Roman" w:cs="Times New Roman"/>
          <w:sz w:val="24"/>
          <w:szCs w:val="24"/>
        </w:rPr>
        <w:t xml:space="preserve">, </w:t>
      </w:r>
      <w:r w:rsidR="00A91F94" w:rsidRPr="006F213E">
        <w:rPr>
          <w:rFonts w:ascii="Times New Roman" w:hAnsi="Times New Roman" w:cs="Times New Roman"/>
          <w:sz w:val="24"/>
          <w:szCs w:val="24"/>
        </w:rPr>
        <w:t>Mater Lett 131 (2014) 236–239.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https://doi.org/</w:t>
      </w:r>
      <w:r w:rsid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10.1016/j.matlet.2014.05.208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[5]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S. Zhao, S. Wei, R. Liu, Y. Wang, Y. Yu, Q. Shen, 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Cobalt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arbonate </w:t>
      </w:r>
      <w:r w:rsidR="00A91F94">
        <w:rPr>
          <w:rFonts w:ascii="Times New Roman" w:hAnsi="Times New Roman" w:cs="Times New Roman"/>
          <w:sz w:val="24"/>
          <w:szCs w:val="24"/>
        </w:rPr>
        <w:t>D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umbbells for </w:t>
      </w:r>
      <w:r w:rsidR="00A91F94">
        <w:rPr>
          <w:rFonts w:ascii="Times New Roman" w:hAnsi="Times New Roman" w:cs="Times New Roman"/>
          <w:sz w:val="24"/>
          <w:szCs w:val="24"/>
        </w:rPr>
        <w:t>H</w:t>
      </w:r>
      <w:r w:rsidR="00A91F94" w:rsidRPr="00C40B4E">
        <w:rPr>
          <w:rFonts w:ascii="Times New Roman" w:hAnsi="Times New Roman" w:cs="Times New Roman"/>
          <w:sz w:val="24"/>
          <w:szCs w:val="24"/>
        </w:rPr>
        <w:t>igh-</w:t>
      </w:r>
      <w:r w:rsidR="00A91F94">
        <w:rPr>
          <w:rFonts w:ascii="Times New Roman" w:hAnsi="Times New Roman" w:cs="Times New Roman"/>
          <w:sz w:val="24"/>
          <w:szCs w:val="24"/>
        </w:rPr>
        <w:t>Capacity L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ithium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torage: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light </w:t>
      </w:r>
      <w:r w:rsidR="00A91F94">
        <w:rPr>
          <w:rFonts w:ascii="Times New Roman" w:hAnsi="Times New Roman" w:cs="Times New Roman"/>
          <w:sz w:val="24"/>
          <w:szCs w:val="24"/>
        </w:rPr>
        <w:t>D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oping of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scorbic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cid and an </w:t>
      </w:r>
      <w:r w:rsidR="00A91F94">
        <w:rPr>
          <w:rFonts w:ascii="Times New Roman" w:hAnsi="Times New Roman" w:cs="Times New Roman"/>
          <w:sz w:val="24"/>
          <w:szCs w:val="24"/>
        </w:rPr>
        <w:lastRenderedPageBreak/>
        <w:t>E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nhancement in </w:t>
      </w:r>
      <w:r w:rsidR="00A91F94">
        <w:rPr>
          <w:rFonts w:ascii="Times New Roman" w:hAnsi="Times New Roman" w:cs="Times New Roman"/>
          <w:sz w:val="24"/>
          <w:szCs w:val="24"/>
        </w:rPr>
        <w:t>E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lectrochemical </w:t>
      </w:r>
      <w:r w:rsidR="00A91F94">
        <w:rPr>
          <w:rFonts w:ascii="Times New Roman" w:hAnsi="Times New Roman" w:cs="Times New Roman"/>
          <w:sz w:val="24"/>
          <w:szCs w:val="24"/>
        </w:rPr>
        <w:t>P</w:t>
      </w:r>
      <w:r w:rsidR="00A91F94" w:rsidRPr="00C40B4E">
        <w:rPr>
          <w:rFonts w:ascii="Times New Roman" w:hAnsi="Times New Roman" w:cs="Times New Roman"/>
          <w:sz w:val="24"/>
          <w:szCs w:val="24"/>
        </w:rPr>
        <w:t>erformances</w:t>
      </w:r>
      <w:r w:rsidR="00A91F94">
        <w:rPr>
          <w:rFonts w:ascii="Times New Roman" w:hAnsi="Times New Roman" w:cs="Times New Roman" w:hint="eastAsia"/>
          <w:sz w:val="24"/>
          <w:szCs w:val="24"/>
        </w:rPr>
        <w:t>,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6F213E">
        <w:rPr>
          <w:rFonts w:ascii="Times New Roman" w:hAnsi="Times New Roman" w:cs="Times New Roman"/>
          <w:sz w:val="24"/>
          <w:szCs w:val="24"/>
        </w:rPr>
        <w:t>J. Power Sources 284 (2015) 154–161.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EE4C74">
        <w:rPr>
          <w:rFonts w:ascii="Times New Roman" w:hAnsi="Times New Roman" w:cs="Times New Roman"/>
          <w:sz w:val="24"/>
          <w:szCs w:val="24"/>
        </w:rPr>
        <w:t>https://doi.org/10.1016/j.jpowsour.2015.03.016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[6] </w:t>
      </w:r>
      <w:r w:rsidR="00A91F94" w:rsidRPr="006F213E">
        <w:rPr>
          <w:rFonts w:ascii="Times New Roman" w:hAnsi="Times New Roman" w:cs="Times New Roman"/>
          <w:sz w:val="24"/>
          <w:szCs w:val="24"/>
        </w:rPr>
        <w:t>J. Yin, Z. Ding, D. Lei, L. Tan, J. Deng, B Li, Y. B. He,</w:t>
      </w:r>
      <w:r w:rsidR="00A91F94" w:rsidRP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D01007">
        <w:rPr>
          <w:rFonts w:ascii="Times New Roman" w:hAnsi="Times New Roman" w:cs="Times New Roman"/>
          <w:sz w:val="24"/>
          <w:szCs w:val="24"/>
        </w:rPr>
        <w:t>Zn-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D01007">
        <w:rPr>
          <w:rFonts w:ascii="Times New Roman" w:hAnsi="Times New Roman" w:cs="Times New Roman"/>
          <w:sz w:val="24"/>
          <w:szCs w:val="24"/>
        </w:rPr>
        <w:t>ubstituted 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 </w:t>
      </w:r>
      <w:r w:rsidR="00A91F94">
        <w:rPr>
          <w:rFonts w:ascii="Times New Roman" w:hAnsi="Times New Roman" w:cs="Times New Roman"/>
          <w:sz w:val="24"/>
          <w:szCs w:val="24"/>
        </w:rPr>
        <w:t>E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mbedded in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arbon </w:t>
      </w:r>
      <w:r w:rsidR="00A91F94">
        <w:rPr>
          <w:rFonts w:ascii="Times New Roman" w:hAnsi="Times New Roman" w:cs="Times New Roman"/>
          <w:sz w:val="24"/>
          <w:szCs w:val="24"/>
        </w:rPr>
        <w:t>N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anotubes </w:t>
      </w:r>
      <w:r w:rsidR="00A91F94">
        <w:rPr>
          <w:rFonts w:ascii="Times New Roman" w:hAnsi="Times New Roman" w:cs="Times New Roman"/>
          <w:sz w:val="24"/>
          <w:szCs w:val="24"/>
        </w:rPr>
        <w:t>N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etwork as </w:t>
      </w:r>
      <w:r w:rsidR="00A91F94">
        <w:rPr>
          <w:rFonts w:ascii="Times New Roman" w:hAnsi="Times New Roman" w:cs="Times New Roman"/>
          <w:sz w:val="24"/>
          <w:szCs w:val="24"/>
        </w:rPr>
        <w:t>H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igh </w:t>
      </w:r>
      <w:r w:rsidR="00A91F94">
        <w:rPr>
          <w:rFonts w:ascii="Times New Roman" w:hAnsi="Times New Roman" w:cs="Times New Roman"/>
          <w:sz w:val="24"/>
          <w:szCs w:val="24"/>
        </w:rPr>
        <w:t>P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erformance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node for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D01007">
        <w:rPr>
          <w:rFonts w:ascii="Times New Roman" w:hAnsi="Times New Roman" w:cs="Times New Roman"/>
          <w:sz w:val="24"/>
          <w:szCs w:val="24"/>
        </w:rPr>
        <w:t>ithium-</w:t>
      </w:r>
      <w:r w:rsidR="00A91F94">
        <w:rPr>
          <w:rFonts w:ascii="Times New Roman" w:hAnsi="Times New Roman" w:cs="Times New Roman"/>
          <w:sz w:val="24"/>
          <w:szCs w:val="24"/>
        </w:rPr>
        <w:t>I</w:t>
      </w:r>
      <w:r w:rsidR="00A91F94" w:rsidRPr="00D01007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D01007">
        <w:rPr>
          <w:rFonts w:ascii="Times New Roman" w:hAnsi="Times New Roman" w:cs="Times New Roman"/>
          <w:sz w:val="24"/>
          <w:szCs w:val="24"/>
        </w:rPr>
        <w:t>atteries</w:t>
      </w:r>
      <w:r w:rsidR="00A91F94">
        <w:rPr>
          <w:rFonts w:ascii="Times New Roman" w:hAnsi="Times New Roman" w:cs="Times New Roman"/>
          <w:sz w:val="24"/>
          <w:szCs w:val="24"/>
        </w:rPr>
        <w:t>,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 J. Alloy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Compd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 712 (2017) 605–612.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EE4C74">
        <w:rPr>
          <w:rFonts w:ascii="Times New Roman" w:hAnsi="Times New Roman" w:cs="Times New Roman"/>
          <w:sz w:val="24"/>
          <w:szCs w:val="24"/>
        </w:rPr>
        <w:t>https://doi.org/10.1016/j.jallcom.</w:t>
      </w:r>
      <w:r w:rsid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EE4C74">
        <w:rPr>
          <w:rFonts w:ascii="Times New Roman" w:hAnsi="Times New Roman" w:cs="Times New Roman"/>
          <w:sz w:val="24"/>
          <w:szCs w:val="24"/>
        </w:rPr>
        <w:t>2017.04.055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[7]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Z. Zhao, Z. Wan, D.K.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Deni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, X. Su, J. Zhan, L.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Hou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>, X. Zhang, C. Yuan,</w:t>
      </w:r>
      <w:r w:rsidR="00A91F94" w:rsidRP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Intrinsic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ithium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torage </w:t>
      </w:r>
      <w:r w:rsidR="00A91F94">
        <w:rPr>
          <w:rFonts w:ascii="Times New Roman" w:hAnsi="Times New Roman" w:cs="Times New Roman"/>
          <w:sz w:val="24"/>
          <w:szCs w:val="24"/>
        </w:rPr>
        <w:t>M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echanisms and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uperior </w:t>
      </w:r>
      <w:r w:rsidR="00A91F94">
        <w:rPr>
          <w:rFonts w:ascii="Times New Roman" w:hAnsi="Times New Roman" w:cs="Times New Roman"/>
          <w:sz w:val="24"/>
          <w:szCs w:val="24"/>
        </w:rPr>
        <w:t>E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lectrochemical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ehaviors of </w:t>
      </w:r>
      <w:r w:rsidR="00A91F94">
        <w:rPr>
          <w:rFonts w:ascii="Times New Roman" w:hAnsi="Times New Roman" w:cs="Times New Roman"/>
          <w:sz w:val="24"/>
          <w:szCs w:val="24"/>
        </w:rPr>
        <w:t>M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onodispersed </w:t>
      </w:r>
      <w:r w:rsidR="00A91F94">
        <w:rPr>
          <w:rFonts w:ascii="Times New Roman" w:hAnsi="Times New Roman" w:cs="Times New Roman"/>
          <w:sz w:val="24"/>
          <w:szCs w:val="24"/>
        </w:rPr>
        <w:t>H</w:t>
      </w:r>
      <w:r w:rsidR="00A91F94" w:rsidRPr="00001A06">
        <w:rPr>
          <w:rFonts w:ascii="Times New Roman" w:hAnsi="Times New Roman" w:cs="Times New Roman"/>
          <w:sz w:val="24"/>
          <w:szCs w:val="24"/>
        </w:rPr>
        <w:t>ierarchical 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001A06">
        <w:rPr>
          <w:rFonts w:ascii="Times New Roman" w:hAnsi="Times New Roman" w:cs="Times New Roman"/>
          <w:sz w:val="24"/>
          <w:szCs w:val="24"/>
        </w:rPr>
        <w:t>ub-</w:t>
      </w:r>
      <w:proofErr w:type="spellStart"/>
      <w:r w:rsidR="00A91F94">
        <w:rPr>
          <w:rFonts w:ascii="Times New Roman" w:hAnsi="Times New Roman" w:cs="Times New Roman"/>
          <w:sz w:val="24"/>
          <w:szCs w:val="24"/>
        </w:rPr>
        <w:t>M</w:t>
      </w:r>
      <w:r w:rsidR="00A91F94" w:rsidRPr="00001A06">
        <w:rPr>
          <w:rFonts w:ascii="Times New Roman" w:hAnsi="Times New Roman" w:cs="Times New Roman"/>
          <w:sz w:val="24"/>
          <w:szCs w:val="24"/>
        </w:rPr>
        <w:t>icrospheroids</w:t>
      </w:r>
      <w:proofErr w:type="spellEnd"/>
      <w:r w:rsidR="00A91F94" w:rsidRPr="00001A06">
        <w:rPr>
          <w:rFonts w:ascii="Times New Roman" w:hAnsi="Times New Roman" w:cs="Times New Roman"/>
          <w:sz w:val="24"/>
          <w:szCs w:val="24"/>
        </w:rPr>
        <w:t xml:space="preserve"> as a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ompetitive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001A06">
        <w:rPr>
          <w:rFonts w:ascii="Times New Roman" w:hAnsi="Times New Roman" w:cs="Times New Roman"/>
          <w:sz w:val="24"/>
          <w:szCs w:val="24"/>
        </w:rPr>
        <w:t>node towards Li-</w:t>
      </w:r>
      <w:r w:rsidR="00A91F94">
        <w:rPr>
          <w:rFonts w:ascii="Times New Roman" w:hAnsi="Times New Roman" w:cs="Times New Roman"/>
          <w:sz w:val="24"/>
          <w:szCs w:val="24"/>
        </w:rPr>
        <w:t>I</w:t>
      </w:r>
      <w:r w:rsidR="00A91F94" w:rsidRPr="00001A06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001A06">
        <w:rPr>
          <w:rFonts w:ascii="Times New Roman" w:hAnsi="Times New Roman" w:cs="Times New Roman"/>
          <w:sz w:val="24"/>
          <w:szCs w:val="24"/>
        </w:rPr>
        <w:t>atteries</w:t>
      </w:r>
      <w:r w:rsidR="00A91F94">
        <w:rPr>
          <w:rFonts w:ascii="Times New Roman" w:hAnsi="Times New Roman" w:cs="Times New Roman"/>
          <w:sz w:val="24"/>
          <w:szCs w:val="24"/>
        </w:rPr>
        <w:t>,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Electrochim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 307 (2019) 20−29.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https://doi.org/10.1016/</w:t>
      </w:r>
      <w:r w:rsidR="00FB3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91F94" w:rsidRPr="00B83490">
        <w:rPr>
          <w:rFonts w:ascii="Times New Roman" w:hAnsi="Times New Roman" w:cs="Times New Roman"/>
          <w:sz w:val="24"/>
          <w:szCs w:val="24"/>
        </w:rPr>
        <w:t>j.electacta</w:t>
      </w:r>
      <w:proofErr w:type="spellEnd"/>
      <w:proofErr w:type="gramEnd"/>
      <w:r w:rsidR="00A91F94" w:rsidRPr="00B83490">
        <w:rPr>
          <w:rFonts w:ascii="Times New Roman" w:hAnsi="Times New Roman" w:cs="Times New Roman"/>
          <w:sz w:val="24"/>
          <w:szCs w:val="24"/>
        </w:rPr>
        <w:t>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2019.03.171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[8] </w:t>
      </w:r>
      <w:r w:rsidR="00A91F94" w:rsidRPr="006F213E">
        <w:rPr>
          <w:rFonts w:ascii="Times New Roman" w:hAnsi="Times New Roman" w:cs="Times New Roman"/>
          <w:sz w:val="24"/>
          <w:szCs w:val="24"/>
        </w:rPr>
        <w:t>L. Su, Z. Zhou, X. Qin, Q. Tang, D. Wu, P. Shen,</w:t>
      </w:r>
      <w:r w:rsidR="00A91F94" w:rsidRP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C40B4E">
        <w:rPr>
          <w:rFonts w:ascii="Times New Roman" w:hAnsi="Times New Roman" w:cs="Times New Roman"/>
          <w:sz w:val="24"/>
          <w:szCs w:val="24"/>
        </w:rPr>
        <w:t>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C40B4E">
        <w:rPr>
          <w:rFonts w:ascii="Times New Roman" w:hAnsi="Times New Roman" w:cs="Times New Roman"/>
          <w:sz w:val="24"/>
          <w:szCs w:val="24"/>
        </w:rPr>
        <w:t>ubmicrocube</w:t>
      </w:r>
      <w:proofErr w:type="spellEnd"/>
      <w:r w:rsidR="00A91F94" w:rsidRPr="00C40B4E">
        <w:rPr>
          <w:rFonts w:ascii="Times New Roman" w:hAnsi="Times New Roman" w:cs="Times New Roman"/>
          <w:sz w:val="24"/>
          <w:szCs w:val="24"/>
        </w:rPr>
        <w:t>/</w:t>
      </w:r>
      <w:r w:rsidR="00A91F94">
        <w:rPr>
          <w:rFonts w:ascii="Times New Roman" w:hAnsi="Times New Roman" w:cs="Times New Roman"/>
          <w:sz w:val="24"/>
          <w:szCs w:val="24"/>
        </w:rPr>
        <w:t>G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raphene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omposites with </w:t>
      </w:r>
      <w:r w:rsidR="00A91F94">
        <w:rPr>
          <w:rFonts w:ascii="Times New Roman" w:hAnsi="Times New Roman" w:cs="Times New Roman"/>
          <w:sz w:val="24"/>
          <w:szCs w:val="24"/>
        </w:rPr>
        <w:t>H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igh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ithium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torage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C40B4E">
        <w:rPr>
          <w:rFonts w:ascii="Times New Roman" w:hAnsi="Times New Roman" w:cs="Times New Roman"/>
          <w:sz w:val="24"/>
          <w:szCs w:val="24"/>
        </w:rPr>
        <w:t>apability</w:t>
      </w:r>
      <w:r w:rsidR="00A91F94">
        <w:rPr>
          <w:rFonts w:ascii="Times New Roman" w:hAnsi="Times New Roman" w:cs="Times New Roman"/>
          <w:sz w:val="24"/>
          <w:szCs w:val="24"/>
        </w:rPr>
        <w:t>,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 Nano Energy 2 (2013) 276–282.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EE4C74">
        <w:rPr>
          <w:rFonts w:ascii="Times New Roman" w:hAnsi="Times New Roman" w:cs="Times New Roman"/>
          <w:sz w:val="24"/>
          <w:szCs w:val="24"/>
        </w:rPr>
        <w:t>https://doi.org/10.1016/j.nanoen.2012.09.012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[9]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S. Shi, M. Zhang, Y. Liu, X. Hua, H.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, G. Yang, 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Efficient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8151A5">
        <w:rPr>
          <w:rFonts w:ascii="Times New Roman" w:hAnsi="Times New Roman" w:cs="Times New Roman"/>
          <w:sz w:val="24"/>
          <w:szCs w:val="24"/>
        </w:rPr>
        <w:t>onstruction of a 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8151A5">
        <w:rPr>
          <w:rFonts w:ascii="Times New Roman" w:hAnsi="Times New Roman" w:cs="Times New Roman"/>
          <w:sz w:val="24"/>
          <w:szCs w:val="24"/>
        </w:rPr>
        <w:t>/</w:t>
      </w:r>
      <w:r w:rsidR="00A91F94">
        <w:rPr>
          <w:rFonts w:ascii="Times New Roman" w:hAnsi="Times New Roman" w:cs="Times New Roman"/>
          <w:sz w:val="24"/>
          <w:szCs w:val="24"/>
        </w:rPr>
        <w:t>G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raphene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omposite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node </w:t>
      </w:r>
      <w:r w:rsidR="00A91F94">
        <w:rPr>
          <w:rFonts w:ascii="Times New Roman" w:hAnsi="Times New Roman" w:cs="Times New Roman"/>
          <w:sz w:val="24"/>
          <w:szCs w:val="24"/>
        </w:rPr>
        <w:t>M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aterial for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8151A5">
        <w:rPr>
          <w:rFonts w:ascii="Times New Roman" w:hAnsi="Times New Roman" w:cs="Times New Roman"/>
          <w:sz w:val="24"/>
          <w:szCs w:val="24"/>
        </w:rPr>
        <w:t>ithium-</w:t>
      </w:r>
      <w:r w:rsidR="00A91F94">
        <w:rPr>
          <w:rFonts w:ascii="Times New Roman" w:hAnsi="Times New Roman" w:cs="Times New Roman"/>
          <w:sz w:val="24"/>
          <w:szCs w:val="24"/>
        </w:rPr>
        <w:t>I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atteries by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tirring </w:t>
      </w:r>
      <w:proofErr w:type="spellStart"/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8151A5">
        <w:rPr>
          <w:rFonts w:ascii="Times New Roman" w:hAnsi="Times New Roman" w:cs="Times New Roman"/>
          <w:sz w:val="24"/>
          <w:szCs w:val="24"/>
        </w:rPr>
        <w:t>olvothermal</w:t>
      </w:r>
      <w:proofErr w:type="spellEnd"/>
      <w:r w:rsidR="00A91F94" w:rsidRPr="008151A5">
        <w:rPr>
          <w:rFonts w:ascii="Times New Roman" w:hAnsi="Times New Roman" w:cs="Times New Roman"/>
          <w:sz w:val="24"/>
          <w:szCs w:val="24"/>
        </w:rPr>
        <w:t xml:space="preserve"> </w:t>
      </w:r>
      <w:r w:rsidR="00A91F94">
        <w:rPr>
          <w:rFonts w:ascii="Times New Roman" w:hAnsi="Times New Roman" w:cs="Times New Roman"/>
          <w:sz w:val="24"/>
          <w:szCs w:val="24"/>
        </w:rPr>
        <w:t>R</w:t>
      </w:r>
      <w:r w:rsidR="00A91F94" w:rsidRPr="008151A5">
        <w:rPr>
          <w:rFonts w:ascii="Times New Roman" w:hAnsi="Times New Roman" w:cs="Times New Roman"/>
          <w:sz w:val="24"/>
          <w:szCs w:val="24"/>
        </w:rPr>
        <w:t>eaction</w:t>
      </w:r>
      <w:r w:rsidR="00A91F94">
        <w:rPr>
          <w:rFonts w:ascii="Times New Roman" w:hAnsi="Times New Roman" w:cs="Times New Roman"/>
          <w:sz w:val="24"/>
          <w:szCs w:val="24"/>
        </w:rPr>
        <w:t xml:space="preserve">,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Ceram.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 44 (2018) 3718–3725.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B83490">
        <w:rPr>
          <w:rFonts w:ascii="Times New Roman" w:hAnsi="Times New Roman" w:cs="Times New Roman"/>
          <w:sz w:val="24"/>
          <w:szCs w:val="24"/>
        </w:rPr>
        <w:t>https://doi.org/10.1016/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91F94" w:rsidRPr="00B83490">
        <w:rPr>
          <w:rFonts w:ascii="Times New Roman" w:hAnsi="Times New Roman" w:cs="Times New Roman"/>
          <w:sz w:val="24"/>
          <w:szCs w:val="24"/>
        </w:rPr>
        <w:t>j.ceramint</w:t>
      </w:r>
      <w:proofErr w:type="gramEnd"/>
      <w:r w:rsidR="00A91F94" w:rsidRPr="00B83490">
        <w:rPr>
          <w:rFonts w:ascii="Times New Roman" w:hAnsi="Times New Roman" w:cs="Times New Roman"/>
          <w:sz w:val="24"/>
          <w:szCs w:val="24"/>
        </w:rPr>
        <w:t>.2017.11.152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[10] </w:t>
      </w:r>
      <w:r w:rsidR="00A91F94" w:rsidRPr="006F213E">
        <w:rPr>
          <w:rFonts w:ascii="Times New Roman" w:hAnsi="Times New Roman" w:cs="Times New Roman"/>
          <w:sz w:val="24"/>
          <w:szCs w:val="24"/>
        </w:rPr>
        <w:t>Z. Lu, H. Wang, T. Zhou, C. Ma, F. Yin, X. Jiang, G. Yang,</w:t>
      </w:r>
      <w:r w:rsidR="00A91F94" w:rsidRP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C40B4E">
        <w:rPr>
          <w:rFonts w:ascii="Times New Roman" w:hAnsi="Times New Roman" w:cs="Times New Roman"/>
          <w:sz w:val="24"/>
          <w:szCs w:val="24"/>
        </w:rPr>
        <w:t>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 </w:t>
      </w:r>
      <w:r w:rsidR="00A91F94">
        <w:rPr>
          <w:rFonts w:ascii="Times New Roman" w:hAnsi="Times New Roman" w:cs="Times New Roman"/>
          <w:sz w:val="24"/>
          <w:szCs w:val="24"/>
        </w:rPr>
        <w:t>M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icrometer </w:t>
      </w:r>
      <w:r w:rsidR="00A91F94">
        <w:rPr>
          <w:rFonts w:ascii="Times New Roman" w:hAnsi="Times New Roman" w:cs="Times New Roman"/>
          <w:sz w:val="24"/>
          <w:szCs w:val="24"/>
        </w:rPr>
        <w:t>P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articles 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tabilized by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arbon </w:t>
      </w:r>
      <w:r w:rsidR="00A91F94">
        <w:rPr>
          <w:rFonts w:ascii="Times New Roman" w:hAnsi="Times New Roman" w:cs="Times New Roman"/>
          <w:sz w:val="24"/>
          <w:szCs w:val="24"/>
        </w:rPr>
        <w:t>N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anofibers </w:t>
      </w:r>
      <w:r w:rsidR="00A91F94">
        <w:rPr>
          <w:rFonts w:ascii="Times New Roman" w:hAnsi="Times New Roman" w:cs="Times New Roman"/>
          <w:sz w:val="24"/>
          <w:szCs w:val="24"/>
        </w:rPr>
        <w:t>N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etworks as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omposite </w:t>
      </w:r>
      <w:r w:rsidR="00A91F94">
        <w:rPr>
          <w:rFonts w:ascii="Times New Roman" w:hAnsi="Times New Roman" w:cs="Times New Roman"/>
          <w:sz w:val="24"/>
          <w:szCs w:val="24"/>
        </w:rPr>
        <w:t>E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lectrode for </w:t>
      </w:r>
      <w:r w:rsidR="00A91F94">
        <w:rPr>
          <w:rFonts w:ascii="Times New Roman" w:hAnsi="Times New Roman" w:cs="Times New Roman"/>
          <w:sz w:val="24"/>
          <w:szCs w:val="24"/>
        </w:rPr>
        <w:t>E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nhanced </w:t>
      </w:r>
      <w:r w:rsidR="00A91F94">
        <w:rPr>
          <w:rFonts w:ascii="Times New Roman" w:hAnsi="Times New Roman" w:cs="Times New Roman"/>
          <w:sz w:val="24"/>
          <w:szCs w:val="24"/>
        </w:rPr>
        <w:t>R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ate and 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yclic </w:t>
      </w:r>
      <w:r w:rsidR="00A91F94">
        <w:rPr>
          <w:rFonts w:ascii="Times New Roman" w:hAnsi="Times New Roman" w:cs="Times New Roman"/>
          <w:sz w:val="24"/>
          <w:szCs w:val="24"/>
        </w:rPr>
        <w:t xml:space="preserve">Performance of </w:t>
      </w:r>
      <w:r w:rsidR="00A91F94">
        <w:rPr>
          <w:rFonts w:ascii="Times New Roman" w:hAnsi="Times New Roman" w:cs="Times New Roman" w:hint="eastAsia"/>
          <w:sz w:val="24"/>
          <w:szCs w:val="24"/>
        </w:rPr>
        <w:t>L</w:t>
      </w:r>
      <w:r w:rsidR="00A91F94" w:rsidRPr="00C40B4E">
        <w:rPr>
          <w:rFonts w:ascii="Times New Roman" w:hAnsi="Times New Roman" w:cs="Times New Roman"/>
          <w:sz w:val="24"/>
          <w:szCs w:val="24"/>
        </w:rPr>
        <w:t>ithium-</w:t>
      </w:r>
      <w:r w:rsidR="00A91F94">
        <w:rPr>
          <w:rFonts w:ascii="Times New Roman" w:hAnsi="Times New Roman" w:cs="Times New Roman" w:hint="eastAsia"/>
          <w:sz w:val="24"/>
          <w:szCs w:val="24"/>
        </w:rPr>
        <w:t>I</w:t>
      </w:r>
      <w:r w:rsidR="00A91F94" w:rsidRPr="00C40B4E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 w:hint="eastAsia"/>
          <w:sz w:val="24"/>
          <w:szCs w:val="24"/>
        </w:rPr>
        <w:t>B</w:t>
      </w:r>
      <w:r w:rsidR="00A91F94" w:rsidRPr="00C40B4E">
        <w:rPr>
          <w:rFonts w:ascii="Times New Roman" w:hAnsi="Times New Roman" w:cs="Times New Roman"/>
          <w:sz w:val="24"/>
          <w:szCs w:val="24"/>
        </w:rPr>
        <w:t>atteries</w:t>
      </w:r>
      <w:r w:rsidR="00A91F94">
        <w:rPr>
          <w:rFonts w:ascii="Times New Roman" w:hAnsi="Times New Roman" w:cs="Times New Roman"/>
          <w:sz w:val="24"/>
          <w:szCs w:val="24"/>
        </w:rPr>
        <w:t>,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Electrochim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91F94" w:rsidRPr="006F213E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="00A91F94" w:rsidRPr="006F213E">
        <w:rPr>
          <w:rFonts w:ascii="Times New Roman" w:hAnsi="Times New Roman" w:cs="Times New Roman"/>
          <w:sz w:val="24"/>
          <w:szCs w:val="24"/>
        </w:rPr>
        <w:t xml:space="preserve"> 270 (2018) 22–29.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A91F94" w:rsidRPr="00EE4C74">
        <w:rPr>
          <w:rFonts w:ascii="Times New Roman" w:hAnsi="Times New Roman" w:cs="Times New Roman"/>
          <w:sz w:val="24"/>
          <w:szCs w:val="24"/>
        </w:rPr>
        <w:t>https://doi.org/10.1016/j.electacta.2018.03.081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Default="006031AB" w:rsidP="00FB3457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FB3457">
        <w:rPr>
          <w:rFonts w:ascii="Times New Roman" w:hAnsi="Times New Roman" w:cs="Times New Roman"/>
          <w:sz w:val="24"/>
          <w:szCs w:val="24"/>
        </w:rPr>
        <w:t xml:space="preserve">[11] </w:t>
      </w:r>
      <w:r w:rsidR="00A91F94" w:rsidRPr="006F213E">
        <w:rPr>
          <w:rFonts w:ascii="Times New Roman" w:hAnsi="Times New Roman" w:cs="Times New Roman"/>
          <w:sz w:val="24"/>
          <w:szCs w:val="24"/>
        </w:rPr>
        <w:t xml:space="preserve">T. Zeng, C, Zhang, </w:t>
      </w:r>
      <w:r w:rsidR="00A91F94" w:rsidRPr="008151A5">
        <w:rPr>
          <w:rFonts w:ascii="Times New Roman" w:hAnsi="Times New Roman" w:cs="Times New Roman"/>
          <w:sz w:val="24"/>
          <w:szCs w:val="24"/>
        </w:rPr>
        <w:t>Facile-</w:t>
      </w:r>
      <w:r w:rsidR="00A91F94">
        <w:rPr>
          <w:rFonts w:ascii="Times New Roman" w:hAnsi="Times New Roman" w:cs="Times New Roman"/>
          <w:sz w:val="24"/>
          <w:szCs w:val="24"/>
        </w:rPr>
        <w:t>S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ynthesized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8151A5">
        <w:rPr>
          <w:rFonts w:ascii="Times New Roman" w:hAnsi="Times New Roman" w:cs="Times New Roman"/>
          <w:sz w:val="24"/>
          <w:szCs w:val="24"/>
        </w:rPr>
        <w:t>morphous CoCO</w:t>
      </w:r>
      <w:r w:rsidR="00A91F94" w:rsidRPr="00FB345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 for </w:t>
      </w:r>
      <w:r w:rsidR="00A91F94">
        <w:rPr>
          <w:rFonts w:ascii="Times New Roman" w:hAnsi="Times New Roman" w:cs="Times New Roman"/>
          <w:sz w:val="24"/>
          <w:szCs w:val="24"/>
        </w:rPr>
        <w:t>H</w:t>
      </w:r>
      <w:r w:rsidR="00A91F94" w:rsidRPr="008151A5">
        <w:rPr>
          <w:rFonts w:ascii="Times New Roman" w:hAnsi="Times New Roman" w:cs="Times New Roman"/>
          <w:sz w:val="24"/>
          <w:szCs w:val="24"/>
        </w:rPr>
        <w:t>igh-</w:t>
      </w:r>
      <w:r w:rsidR="00A91F94">
        <w:rPr>
          <w:rFonts w:ascii="Times New Roman" w:hAnsi="Times New Roman" w:cs="Times New Roman"/>
          <w:sz w:val="24"/>
          <w:szCs w:val="24"/>
        </w:rPr>
        <w:t>C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apacity </w:t>
      </w:r>
      <w:r w:rsidR="00A91F94">
        <w:rPr>
          <w:rFonts w:ascii="Times New Roman" w:hAnsi="Times New Roman" w:cs="Times New Roman"/>
          <w:sz w:val="24"/>
          <w:szCs w:val="24"/>
        </w:rPr>
        <w:t>L</w:t>
      </w:r>
      <w:r w:rsidR="00A91F94" w:rsidRPr="008151A5">
        <w:rPr>
          <w:rFonts w:ascii="Times New Roman" w:hAnsi="Times New Roman" w:cs="Times New Roman"/>
          <w:sz w:val="24"/>
          <w:szCs w:val="24"/>
        </w:rPr>
        <w:t>ithium-</w:t>
      </w:r>
      <w:r w:rsidR="00A91F94">
        <w:rPr>
          <w:rFonts w:ascii="Times New Roman" w:hAnsi="Times New Roman" w:cs="Times New Roman"/>
          <w:sz w:val="24"/>
          <w:szCs w:val="24"/>
        </w:rPr>
        <w:t>I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on </w:t>
      </w:r>
      <w:r w:rsidR="00A91F94">
        <w:rPr>
          <w:rFonts w:ascii="Times New Roman" w:hAnsi="Times New Roman" w:cs="Times New Roman"/>
          <w:sz w:val="24"/>
          <w:szCs w:val="24"/>
        </w:rPr>
        <w:t>B</w:t>
      </w:r>
      <w:r w:rsidR="00A91F94" w:rsidRPr="008151A5">
        <w:rPr>
          <w:rFonts w:ascii="Times New Roman" w:hAnsi="Times New Roman" w:cs="Times New Roman"/>
          <w:sz w:val="24"/>
          <w:szCs w:val="24"/>
        </w:rPr>
        <w:t xml:space="preserve">attery </w:t>
      </w:r>
      <w:r w:rsidR="00A91F94">
        <w:rPr>
          <w:rFonts w:ascii="Times New Roman" w:hAnsi="Times New Roman" w:cs="Times New Roman"/>
          <w:sz w:val="24"/>
          <w:szCs w:val="24"/>
        </w:rPr>
        <w:t>A</w:t>
      </w:r>
      <w:r w:rsidR="00A91F94" w:rsidRPr="008151A5">
        <w:rPr>
          <w:rFonts w:ascii="Times New Roman" w:hAnsi="Times New Roman" w:cs="Times New Roman"/>
          <w:sz w:val="24"/>
          <w:szCs w:val="24"/>
        </w:rPr>
        <w:t>node</w:t>
      </w:r>
      <w:r w:rsidR="00A91F94">
        <w:rPr>
          <w:rFonts w:ascii="Times New Roman" w:hAnsi="Times New Roman" w:cs="Times New Roman"/>
          <w:sz w:val="24"/>
          <w:szCs w:val="24"/>
        </w:rPr>
        <w:t xml:space="preserve">, </w:t>
      </w:r>
      <w:r w:rsidR="00A91F94" w:rsidRPr="006F213E">
        <w:rPr>
          <w:rFonts w:ascii="Times New Roman" w:hAnsi="Times New Roman" w:cs="Times New Roman"/>
          <w:sz w:val="24"/>
          <w:szCs w:val="24"/>
        </w:rPr>
        <w:t>Ionics 25 (2019) 4149–4159.</w:t>
      </w:r>
      <w:r w:rsidR="00A91F94">
        <w:rPr>
          <w:rFonts w:ascii="Times New Roman" w:hAnsi="Times New Roman" w:cs="Times New Roman"/>
          <w:sz w:val="24"/>
          <w:szCs w:val="24"/>
        </w:rPr>
        <w:t xml:space="preserve"> </w:t>
      </w:r>
      <w:r w:rsidR="00FB3457" w:rsidRPr="00FB3457">
        <w:rPr>
          <w:rFonts w:ascii="Times New Roman" w:hAnsi="Times New Roman" w:cs="Times New Roman"/>
          <w:sz w:val="24"/>
          <w:szCs w:val="24"/>
        </w:rPr>
        <w:t>https://doi.org/10.1007/</w:t>
      </w:r>
      <w:r w:rsidR="00FB3457">
        <w:rPr>
          <w:rFonts w:ascii="Times New Roman" w:hAnsi="Times New Roman" w:cs="Times New Roman"/>
          <w:sz w:val="24"/>
          <w:szCs w:val="24"/>
        </w:rPr>
        <w:t xml:space="preserve"> </w:t>
      </w:r>
      <w:r w:rsidR="00FB3457" w:rsidRPr="00FB3457">
        <w:rPr>
          <w:rFonts w:ascii="Times New Roman" w:hAnsi="Times New Roman" w:cs="Times New Roman"/>
          <w:sz w:val="24"/>
          <w:szCs w:val="24"/>
        </w:rPr>
        <w:t>s11581-019-03006-4</w:t>
      </w:r>
      <w:r w:rsidR="00A91F94">
        <w:rPr>
          <w:rFonts w:ascii="Times New Roman" w:hAnsi="Times New Roman" w:cs="Times New Roman"/>
          <w:sz w:val="24"/>
          <w:szCs w:val="24"/>
        </w:rPr>
        <w:t>.</w:t>
      </w:r>
    </w:p>
    <w:p w:rsidR="006031AB" w:rsidRPr="00FB3457" w:rsidRDefault="006031AB" w:rsidP="00FB345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sectPr w:rsidR="006031AB" w:rsidRPr="00FB3457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734" w:rsidRDefault="00A32734" w:rsidP="00226685">
      <w:r>
        <w:separator/>
      </w:r>
    </w:p>
  </w:endnote>
  <w:endnote w:type="continuationSeparator" w:id="0">
    <w:p w:rsidR="00A32734" w:rsidRDefault="00A32734" w:rsidP="00226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Microsoft YaHei UI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61970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z w:val="24"/>
        <w:szCs w:val="24"/>
      </w:rPr>
    </w:sdtEndPr>
    <w:sdtContent>
      <w:p w:rsidR="0006683A" w:rsidRPr="0006683A" w:rsidRDefault="0006683A">
        <w:pPr>
          <w:pStyle w:val="a5"/>
          <w:jc w:val="center"/>
          <w:rPr>
            <w:rFonts w:ascii="Times New Roman" w:hAnsi="Times New Roman" w:cs="Times New Roman"/>
            <w:color w:val="808080" w:themeColor="background1" w:themeShade="80"/>
            <w:sz w:val="24"/>
            <w:szCs w:val="24"/>
          </w:rPr>
        </w:pPr>
        <w:r w:rsidRPr="0006683A">
          <w:rPr>
            <w:rFonts w:ascii="Times New Roman" w:hAnsi="Times New Roman" w:cs="Times New Roman"/>
            <w:color w:val="808080" w:themeColor="background1" w:themeShade="80"/>
            <w:sz w:val="24"/>
            <w:szCs w:val="24"/>
          </w:rPr>
          <w:fldChar w:fldCharType="begin"/>
        </w:r>
        <w:r w:rsidRPr="0006683A">
          <w:rPr>
            <w:rFonts w:ascii="Times New Roman" w:hAnsi="Times New Roman" w:cs="Times New Roman"/>
            <w:color w:val="808080" w:themeColor="background1" w:themeShade="80"/>
            <w:sz w:val="24"/>
            <w:szCs w:val="24"/>
          </w:rPr>
          <w:instrText>PAGE   \* MERGEFORMAT</w:instrText>
        </w:r>
        <w:r w:rsidRPr="0006683A">
          <w:rPr>
            <w:rFonts w:ascii="Times New Roman" w:hAnsi="Times New Roman" w:cs="Times New Roman"/>
            <w:color w:val="808080" w:themeColor="background1" w:themeShade="80"/>
            <w:sz w:val="24"/>
            <w:szCs w:val="24"/>
          </w:rPr>
          <w:fldChar w:fldCharType="separate"/>
        </w:r>
        <w:r w:rsidR="000061F9" w:rsidRPr="000061F9">
          <w:rPr>
            <w:rFonts w:ascii="Times New Roman" w:hAnsi="Times New Roman" w:cs="Times New Roman"/>
            <w:noProof/>
            <w:color w:val="808080" w:themeColor="background1" w:themeShade="80"/>
            <w:sz w:val="24"/>
            <w:szCs w:val="24"/>
            <w:lang w:val="zh-CN"/>
          </w:rPr>
          <w:t>6</w:t>
        </w:r>
        <w:r w:rsidRPr="0006683A">
          <w:rPr>
            <w:rFonts w:ascii="Times New Roman" w:hAnsi="Times New Roman" w:cs="Times New Roman"/>
            <w:color w:val="808080" w:themeColor="background1" w:themeShade="80"/>
            <w:sz w:val="24"/>
            <w:szCs w:val="24"/>
          </w:rPr>
          <w:fldChar w:fldCharType="end"/>
        </w:r>
      </w:p>
    </w:sdtContent>
  </w:sdt>
  <w:p w:rsidR="0006683A" w:rsidRDefault="000668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734" w:rsidRDefault="00A32734" w:rsidP="00226685">
      <w:r>
        <w:separator/>
      </w:r>
    </w:p>
  </w:footnote>
  <w:footnote w:type="continuationSeparator" w:id="0">
    <w:p w:rsidR="00A32734" w:rsidRDefault="00A32734" w:rsidP="00226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A52"/>
    <w:rsid w:val="000061F9"/>
    <w:rsid w:val="000415D9"/>
    <w:rsid w:val="000465AB"/>
    <w:rsid w:val="00063F53"/>
    <w:rsid w:val="0006683A"/>
    <w:rsid w:val="00083594"/>
    <w:rsid w:val="000B5D60"/>
    <w:rsid w:val="001022A4"/>
    <w:rsid w:val="0015583B"/>
    <w:rsid w:val="001C7A38"/>
    <w:rsid w:val="00207731"/>
    <w:rsid w:val="00226685"/>
    <w:rsid w:val="002317B3"/>
    <w:rsid w:val="00245722"/>
    <w:rsid w:val="002D0186"/>
    <w:rsid w:val="002E32FB"/>
    <w:rsid w:val="003042BE"/>
    <w:rsid w:val="00330029"/>
    <w:rsid w:val="003A17B3"/>
    <w:rsid w:val="00504DC2"/>
    <w:rsid w:val="00505951"/>
    <w:rsid w:val="00545535"/>
    <w:rsid w:val="00561F59"/>
    <w:rsid w:val="00574E0C"/>
    <w:rsid w:val="005B2A59"/>
    <w:rsid w:val="005C57CE"/>
    <w:rsid w:val="006031AB"/>
    <w:rsid w:val="00607501"/>
    <w:rsid w:val="00621EF7"/>
    <w:rsid w:val="00674606"/>
    <w:rsid w:val="00690B53"/>
    <w:rsid w:val="006D2758"/>
    <w:rsid w:val="007109C8"/>
    <w:rsid w:val="00773917"/>
    <w:rsid w:val="007A31CC"/>
    <w:rsid w:val="007D4197"/>
    <w:rsid w:val="007E3438"/>
    <w:rsid w:val="007E4FB2"/>
    <w:rsid w:val="007E7FC7"/>
    <w:rsid w:val="00827C08"/>
    <w:rsid w:val="008508AA"/>
    <w:rsid w:val="00972A43"/>
    <w:rsid w:val="009B521D"/>
    <w:rsid w:val="00A14F0D"/>
    <w:rsid w:val="00A32734"/>
    <w:rsid w:val="00A81D32"/>
    <w:rsid w:val="00A91F94"/>
    <w:rsid w:val="00A970DD"/>
    <w:rsid w:val="00AB7E11"/>
    <w:rsid w:val="00AE2AB1"/>
    <w:rsid w:val="00AF1027"/>
    <w:rsid w:val="00BC55FD"/>
    <w:rsid w:val="00BD5612"/>
    <w:rsid w:val="00C01A5C"/>
    <w:rsid w:val="00C1756C"/>
    <w:rsid w:val="00C40D85"/>
    <w:rsid w:val="00C50EE9"/>
    <w:rsid w:val="00CE4BC2"/>
    <w:rsid w:val="00D6332A"/>
    <w:rsid w:val="00D85B2F"/>
    <w:rsid w:val="00DA0FE2"/>
    <w:rsid w:val="00DF505A"/>
    <w:rsid w:val="00E7654A"/>
    <w:rsid w:val="00E87F51"/>
    <w:rsid w:val="00ED16BF"/>
    <w:rsid w:val="00EF4A60"/>
    <w:rsid w:val="00F15A52"/>
    <w:rsid w:val="00F23FD9"/>
    <w:rsid w:val="00FB3457"/>
    <w:rsid w:val="00FC230C"/>
    <w:rsid w:val="00FC2956"/>
    <w:rsid w:val="00FE28AF"/>
    <w:rsid w:val="00FF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E79F40"/>
  <w14:defaultImageDpi w14:val="330"/>
  <w15:chartTrackingRefBased/>
  <w15:docId w15:val="{AF883B64-721C-43F4-AA30-A90A3EA52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6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66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6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6685"/>
    <w:rPr>
      <w:sz w:val="18"/>
      <w:szCs w:val="18"/>
    </w:rPr>
  </w:style>
  <w:style w:type="table" w:styleId="a7">
    <w:name w:val="Table Grid"/>
    <w:basedOn w:val="a1"/>
    <w:uiPriority w:val="39"/>
    <w:rsid w:val="00226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B34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683C9-6F4B-4BCF-AEEB-880C0AC2B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1392</TotalTime>
  <Pages>6</Pages>
  <Words>799</Words>
  <Characters>4559</Characters>
  <Application>Microsoft Office Word</Application>
  <DocSecurity>0</DocSecurity>
  <Lines>37</Lines>
  <Paragraphs>10</Paragraphs>
  <ScaleCrop>false</ScaleCrop>
  <Company>2012dnd.com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力铭</dc:creator>
  <cp:keywords/>
  <dc:description/>
  <cp:lastModifiedBy>刘 力铭</cp:lastModifiedBy>
  <cp:revision>39</cp:revision>
  <dcterms:created xsi:type="dcterms:W3CDTF">2019-11-12T03:14:00Z</dcterms:created>
  <dcterms:modified xsi:type="dcterms:W3CDTF">2020-06-18T13:28:00Z</dcterms:modified>
</cp:coreProperties>
</file>