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0C3EA" w14:textId="7B0FA0EA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65D8A718" w14:textId="219D1DF5" w:rsidR="00885A22" w:rsidRDefault="00A415BB" w:rsidP="00554026">
      <w:pPr>
        <w:spacing w:line="400" w:lineRule="exact"/>
        <w:rPr>
          <w:rFonts w:ascii="Times New Roman" w:hAnsi="Times New Roman"/>
          <w:sz w:val="24"/>
        </w:rPr>
      </w:pPr>
      <w:r w:rsidRPr="00A415BB">
        <w:rPr>
          <w:noProof/>
        </w:rPr>
        <w:drawing>
          <wp:anchor distT="0" distB="0" distL="114300" distR="114300" simplePos="0" relativeHeight="251658240" behindDoc="0" locked="0" layoutInCell="1" allowOverlap="1" wp14:anchorId="6628936F" wp14:editId="1E9B2EB5">
            <wp:simplePos x="0" y="0"/>
            <wp:positionH relativeFrom="column">
              <wp:posOffset>110490</wp:posOffset>
            </wp:positionH>
            <wp:positionV relativeFrom="paragraph">
              <wp:posOffset>9525</wp:posOffset>
            </wp:positionV>
            <wp:extent cx="4723130" cy="3092450"/>
            <wp:effectExtent l="0" t="0" r="1270" b="0"/>
            <wp:wrapNone/>
            <wp:docPr id="108804141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8"/>
                    <a:stretch/>
                  </pic:blipFill>
                  <pic:spPr bwMode="auto">
                    <a:xfrm>
                      <a:off x="0" y="0"/>
                      <a:ext cx="472313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8F41AC" w14:textId="2DE73C1D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69D74A49" w14:textId="77777777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0349B474" w14:textId="77777777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3D9C8921" w14:textId="77777777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3945794E" w14:textId="77777777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394B664D" w14:textId="77777777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1CA05DF5" w14:textId="77777777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4F414C81" w14:textId="77777777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1720DC2A" w14:textId="77777777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62AAEEEE" w14:textId="77777777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529CF8BA" w14:textId="77777777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6AFED05C" w14:textId="77777777" w:rsidR="00885A22" w:rsidRDefault="00885A22" w:rsidP="00554026">
      <w:pPr>
        <w:spacing w:line="400" w:lineRule="exact"/>
        <w:rPr>
          <w:rFonts w:ascii="Times New Roman" w:hAnsi="Times New Roman"/>
          <w:sz w:val="24"/>
        </w:rPr>
      </w:pPr>
    </w:p>
    <w:p w14:paraId="55CD6C57" w14:textId="77777777" w:rsidR="000A2A2A" w:rsidRDefault="000A2A2A" w:rsidP="00554026">
      <w:pPr>
        <w:spacing w:line="400" w:lineRule="exact"/>
        <w:rPr>
          <w:rFonts w:ascii="Times New Roman" w:hAnsi="Times New Roman"/>
          <w:sz w:val="24"/>
        </w:rPr>
      </w:pPr>
    </w:p>
    <w:p w14:paraId="4C8C3CA0" w14:textId="78BEA00D" w:rsidR="00885A22" w:rsidRDefault="00885A22" w:rsidP="00321C11">
      <w:pPr>
        <w:spacing w:line="400" w:lineRule="exact"/>
        <w:ind w:left="1" w:firstLine="2"/>
        <w:jc w:val="left"/>
        <w:rPr>
          <w:rFonts w:ascii="Times New Roman" w:hAnsi="Times New Roman"/>
          <w:sz w:val="24"/>
        </w:rPr>
      </w:pPr>
      <w:r w:rsidRPr="00321C11">
        <w:rPr>
          <w:rFonts w:ascii="MS UI Gothic" w:eastAsia="MS UI Gothic" w:hAnsi="MS UI Gothic" w:hint="eastAsia"/>
          <w:b/>
          <w:sz w:val="24"/>
        </w:rPr>
        <w:t xml:space="preserve">Fig. </w:t>
      </w:r>
      <w:r w:rsidR="00C74C72">
        <w:rPr>
          <w:rFonts w:ascii="MS UI Gothic" w:eastAsia="MS UI Gothic" w:hAnsi="MS UI Gothic" w:hint="eastAsia"/>
          <w:b/>
          <w:sz w:val="24"/>
        </w:rPr>
        <w:t>S</w:t>
      </w:r>
      <w:proofErr w:type="gramStart"/>
      <w:r w:rsidRPr="00321C11">
        <w:rPr>
          <w:rFonts w:ascii="MS UI Gothic" w:eastAsia="MS UI Gothic" w:hAnsi="MS UI Gothic" w:hint="eastAsia"/>
          <w:b/>
          <w:sz w:val="24"/>
        </w:rPr>
        <w:t>2</w:t>
      </w:r>
      <w:r w:rsidR="00321C11" w:rsidRPr="00321C11">
        <w:rPr>
          <w:rFonts w:ascii="MS UI Gothic" w:eastAsia="MS UI Gothic" w:hAnsi="MS UI Gothic"/>
          <w:b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 Viable</w:t>
      </w:r>
      <w:proofErr w:type="gramEnd"/>
      <w:r>
        <w:rPr>
          <w:rFonts w:ascii="Times New Roman" w:hAnsi="Times New Roman" w:hint="eastAsia"/>
          <w:sz w:val="24"/>
        </w:rPr>
        <w:t xml:space="preserve"> cell numbers of </w:t>
      </w:r>
      <w:proofErr w:type="spellStart"/>
      <w:r w:rsidRPr="00071392">
        <w:rPr>
          <w:rFonts w:ascii="Times New Roman" w:hAnsi="Times New Roman" w:hint="eastAsia"/>
          <w:i/>
          <w:sz w:val="24"/>
        </w:rPr>
        <w:t>Ralstonia</w:t>
      </w:r>
      <w:proofErr w:type="spellEnd"/>
      <w:r w:rsidRPr="00071392">
        <w:rPr>
          <w:rFonts w:ascii="Times New Roman" w:hAnsi="Times New Roman" w:hint="eastAsia"/>
          <w:i/>
          <w:sz w:val="24"/>
        </w:rPr>
        <w:t xml:space="preserve"> solan</w:t>
      </w:r>
      <w:r w:rsidR="007C23D2">
        <w:rPr>
          <w:rFonts w:ascii="Times New Roman" w:hAnsi="Times New Roman"/>
          <w:i/>
          <w:sz w:val="24"/>
        </w:rPr>
        <w:t>a</w:t>
      </w:r>
      <w:r w:rsidRPr="00071392">
        <w:rPr>
          <w:rFonts w:ascii="Times New Roman" w:hAnsi="Times New Roman" w:hint="eastAsia"/>
          <w:i/>
          <w:sz w:val="24"/>
        </w:rPr>
        <w:t>cearum</w:t>
      </w:r>
      <w:r>
        <w:rPr>
          <w:rFonts w:ascii="Times New Roman" w:hAnsi="Times New Roman" w:hint="eastAsia"/>
          <w:sz w:val="24"/>
        </w:rPr>
        <w:t xml:space="preserve"> (log CFU g</w:t>
      </w:r>
      <w:r w:rsidRPr="00071392">
        <w:rPr>
          <w:rFonts w:ascii="Times New Roman" w:hAnsi="Times New Roman" w:hint="eastAsia"/>
          <w:sz w:val="24"/>
          <w:vertAlign w:val="superscript"/>
        </w:rPr>
        <w:t>-1</w:t>
      </w:r>
      <w:r>
        <w:rPr>
          <w:rFonts w:ascii="Times New Roman" w:hAnsi="Times New Roman" w:hint="eastAsia"/>
          <w:sz w:val="24"/>
        </w:rPr>
        <w:t xml:space="preserve"> perlite) after </w:t>
      </w:r>
      <w:r w:rsidR="00D61C4B">
        <w:rPr>
          <w:rFonts w:ascii="Times New Roman" w:hAnsi="Times New Roman"/>
          <w:sz w:val="24"/>
        </w:rPr>
        <w:t>the ASD treatment</w:t>
      </w:r>
      <w:r>
        <w:rPr>
          <w:rFonts w:ascii="Times New Roman" w:hAnsi="Times New Roman" w:hint="eastAsia"/>
          <w:sz w:val="24"/>
        </w:rPr>
        <w:t xml:space="preserve"> at 25</w:t>
      </w:r>
      <w:r>
        <w:rPr>
          <w:rFonts w:ascii="Times New Roman" w:hAnsi="Times New Roman"/>
          <w:sz w:val="24"/>
        </w:rPr>
        <w:t>º</w:t>
      </w:r>
      <w:r>
        <w:rPr>
          <w:rFonts w:ascii="Times New Roman" w:hAnsi="Times New Roman" w:hint="eastAsia"/>
          <w:sz w:val="24"/>
        </w:rPr>
        <w:t>C for 14 days using the SSE soil after autoclaving (</w:t>
      </w:r>
      <w:r w:rsidR="00901D3C">
        <w:rPr>
          <w:rFonts w:ascii="Times New Roman" w:hAnsi="Times New Roman"/>
          <w:sz w:val="24"/>
        </w:rPr>
        <w:t>A</w:t>
      </w:r>
      <w:r>
        <w:rPr>
          <w:rFonts w:ascii="Times New Roman" w:hAnsi="Times New Roman" w:hint="eastAsia"/>
          <w:sz w:val="24"/>
        </w:rPr>
        <w:t xml:space="preserve">1, </w:t>
      </w:r>
      <w:r w:rsidR="00901D3C">
        <w:rPr>
          <w:rFonts w:ascii="Times New Roman" w:hAnsi="Times New Roman"/>
          <w:sz w:val="24"/>
        </w:rPr>
        <w:t>A</w:t>
      </w:r>
      <w:r>
        <w:rPr>
          <w:rFonts w:ascii="Times New Roman" w:hAnsi="Times New Roman" w:hint="eastAsia"/>
          <w:sz w:val="24"/>
        </w:rPr>
        <w:t xml:space="preserve">2, and </w:t>
      </w:r>
      <w:r w:rsidR="00901D3C">
        <w:rPr>
          <w:rFonts w:ascii="Times New Roman" w:hAnsi="Times New Roman"/>
          <w:sz w:val="24"/>
        </w:rPr>
        <w:t>A</w:t>
      </w:r>
      <w:r>
        <w:rPr>
          <w:rFonts w:ascii="Times New Roman" w:hAnsi="Times New Roman" w:hint="eastAsia"/>
          <w:sz w:val="24"/>
        </w:rPr>
        <w:t>3) or non-autoclaving (N</w:t>
      </w:r>
      <w:r w:rsidR="00901D3C">
        <w:rPr>
          <w:rFonts w:ascii="Times New Roman" w:hAnsi="Times New Roman"/>
          <w:sz w:val="24"/>
        </w:rPr>
        <w:t>A</w:t>
      </w:r>
      <w:r>
        <w:rPr>
          <w:rFonts w:ascii="Times New Roman" w:hAnsi="Times New Roman" w:hint="eastAsia"/>
          <w:sz w:val="24"/>
        </w:rPr>
        <w:t>1, N</w:t>
      </w:r>
      <w:r w:rsidR="00901D3C">
        <w:rPr>
          <w:rFonts w:ascii="Times New Roman" w:hAnsi="Times New Roman"/>
          <w:sz w:val="24"/>
        </w:rPr>
        <w:t>A</w:t>
      </w:r>
      <w:r>
        <w:rPr>
          <w:rFonts w:ascii="Times New Roman" w:hAnsi="Times New Roman" w:hint="eastAsia"/>
          <w:sz w:val="24"/>
        </w:rPr>
        <w:t>2, and N</w:t>
      </w:r>
      <w:r w:rsidR="00901D3C">
        <w:rPr>
          <w:rFonts w:ascii="Times New Roman" w:hAnsi="Times New Roman"/>
          <w:sz w:val="24"/>
        </w:rPr>
        <w:t>A</w:t>
      </w:r>
      <w:r>
        <w:rPr>
          <w:rFonts w:ascii="Times New Roman" w:hAnsi="Times New Roman" w:hint="eastAsia"/>
          <w:sz w:val="24"/>
        </w:rPr>
        <w:t xml:space="preserve">3). </w:t>
      </w:r>
      <w:r w:rsidR="003B2E01">
        <w:rPr>
          <w:rFonts w:ascii="Times New Roman" w:hAnsi="Times New Roman" w:hint="eastAsia"/>
          <w:sz w:val="24"/>
        </w:rPr>
        <w:t xml:space="preserve">Detection limit of the viable cell counts is </w:t>
      </w:r>
      <w:r w:rsidR="000E0336">
        <w:rPr>
          <w:rFonts w:ascii="Times New Roman" w:hAnsi="Times New Roman" w:hint="eastAsia"/>
          <w:sz w:val="24"/>
        </w:rPr>
        <w:t>&lt;</w:t>
      </w:r>
      <w:r w:rsidR="000E0336" w:rsidRPr="000E0336">
        <w:rPr>
          <w:rFonts w:ascii="Times New Roman" w:hAnsi="Times New Roman"/>
          <w:sz w:val="24"/>
        </w:rPr>
        <w:t>1.0×10</w:t>
      </w:r>
      <w:r w:rsidR="000E0336" w:rsidRPr="000E0336">
        <w:rPr>
          <w:rFonts w:ascii="Times New Roman" w:hAnsi="Times New Roman"/>
          <w:sz w:val="24"/>
          <w:vertAlign w:val="superscript"/>
        </w:rPr>
        <w:t>2</w:t>
      </w:r>
      <w:r w:rsidR="003B2E01">
        <w:rPr>
          <w:rFonts w:ascii="Times New Roman" w:hAnsi="Times New Roman" w:hint="eastAsia"/>
          <w:sz w:val="24"/>
        </w:rPr>
        <w:t xml:space="preserve"> CFU g</w:t>
      </w:r>
      <w:r w:rsidR="003B2E01" w:rsidRPr="003B2E01">
        <w:rPr>
          <w:rFonts w:ascii="Times New Roman" w:hAnsi="Times New Roman" w:hint="eastAsia"/>
          <w:sz w:val="24"/>
          <w:vertAlign w:val="superscript"/>
        </w:rPr>
        <w:t>-1</w:t>
      </w:r>
      <w:r w:rsidR="003B2E01">
        <w:rPr>
          <w:rFonts w:ascii="Times New Roman" w:hAnsi="Times New Roman" w:hint="eastAsia"/>
          <w:sz w:val="24"/>
        </w:rPr>
        <w:t xml:space="preserve"> perlite. </w:t>
      </w:r>
      <w:r>
        <w:rPr>
          <w:rFonts w:ascii="Times New Roman" w:hAnsi="Times New Roman" w:hint="eastAsia"/>
          <w:sz w:val="24"/>
        </w:rPr>
        <w:t>Error bar</w:t>
      </w:r>
      <w:r w:rsidR="00663093">
        <w:rPr>
          <w:rFonts w:ascii="Times New Roman" w:hAnsi="Times New Roman"/>
          <w:sz w:val="24"/>
        </w:rPr>
        <w:t>s</w:t>
      </w:r>
      <w:r>
        <w:rPr>
          <w:rFonts w:ascii="Times New Roman" w:hAnsi="Times New Roman" w:hint="eastAsia"/>
          <w:sz w:val="24"/>
        </w:rPr>
        <w:t xml:space="preserve"> indicate </w:t>
      </w:r>
      <w:r w:rsidR="00663093">
        <w:rPr>
          <w:rFonts w:ascii="Times New Roman" w:hAnsi="Times New Roman"/>
          <w:sz w:val="24"/>
        </w:rPr>
        <w:t xml:space="preserve">the </w:t>
      </w:r>
      <w:r>
        <w:rPr>
          <w:rFonts w:ascii="Times New Roman" w:hAnsi="Times New Roman" w:hint="eastAsia"/>
          <w:sz w:val="24"/>
        </w:rPr>
        <w:t>standard error of the mean. No significant difference (</w:t>
      </w:r>
      <w:r w:rsidRPr="00C07AFD">
        <w:rPr>
          <w:rFonts w:ascii="Times New Roman" w:hAnsi="Times New Roman" w:hint="eastAsia"/>
          <w:i/>
          <w:sz w:val="24"/>
        </w:rPr>
        <w:t>p</w:t>
      </w:r>
      <w:r>
        <w:rPr>
          <w:rFonts w:ascii="Times New Roman" w:hAnsi="Times New Roman" w:hint="eastAsia"/>
          <w:sz w:val="24"/>
        </w:rPr>
        <w:t>&lt;0.05) was found between the same letters by Tukey</w:t>
      </w:r>
      <w:r>
        <w:rPr>
          <w:rFonts w:ascii="Times New Roman" w:hAnsi="Times New Roman"/>
          <w:sz w:val="24"/>
        </w:rPr>
        <w:t>’</w:t>
      </w:r>
      <w:r>
        <w:rPr>
          <w:rFonts w:ascii="Times New Roman" w:hAnsi="Times New Roman" w:hint="eastAsia"/>
          <w:sz w:val="24"/>
        </w:rPr>
        <w:t>s HSD</w:t>
      </w:r>
    </w:p>
    <w:p w14:paraId="4B4BB815" w14:textId="77777777" w:rsidR="009739A4" w:rsidRDefault="009739A4" w:rsidP="00885A22">
      <w:pPr>
        <w:spacing w:line="400" w:lineRule="exact"/>
        <w:ind w:left="768" w:hangingChars="320" w:hanging="768"/>
        <w:jc w:val="left"/>
        <w:rPr>
          <w:rFonts w:ascii="Times New Roman" w:hAnsi="Times New Roman"/>
          <w:sz w:val="24"/>
        </w:rPr>
      </w:pPr>
    </w:p>
    <w:sectPr w:rsidR="009739A4" w:rsidSect="00541B49"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64DD5" w14:textId="77777777" w:rsidR="00541B49" w:rsidRDefault="00541B49" w:rsidP="00970B56">
      <w:r>
        <w:separator/>
      </w:r>
    </w:p>
  </w:endnote>
  <w:endnote w:type="continuationSeparator" w:id="0">
    <w:p w14:paraId="25998BDA" w14:textId="77777777" w:rsidR="00541B49" w:rsidRDefault="00541B49" w:rsidP="0097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AB7CC" w14:textId="77777777" w:rsidR="00541B49" w:rsidRDefault="00541B49" w:rsidP="00970B56">
      <w:r>
        <w:separator/>
      </w:r>
    </w:p>
  </w:footnote>
  <w:footnote w:type="continuationSeparator" w:id="0">
    <w:p w14:paraId="54FAC91F" w14:textId="77777777" w:rsidR="00541B49" w:rsidRDefault="00541B49" w:rsidP="0097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392"/>
    <w:rsid w:val="000533CD"/>
    <w:rsid w:val="00061287"/>
    <w:rsid w:val="00071392"/>
    <w:rsid w:val="000A2A2A"/>
    <w:rsid w:val="000E0336"/>
    <w:rsid w:val="00100DE6"/>
    <w:rsid w:val="00113C2E"/>
    <w:rsid w:val="001E54D4"/>
    <w:rsid w:val="0021535A"/>
    <w:rsid w:val="0026142A"/>
    <w:rsid w:val="002C092D"/>
    <w:rsid w:val="002F0926"/>
    <w:rsid w:val="003101A7"/>
    <w:rsid w:val="00311328"/>
    <w:rsid w:val="00321C11"/>
    <w:rsid w:val="003B2E01"/>
    <w:rsid w:val="00487C60"/>
    <w:rsid w:val="0050007C"/>
    <w:rsid w:val="00541B49"/>
    <w:rsid w:val="00554026"/>
    <w:rsid w:val="005D1AFA"/>
    <w:rsid w:val="00602FA3"/>
    <w:rsid w:val="0062251D"/>
    <w:rsid w:val="00663093"/>
    <w:rsid w:val="006F1C84"/>
    <w:rsid w:val="00751158"/>
    <w:rsid w:val="007C23D2"/>
    <w:rsid w:val="00826E45"/>
    <w:rsid w:val="00847A1D"/>
    <w:rsid w:val="008667F2"/>
    <w:rsid w:val="00885A22"/>
    <w:rsid w:val="008D0019"/>
    <w:rsid w:val="008E7DFB"/>
    <w:rsid w:val="00901D3C"/>
    <w:rsid w:val="00953CFE"/>
    <w:rsid w:val="00970B56"/>
    <w:rsid w:val="009739A4"/>
    <w:rsid w:val="009D1C8D"/>
    <w:rsid w:val="00A415BB"/>
    <w:rsid w:val="00C07AFD"/>
    <w:rsid w:val="00C74C72"/>
    <w:rsid w:val="00C91213"/>
    <w:rsid w:val="00D01505"/>
    <w:rsid w:val="00D61C4B"/>
    <w:rsid w:val="00D66F18"/>
    <w:rsid w:val="00E1398F"/>
    <w:rsid w:val="00E402E2"/>
    <w:rsid w:val="00EA2F8F"/>
    <w:rsid w:val="00EC4216"/>
    <w:rsid w:val="00EF62A7"/>
    <w:rsid w:val="00F325DF"/>
    <w:rsid w:val="00FA650B"/>
    <w:rsid w:val="00FF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E86AD"/>
  <w15:chartTrackingRefBased/>
  <w15:docId w15:val="{9C1ADEEB-A28D-4ED2-ACCA-4D866535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rsid w:val="00FA650B"/>
    <w:rPr>
      <w:rFonts w:ascii="Times New Roman" w:eastAsia="Times New Roman" w:hAnsi="Times New Roman"/>
      <w:sz w:val="21"/>
    </w:rPr>
  </w:style>
  <w:style w:type="paragraph" w:styleId="a4">
    <w:name w:val="header"/>
    <w:basedOn w:val="a"/>
    <w:link w:val="a5"/>
    <w:rsid w:val="00970B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70B56"/>
    <w:rPr>
      <w:kern w:val="2"/>
      <w:sz w:val="21"/>
      <w:szCs w:val="24"/>
    </w:rPr>
  </w:style>
  <w:style w:type="paragraph" w:styleId="a6">
    <w:name w:val="footer"/>
    <w:basedOn w:val="a"/>
    <w:link w:val="a7"/>
    <w:rsid w:val="00970B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70B5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千葉大学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宍戸雅宏</dc:creator>
  <cp:keywords/>
  <dc:description/>
  <cp:lastModifiedBy>宍戸 雅宏</cp:lastModifiedBy>
  <cp:revision>4</cp:revision>
  <dcterms:created xsi:type="dcterms:W3CDTF">2024-03-13T02:48:00Z</dcterms:created>
  <dcterms:modified xsi:type="dcterms:W3CDTF">2024-03-13T06:19:00Z</dcterms:modified>
</cp:coreProperties>
</file>