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FE88F" w14:textId="7C0086FB" w:rsidR="000C35D5" w:rsidRDefault="000C35D5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  <w:lang w:eastAsia="zh-CN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ma</w:t>
      </w:r>
      <w:r>
        <w:rPr>
          <w:rFonts w:ascii="Times New Roman" w:hAnsi="Times New Roman" w:cs="Times New Roman"/>
          <w:b/>
          <w:bCs/>
          <w:sz w:val="22"/>
          <w:szCs w:val="22"/>
          <w:lang w:eastAsia="zh-CN"/>
        </w:rPr>
        <w:t xml:space="preserve">terials </w:t>
      </w:r>
    </w:p>
    <w:p w14:paraId="3B4752F4" w14:textId="7714B1F8" w:rsidR="000C35D5" w:rsidRDefault="000C35D5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  <w:lang w:eastAsia="zh-CN"/>
        </w:rPr>
      </w:pPr>
    </w:p>
    <w:p w14:paraId="6FFC5CC5" w14:textId="3F7FDE23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  <w:lang w:eastAsia="zh-CN"/>
        </w:rPr>
      </w:pPr>
    </w:p>
    <w:p w14:paraId="2779C633" w14:textId="23601895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figure S1</w:t>
      </w:r>
      <w:r>
        <w:rPr>
          <w:rFonts w:ascii="Times New Roman" w:hAnsi="Times New Roman" w:cs="Times New Roman"/>
          <w:b/>
          <w:bCs/>
          <w:sz w:val="22"/>
          <w:szCs w:val="22"/>
        </w:rPr>
        <w:t>………………………………………………………………………………2</w:t>
      </w:r>
    </w:p>
    <w:p w14:paraId="3FDED90E" w14:textId="6339D243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14:paraId="3C444EEC" w14:textId="47C06565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figure S</w:t>
      </w:r>
      <w:r>
        <w:rPr>
          <w:rFonts w:ascii="Times New Roman" w:hAnsi="Times New Roman" w:cs="Times New Roman"/>
          <w:b/>
          <w:bCs/>
          <w:sz w:val="22"/>
          <w:szCs w:val="22"/>
        </w:rPr>
        <w:t>2</w:t>
      </w:r>
      <w:r>
        <w:rPr>
          <w:rFonts w:ascii="Times New Roman" w:hAnsi="Times New Roman" w:cs="Times New Roman"/>
          <w:b/>
          <w:bCs/>
          <w:sz w:val="22"/>
          <w:szCs w:val="22"/>
        </w:rPr>
        <w:t>………………………………………………………………………………</w:t>
      </w:r>
      <w:r>
        <w:rPr>
          <w:rFonts w:ascii="Times New Roman" w:hAnsi="Times New Roman" w:cs="Times New Roman"/>
          <w:b/>
          <w:bCs/>
          <w:sz w:val="22"/>
          <w:szCs w:val="22"/>
        </w:rPr>
        <w:t>3</w:t>
      </w:r>
    </w:p>
    <w:p w14:paraId="20C4FB1C" w14:textId="3FE22881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14:paraId="6238B3B4" w14:textId="5F922EB4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figure S</w:t>
      </w:r>
      <w:r>
        <w:rPr>
          <w:rFonts w:ascii="Times New Roman" w:hAnsi="Times New Roman" w:cs="Times New Roman"/>
          <w:b/>
          <w:bCs/>
          <w:sz w:val="22"/>
          <w:szCs w:val="22"/>
        </w:rPr>
        <w:t>3</w:t>
      </w:r>
      <w:r>
        <w:rPr>
          <w:rFonts w:ascii="Times New Roman" w:hAnsi="Times New Roman" w:cs="Times New Roman"/>
          <w:b/>
          <w:bCs/>
          <w:sz w:val="22"/>
          <w:szCs w:val="22"/>
        </w:rPr>
        <w:t>………………………………………………………………………………</w:t>
      </w:r>
      <w:r>
        <w:rPr>
          <w:rFonts w:ascii="Times New Roman" w:hAnsi="Times New Roman" w:cs="Times New Roman"/>
          <w:b/>
          <w:bCs/>
          <w:sz w:val="22"/>
          <w:szCs w:val="22"/>
        </w:rPr>
        <w:t>4</w:t>
      </w:r>
    </w:p>
    <w:p w14:paraId="1274E502" w14:textId="29823CE5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14:paraId="0466D564" w14:textId="3308AAAE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table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S1……………………………………………………………………………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b/>
          <w:bCs/>
          <w:sz w:val="22"/>
          <w:szCs w:val="22"/>
        </w:rPr>
        <w:t>…</w:t>
      </w:r>
      <w:r>
        <w:rPr>
          <w:rFonts w:ascii="Times New Roman" w:hAnsi="Times New Roman" w:cs="Times New Roman"/>
          <w:b/>
          <w:bCs/>
          <w:sz w:val="22"/>
          <w:szCs w:val="22"/>
        </w:rPr>
        <w:t>..</w:t>
      </w:r>
      <w:proofErr w:type="gramEnd"/>
      <w:r>
        <w:rPr>
          <w:rFonts w:ascii="Times New Roman" w:hAnsi="Times New Roman" w:cs="Times New Roman"/>
          <w:b/>
          <w:bCs/>
          <w:sz w:val="22"/>
          <w:szCs w:val="22"/>
        </w:rPr>
        <w:t>5</w:t>
      </w:r>
    </w:p>
    <w:p w14:paraId="0FEDA3B8" w14:textId="022D2E6C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1A5AA2AE" w14:textId="77777777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</w:pPr>
    </w:p>
    <w:p w14:paraId="331B9B90" w14:textId="69A46CF2" w:rsidR="000C35D5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 w:hint="eastAsia"/>
          <w:b/>
          <w:bCs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noProof/>
          <w:sz w:val="22"/>
          <w:szCs w:val="22"/>
        </w:rPr>
        <w:drawing>
          <wp:inline distT="0" distB="0" distL="0" distR="0" wp14:anchorId="63F466A4" wp14:editId="6D6AA73E">
            <wp:extent cx="5756910" cy="39033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90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4DA73" w14:textId="2C1D7F7C" w:rsidR="009E1CF0" w:rsidRPr="00700775" w:rsidRDefault="000C35D5" w:rsidP="009E1CF0">
      <w:pPr>
        <w:snapToGrid w:val="0"/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figure S1</w:t>
      </w:r>
      <w:r w:rsidR="009E1CF0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The Kaplan–Meier curves for </w:t>
      </w:r>
      <w:r w:rsidR="009E1CF0">
        <w:rPr>
          <w:rFonts w:ascii="Times New Roman" w:hAnsi="Times New Roman" w:cs="Times New Roman" w:hint="eastAsia"/>
          <w:sz w:val="22"/>
          <w:szCs w:val="22"/>
          <w:lang w:eastAsia="zh-CN"/>
        </w:rPr>
        <w:t>subgroup</w:t>
      </w:r>
      <w:r w:rsidR="009E1CF0">
        <w:rPr>
          <w:rFonts w:ascii="Times New Roman" w:hAnsi="Times New Roman" w:cs="Times New Roman"/>
          <w:sz w:val="22"/>
          <w:szCs w:val="22"/>
          <w:lang w:eastAsia="zh-CN"/>
        </w:rPr>
        <w:t xml:space="preserve"> analyses.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>A.</w:t>
      </w:r>
      <w:r w:rsidR="009E1CF0">
        <w:rPr>
          <w:rFonts w:ascii="Times New Roman" w:hAnsi="Times New Roman" w:cs="Times New Roman"/>
          <w:sz w:val="22"/>
          <w:szCs w:val="22"/>
          <w:lang w:eastAsia="zh-CN"/>
        </w:rPr>
        <w:t xml:space="preserve"> </w:t>
      </w:r>
      <w:r w:rsidR="009E1CF0" w:rsidRPr="00700775">
        <w:rPr>
          <w:rFonts w:ascii="Times New Roman" w:hAnsi="Times New Roman" w:cs="Times New Roman"/>
          <w:sz w:val="22"/>
          <w:szCs w:val="22"/>
        </w:rPr>
        <w:t>age ≤ 65 years</w:t>
      </w:r>
      <w:r w:rsidR="009E1CF0">
        <w:rPr>
          <w:rFonts w:ascii="Times New Roman" w:hAnsi="Times New Roman" w:cs="Times New Roman"/>
          <w:sz w:val="22"/>
          <w:szCs w:val="22"/>
        </w:rPr>
        <w:t>;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 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age </w:t>
      </w:r>
      <w:r w:rsidR="009E1CF0">
        <w:rPr>
          <w:rFonts w:ascii="Times New Roman" w:hAnsi="Times New Roman" w:cs="Times New Roman" w:hint="eastAsia"/>
          <w:sz w:val="22"/>
          <w:szCs w:val="22"/>
          <w:lang w:eastAsia="zh-CN"/>
        </w:rPr>
        <w:t>&gt;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65 years; </w:t>
      </w:r>
      <w:r w:rsidR="009E1CF0">
        <w:rPr>
          <w:rFonts w:ascii="Times New Roman" w:hAnsi="Times New Roman" w:cs="Times New Roman"/>
          <w:b/>
          <w:bCs/>
          <w:sz w:val="22"/>
          <w:szCs w:val="22"/>
        </w:rPr>
        <w:t>C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9E1CF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male;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D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 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female;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E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 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the left of anatomic neoplasm subdivision;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 </w:t>
      </w:r>
      <w:r w:rsidR="009E1CF0" w:rsidRPr="00700775">
        <w:rPr>
          <w:rFonts w:ascii="Times New Roman" w:hAnsi="Times New Roman" w:cs="Times New Roman"/>
          <w:sz w:val="22"/>
          <w:szCs w:val="22"/>
        </w:rPr>
        <w:t>the right of anatomic neoplasm subdivision.</w:t>
      </w:r>
    </w:p>
    <w:p w14:paraId="52BD3267" w14:textId="106B3189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7B58210B" w14:textId="77777777" w:rsidR="000C35D5" w:rsidRDefault="000C35D5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14:paraId="6414D3C2" w14:textId="7F5FBCA9" w:rsidR="000C35D5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16D59689" wp14:editId="3424FE71">
            <wp:extent cx="5756910" cy="2051685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05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2CA12" w14:textId="32E0689E" w:rsidR="009E1CF0" w:rsidRPr="00700775" w:rsidRDefault="000C35D5" w:rsidP="009E1CF0">
      <w:pPr>
        <w:snapToGrid w:val="0"/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figure S</w:t>
      </w:r>
      <w:r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9E1CF0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The role of BIRC5 in predicting the prognosis of LUAD patients.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A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Terminology diagram.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B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E1CF0" w:rsidRPr="00700775">
        <w:rPr>
          <w:rFonts w:ascii="Times New Roman" w:hAnsi="Times New Roman" w:cs="Times New Roman"/>
          <w:sz w:val="22"/>
          <w:szCs w:val="22"/>
        </w:rPr>
        <w:t>Calibration curve.</w:t>
      </w:r>
    </w:p>
    <w:p w14:paraId="33FE07E0" w14:textId="2315733A" w:rsidR="009E1CF0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08F22FE5" w14:textId="77777777" w:rsidR="000C35D5" w:rsidRDefault="000C35D5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14:paraId="1C94DB07" w14:textId="211D0B34" w:rsidR="000C35D5" w:rsidRDefault="009E1CF0" w:rsidP="009E1CF0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724390C5" wp14:editId="5E9EC8E6">
            <wp:extent cx="5756910" cy="182689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18E82" w14:textId="394FF14D" w:rsidR="009E1CF0" w:rsidRPr="00700775" w:rsidRDefault="000C35D5" w:rsidP="009E1CF0">
      <w:pPr>
        <w:snapToGrid w:val="0"/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figure S</w:t>
      </w:r>
      <w:r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9E1CF0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GSEA analyses in LUAD patients with high expression of BIRC5 compared with </w:t>
      </w:r>
      <w:r w:rsidR="009E1CF0">
        <w:rPr>
          <w:rFonts w:ascii="Times New Roman" w:hAnsi="Times New Roman" w:cs="Times New Roman"/>
          <w:sz w:val="22"/>
          <w:szCs w:val="22"/>
        </w:rPr>
        <w:t>those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 with low expression.</w:t>
      </w:r>
      <w:r w:rsidR="009E1CF0">
        <w:rPr>
          <w:rFonts w:ascii="Times New Roman" w:hAnsi="Times New Roman" w:cs="Times New Roman"/>
          <w:sz w:val="22"/>
          <w:szCs w:val="22"/>
        </w:rPr>
        <w:t xml:space="preserve">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A.</w:t>
      </w:r>
      <w:r w:rsidR="009E1CF0">
        <w:rPr>
          <w:rFonts w:ascii="Times New Roman" w:hAnsi="Times New Roman" w:cs="Times New Roman"/>
          <w:sz w:val="22"/>
          <w:szCs w:val="22"/>
        </w:rPr>
        <w:t xml:space="preserve"> DNA repair pathway.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B.</w:t>
      </w:r>
      <w:r w:rsidR="009E1CF0">
        <w:rPr>
          <w:rFonts w:ascii="Times New Roman" w:hAnsi="Times New Roman" w:cs="Times New Roman"/>
          <w:sz w:val="22"/>
          <w:szCs w:val="22"/>
        </w:rPr>
        <w:t xml:space="preserve"> mRNA splicing pathway. </w:t>
      </w:r>
      <w:r w:rsidR="009E1CF0" w:rsidRPr="009E1CF0">
        <w:rPr>
          <w:rFonts w:ascii="Times New Roman" w:hAnsi="Times New Roman" w:cs="Times New Roman"/>
          <w:b/>
          <w:bCs/>
          <w:sz w:val="22"/>
          <w:szCs w:val="22"/>
        </w:rPr>
        <w:t>C.</w:t>
      </w:r>
      <w:r w:rsidR="009E1CF0">
        <w:rPr>
          <w:rFonts w:ascii="Times New Roman" w:hAnsi="Times New Roman" w:cs="Times New Roman"/>
          <w:sz w:val="22"/>
          <w:szCs w:val="22"/>
        </w:rPr>
        <w:t xml:space="preserve"> Translation.</w:t>
      </w:r>
      <w:r w:rsidR="009E1CF0" w:rsidRPr="00700775">
        <w:rPr>
          <w:rFonts w:ascii="Times New Roman" w:hAnsi="Times New Roman" w:cs="Times New Roman"/>
          <w:sz w:val="22"/>
          <w:szCs w:val="22"/>
        </w:rPr>
        <w:t xml:space="preserve"> NES, normalized enrichment score; ADJ, adjusted; FDR, false discovery rate.</w:t>
      </w:r>
    </w:p>
    <w:p w14:paraId="3380FBC3" w14:textId="7244EEE2" w:rsidR="000C35D5" w:rsidRDefault="000C35D5" w:rsidP="000C35D5">
      <w:pPr>
        <w:snapToGrid w:val="0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14:paraId="689BA118" w14:textId="77777777" w:rsidR="009E1CF0" w:rsidRDefault="009E1CF0" w:rsidP="00546A07">
      <w:pPr>
        <w:snapToGrid w:val="0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3B1B1885" w14:textId="5B871774" w:rsidR="00800785" w:rsidRPr="00546A07" w:rsidRDefault="00E5233D" w:rsidP="00546A07">
      <w:pPr>
        <w:snapToGrid w:val="0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 w:rsidRPr="00E5233D">
        <w:rPr>
          <w:rFonts w:ascii="Times New Roman" w:hAnsi="Times New Roman" w:cs="Times New Roman"/>
          <w:b/>
          <w:bCs/>
          <w:sz w:val="22"/>
          <w:szCs w:val="22"/>
        </w:rPr>
        <w:lastRenderedPageBreak/>
        <w:t>S</w:t>
      </w:r>
      <w:r w:rsidRPr="00E5233D">
        <w:rPr>
          <w:rFonts w:ascii="Times New Roman" w:hAnsi="Times New Roman" w:cs="Times New Roman" w:hint="eastAsia"/>
          <w:b/>
          <w:bCs/>
          <w:sz w:val="22"/>
          <w:szCs w:val="22"/>
          <w:lang w:eastAsia="zh-CN"/>
        </w:rPr>
        <w:t>u</w:t>
      </w:r>
      <w:r w:rsidRPr="00E5233D">
        <w:rPr>
          <w:rFonts w:ascii="Times New Roman" w:hAnsi="Times New Roman" w:cs="Times New Roman"/>
          <w:b/>
          <w:bCs/>
          <w:sz w:val="22"/>
          <w:szCs w:val="22"/>
        </w:rPr>
        <w:t>pplemental Table S1</w:t>
      </w:r>
      <w:r w:rsidR="00546A07" w:rsidRPr="00E5233D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>.</w:t>
      </w:r>
      <w:r w:rsidR="00546A07" w:rsidRPr="00546A07">
        <w:rPr>
          <w:rFonts w:ascii="Times New Roman" w:hAnsi="Times New Roman" w:cs="Times New Roman"/>
          <w:b/>
          <w:bCs/>
          <w:sz w:val="22"/>
          <w:szCs w:val="22"/>
          <w:lang w:eastAsia="zh-CN"/>
        </w:rPr>
        <w:t xml:space="preserve"> </w:t>
      </w:r>
      <w:r w:rsidR="00546A07" w:rsidRPr="00546A07">
        <w:rPr>
          <w:rFonts w:ascii="Times New Roman" w:hAnsi="Times New Roman" w:cs="Times New Roman"/>
          <w:b/>
          <w:bCs/>
          <w:sz w:val="22"/>
          <w:szCs w:val="22"/>
        </w:rPr>
        <w:t>Univariate and multivariate analyses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552"/>
        <w:gridCol w:w="850"/>
        <w:gridCol w:w="1844"/>
        <w:gridCol w:w="850"/>
        <w:gridCol w:w="283"/>
        <w:gridCol w:w="1844"/>
        <w:gridCol w:w="843"/>
      </w:tblGrid>
      <w:tr w:rsidR="00546A07" w:rsidRPr="00546A07" w14:paraId="79137257" w14:textId="77777777" w:rsidTr="00540068">
        <w:trPr>
          <w:cantSplit/>
          <w:tblHeader/>
          <w:jc w:val="center"/>
        </w:trPr>
        <w:tc>
          <w:tcPr>
            <w:tcW w:w="1407" w:type="pct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F2A5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Characteristics</w:t>
            </w:r>
          </w:p>
        </w:tc>
        <w:tc>
          <w:tcPr>
            <w:tcW w:w="469" w:type="pct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86476" w14:textId="5307661A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Total</w:t>
            </w:r>
            <w:r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(N)</w:t>
            </w:r>
          </w:p>
        </w:tc>
        <w:tc>
          <w:tcPr>
            <w:tcW w:w="1486" w:type="pct"/>
            <w:gridSpan w:val="2"/>
            <w:tcBorders>
              <w:top w:val="single" w:sz="6" w:space="0" w:color="000000"/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2E25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Univariate analysis</w:t>
            </w:r>
          </w:p>
        </w:tc>
        <w:tc>
          <w:tcPr>
            <w:tcW w:w="156" w:type="pct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173B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482" w:type="pct"/>
            <w:gridSpan w:val="2"/>
            <w:tcBorders>
              <w:top w:val="single" w:sz="6" w:space="0" w:color="000000"/>
              <w:bottom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17DC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Multivariate analysis</w:t>
            </w:r>
          </w:p>
        </w:tc>
      </w:tr>
      <w:tr w:rsidR="00546A07" w:rsidRPr="00546A07" w14:paraId="45AE2E85" w14:textId="77777777" w:rsidTr="00540068">
        <w:trPr>
          <w:cantSplit/>
          <w:tblHeader/>
          <w:jc w:val="center"/>
        </w:trPr>
        <w:tc>
          <w:tcPr>
            <w:tcW w:w="1407" w:type="pct"/>
            <w:vMerge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66A2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vMerge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2CEB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0B15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Hazard ratio (95% CI)</w:t>
            </w:r>
          </w:p>
        </w:tc>
        <w:tc>
          <w:tcPr>
            <w:tcW w:w="469" w:type="pct"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F802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56" w:type="pct"/>
            <w:vMerge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3A76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977A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Hazard ratio (95% CI)</w:t>
            </w:r>
          </w:p>
        </w:tc>
        <w:tc>
          <w:tcPr>
            <w:tcW w:w="465" w:type="pct"/>
            <w:tcBorders>
              <w:top w:val="single" w:sz="8" w:space="0" w:color="666666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010B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P value</w:t>
            </w:r>
          </w:p>
        </w:tc>
      </w:tr>
      <w:tr w:rsidR="00546A07" w:rsidRPr="00546A07" w14:paraId="17B4C611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B8FB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 stage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437F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2ECB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F41E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0219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4B20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ECE7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4E9CFE6D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F2B2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T1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8559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9099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2412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B01D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33CD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2283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562B5F46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97A8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T2&amp;T3&amp;T4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E929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348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9928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1.728 (1.229-2.431)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7146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627E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4BDC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1.272 (0.733-2.209)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1497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0.392</w:t>
            </w:r>
          </w:p>
        </w:tc>
      </w:tr>
      <w:tr w:rsidR="00546A07" w:rsidRPr="00546A07" w14:paraId="4A0035D8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2D77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 stage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1FF8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4901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8CF7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B236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9077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1630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3D0B9980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E6B7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N0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CD54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F992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25CA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87DE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3ED7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9346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6BB77632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C8DC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N1&amp;N2&amp;N3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6FF2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847E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2.601 (1.944-3.480)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C279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7934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94F2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1.682 (0.751-3.770)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E4E8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0.206</w:t>
            </w:r>
          </w:p>
        </w:tc>
      </w:tr>
      <w:tr w:rsidR="00546A07" w:rsidRPr="00546A07" w14:paraId="2D8B94F0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E3E6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 stage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C87A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BE45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4721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9BFF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51D0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749E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1D13EA56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D89A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M0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612D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EDAF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3FDF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3CA3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0C09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98D0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09E6624B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19FD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M1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DB03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E98F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2.136 (1.248-3.653)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EBA7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3F10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32B6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1.882 (0.757-4.680)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50AA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0.173</w:t>
            </w:r>
          </w:p>
        </w:tc>
      </w:tr>
      <w:tr w:rsidR="00546A07" w:rsidRPr="00546A07" w14:paraId="648A39DA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57E8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Pathologic stage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321F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AA0F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D685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79D5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B784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32B8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68D29413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A4F8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Stage I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A37D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290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C798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04FF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8C1F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54D7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A6F7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78878CA2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77C2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Stage </w:t>
            </w:r>
            <w:proofErr w:type="spellStart"/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II&amp;Stage</w:t>
            </w:r>
            <w:proofErr w:type="spellEnd"/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III&amp;Stage</w:t>
            </w:r>
            <w:proofErr w:type="spellEnd"/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IV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21F6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AD65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2.933 (2.173-3.958)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D4BB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EF80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E467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1.067 (0.457-2.494)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20AD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0.881</w:t>
            </w:r>
          </w:p>
        </w:tc>
      </w:tr>
      <w:tr w:rsidR="00546A07" w:rsidRPr="00546A07" w14:paraId="6237E59B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B269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Residual tumor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3BBD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9997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17F3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9322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6A4B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ACFF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19848B69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046B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R0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5F1C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8956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8D99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0B78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E3E1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0ED1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752745A1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4FEE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R1&amp;R2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2DF5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00CF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3.879 (2.169-6.936)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F18B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3A69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A58E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3.751 (1.524-9.234)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1675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0.004</w:t>
            </w:r>
          </w:p>
        </w:tc>
      </w:tr>
      <w:tr w:rsidR="00546A07" w:rsidRPr="00546A07" w14:paraId="5654D56E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7329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CA37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9147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3885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1C99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FA63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81ED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63DD5600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CD24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C98A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A3AB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AF00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6C77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FA77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7EAF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1EB97A6F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9232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6714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3752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0.934 (0.701-1.245)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2F96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0.642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74EF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C61E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5639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189D187C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AB61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93C7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0A6F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1815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B778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5C4E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058D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22BA5A8D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1017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&lt;=65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344A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E44A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D00D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695E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13ED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4B75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076430EE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093E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&gt;65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63BE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261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6432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1.223 (0.916-1.635)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BD8D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0.172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B3CA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2862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10B1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20F91BF0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5C26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F95C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1BB2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5821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B70D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39C9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B8CE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3F9D620D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18B8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Asian&amp;Black</w:t>
            </w:r>
            <w:proofErr w:type="spellEnd"/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 xml:space="preserve"> or African American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161A7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C0754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1FC2E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4424E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0A31E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EAE9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64786FF1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75C3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9D14B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406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F1B3C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1.475 (0.902-2.411)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4C9B3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AD071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B2EA1" w14:textId="77777777" w:rsidR="00546A07" w:rsidRPr="00546A07" w:rsidRDefault="00546A07" w:rsidP="00546A07">
            <w:pPr>
              <w:snapToGrid w:val="0"/>
              <w:ind w:left="102" w:right="102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8BD7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081E45B5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B4CD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Anatomic neoplasm subdivision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0973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53BF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B6F8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1F88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89AF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D4DC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0B1697F7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4E5E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Left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3BA4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D67C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3AD3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8E22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8134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9992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50B55B54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083D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Right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DE5C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312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40EA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1.037 (0.770-1.397)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2177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0.810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A4BE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EAE7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6F08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2842CECD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D96E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Anatomic neoplasm subdivision2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22F1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69BF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B300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F0ED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9C0D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918A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2A0F0BA6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4611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Central Lung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EA32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5CE2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3B1B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4E49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2300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A403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04CCF09D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EAE9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Peripheral Lung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C445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6E95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0.913 (0.570-1.463)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294B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0.706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0B9E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7C58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1AF3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36C6BF9E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759B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Number pack years smoked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A123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A3D3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B7AD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365D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7A32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A0CB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1552A514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1E30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&lt;40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0044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FCA4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F7A5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4CA5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480E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1979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12B36574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39C8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&gt;=40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98E1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DAD8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1.073 (0.753-1.528)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7CAD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0.697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DAB6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4FCE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656F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34910CD4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7C24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Smoker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4B492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0274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F60E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63C4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3B4B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844B7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4D29BA77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5ED8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5CC4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9914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775C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E78F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3402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0AFE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7C553456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336E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D32C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2ACE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0.894 (0.592-1.348)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EF56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8423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0DF6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6EDF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2A625FCA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5CC3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Primary therapy outcome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929E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8A85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E8790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3927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73335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4266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45EAF7EA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1938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CR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5CFBB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EEE0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F86F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9C9E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3C62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6F17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2F0A39E8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5ABFD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PD&amp;SD&amp;PR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3FCE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9E44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2.690 (1.918-3.771)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7B17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0001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1493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3.145 (1.928-5.128)</w:t>
            </w: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3171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</w:tr>
      <w:tr w:rsidR="00546A07" w:rsidRPr="00546A07" w14:paraId="2D16B305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C3D9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BIRC5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4A30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FFC98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A290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4311C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CAA8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7E9F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15929643" w14:textId="77777777" w:rsidTr="00540068">
        <w:trPr>
          <w:cantSplit/>
          <w:jc w:val="center"/>
        </w:trPr>
        <w:tc>
          <w:tcPr>
            <w:tcW w:w="140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E92F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8165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265</w:t>
            </w: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F06CA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4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449C6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F1B5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83CA9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BDC63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6A07" w:rsidRPr="00546A07" w14:paraId="44782417" w14:textId="77777777" w:rsidTr="00540068">
        <w:trPr>
          <w:cantSplit/>
          <w:jc w:val="center"/>
        </w:trPr>
        <w:tc>
          <w:tcPr>
            <w:tcW w:w="1407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B491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469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F5BB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261</w:t>
            </w:r>
          </w:p>
        </w:tc>
        <w:tc>
          <w:tcPr>
            <w:tcW w:w="1017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E079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1.666 (1.244-2.233)</w:t>
            </w:r>
          </w:p>
        </w:tc>
        <w:tc>
          <w:tcPr>
            <w:tcW w:w="469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72291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56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623A4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7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213EE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color w:val="000000"/>
                <w:sz w:val="16"/>
                <w:szCs w:val="16"/>
              </w:rPr>
              <w:t>1.437 (1.007-2.277)</w:t>
            </w:r>
          </w:p>
        </w:tc>
        <w:tc>
          <w:tcPr>
            <w:tcW w:w="465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38AFF" w14:textId="77777777" w:rsidR="00546A07" w:rsidRPr="00546A07" w:rsidRDefault="00546A07" w:rsidP="00546A07">
            <w:pPr>
              <w:snapToGrid w:val="0"/>
              <w:ind w:left="100" w:right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46A07">
              <w:rPr>
                <w:rFonts w:ascii="Times New Roman" w:eastAsia="DejaVu Sans" w:hAnsi="Times New Roman" w:cs="Times New Roman"/>
                <w:b/>
                <w:bCs/>
                <w:color w:val="000000"/>
                <w:sz w:val="16"/>
                <w:szCs w:val="16"/>
              </w:rPr>
              <w:t>0.043</w:t>
            </w:r>
          </w:p>
        </w:tc>
      </w:tr>
    </w:tbl>
    <w:p w14:paraId="7A602D09" w14:textId="56ACA057" w:rsidR="00546A07" w:rsidRPr="00546A07" w:rsidRDefault="00546A07" w:rsidP="00546A07">
      <w:pPr>
        <w:snapToGrid w:val="0"/>
        <w:contextualSpacing/>
        <w:rPr>
          <w:rFonts w:ascii="Times New Roman" w:hAnsi="Times New Roman" w:cs="Times New Roman"/>
          <w:sz w:val="16"/>
          <w:szCs w:val="16"/>
        </w:rPr>
      </w:pPr>
    </w:p>
    <w:p w14:paraId="378FFD00" w14:textId="77777777" w:rsidR="00546A07" w:rsidRPr="00546A07" w:rsidRDefault="00546A07" w:rsidP="00546A07">
      <w:pPr>
        <w:snapToGrid w:val="0"/>
        <w:contextualSpacing/>
        <w:rPr>
          <w:rFonts w:ascii="Times New Roman" w:hAnsi="Times New Roman" w:cs="Times New Roman"/>
          <w:sz w:val="16"/>
          <w:szCs w:val="16"/>
        </w:rPr>
      </w:pPr>
    </w:p>
    <w:sectPr w:rsidR="00546A07" w:rsidRPr="00546A07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DejaVu Sans"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52581326">
    <w:abstractNumId w:val="1"/>
  </w:num>
  <w:num w:numId="2" w16cid:durableId="1642996455">
    <w:abstractNumId w:val="2"/>
  </w:num>
  <w:num w:numId="3" w16cid:durableId="1395853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05354"/>
    <w:rsid w:val="00036527"/>
    <w:rsid w:val="00073835"/>
    <w:rsid w:val="000C35D5"/>
    <w:rsid w:val="001379FE"/>
    <w:rsid w:val="001C0A13"/>
    <w:rsid w:val="001D75AB"/>
    <w:rsid w:val="00264E09"/>
    <w:rsid w:val="0035500D"/>
    <w:rsid w:val="00362E65"/>
    <w:rsid w:val="004158F9"/>
    <w:rsid w:val="00457CF1"/>
    <w:rsid w:val="00546A07"/>
    <w:rsid w:val="00747CCE"/>
    <w:rsid w:val="007B3E96"/>
    <w:rsid w:val="00800785"/>
    <w:rsid w:val="008F1F48"/>
    <w:rsid w:val="00901463"/>
    <w:rsid w:val="00946CB3"/>
    <w:rsid w:val="009E1CF0"/>
    <w:rsid w:val="00AE18EF"/>
    <w:rsid w:val="00AE1BDD"/>
    <w:rsid w:val="00B3547C"/>
    <w:rsid w:val="00B4379D"/>
    <w:rsid w:val="00C27329"/>
    <w:rsid w:val="00C31EEB"/>
    <w:rsid w:val="00E5233D"/>
    <w:rsid w:val="00F12158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569E78A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Tony Jiang</cp:lastModifiedBy>
  <cp:revision>14</cp:revision>
  <dcterms:created xsi:type="dcterms:W3CDTF">2017-02-28T11:18:00Z</dcterms:created>
  <dcterms:modified xsi:type="dcterms:W3CDTF">2023-03-29T13:54:00Z</dcterms:modified>
  <cp:category/>
</cp:coreProperties>
</file>