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E3B" w:rsidRDefault="00115E3B" w:rsidP="00A550E1">
      <w:pPr>
        <w:spacing w:before="240" w:after="120" w:line="216" w:lineRule="auto"/>
        <w:jc w:val="center"/>
        <w:rPr>
          <w:rFonts w:asciiTheme="majorBidi" w:eastAsia="Times New Roman" w:hAnsiTheme="majorBidi" w:cstheme="majorBidi"/>
          <w:sz w:val="24"/>
          <w:szCs w:val="24"/>
          <w:lang w:val="en-GB"/>
        </w:rPr>
      </w:pPr>
      <w:bookmarkStart w:id="0" w:name="_GoBack"/>
      <w:r w:rsidRPr="00115E3B">
        <w:rPr>
          <w:rFonts w:asciiTheme="majorBidi" w:eastAsia="Times New Roman" w:hAnsiTheme="majorBidi" w:cstheme="majorBidi"/>
          <w:sz w:val="24"/>
          <w:szCs w:val="24"/>
          <w:lang w:val="en-GB"/>
        </w:rPr>
        <w:t>Appendix table 1</w:t>
      </w:r>
    </w:p>
    <w:bookmarkEnd w:id="0"/>
    <w:p w:rsidR="00A550E1" w:rsidRPr="005F5584" w:rsidRDefault="00A550E1" w:rsidP="00A550E1">
      <w:pPr>
        <w:spacing w:before="240" w:after="120" w:line="216" w:lineRule="auto"/>
        <w:jc w:val="center"/>
        <w:rPr>
          <w:rFonts w:asciiTheme="majorBidi" w:hAnsiTheme="majorBidi" w:cstheme="majorBidi"/>
          <w:spacing w:val="-1"/>
          <w:sz w:val="16"/>
          <w:szCs w:val="16"/>
          <w:lang w:val="en-GB"/>
        </w:rPr>
      </w:pPr>
      <w:r w:rsidRPr="005F5584">
        <w:rPr>
          <w:rFonts w:asciiTheme="majorBidi" w:hAnsiTheme="majorBidi" w:cstheme="majorBidi"/>
          <w:spacing w:val="-1"/>
          <w:sz w:val="16"/>
          <w:szCs w:val="16"/>
          <w:lang w:val="en-GB"/>
        </w:rPr>
        <w:t xml:space="preserve">The Impact of Lifestyle on Brain Health (LIBRA) </w:t>
      </w:r>
      <w:r w:rsidRPr="005F5584">
        <w:rPr>
          <w:rFonts w:asciiTheme="majorBidi" w:hAnsiTheme="majorBidi" w:cstheme="majorBidi"/>
          <w:spacing w:val="-1"/>
          <w:sz w:val="16"/>
          <w:szCs w:val="16"/>
          <w:lang w:val="en-GB"/>
        </w:rPr>
        <w:fldChar w:fldCharType="begin">
          <w:fldData xml:space="preserve">PEVuZE5vdGU+PENpdGU+PEF1dGhvcj5IZWdlcjwvQXV0aG9yPjxZZWFyPjIwMjI8L1llYXI+PFJl
Y051bT4xNjU8L1JlY051bT48RGlzcGxheVRleHQ+PHN0eWxlIGZhY2U9InN1cGVyc2NyaXB0Ij4z
MCwzMTwvc3R5bGU+PC9EaXNwbGF5VGV4dD48cmVjb3JkPjxyZWMtbnVtYmVyPjE2NTwvcmVjLW51
bWJlcj48Zm9yZWlnbi1rZXlzPjxrZXkgYXBwPSJFTiIgZGItaWQ9ImVlZnNzYXdleTlzdzl2ZWFz
dHNwZDV6ZmV4OXZ2czJ6cjB0YSIgdGltZXN0YW1wPSIxNjgwNzk5MzgwIj4xNjU8L2tleT48L2Zv
cmVpZ24ta2V5cz48cmVmLXR5cGUgbmFtZT0iSm91cm5hbCBBcnRpY2xlIj4xNzwvcmVmLXR5cGU+
PGNvbnRyaWJ1dG9ycz48YXV0aG9ycz48YXV0aG9yPkhlZ2VyLCBJcmVuZTwvYXV0aG9yPjxhdXRo
b3I+RGVja2VycywgS2F5PC9hdXRob3I+PGF1dGhvcj5TY2hyYW0sIE1pcmFuZGE8L2F1dGhvcj48
YXV0aG9yPlN0ZWhvdXdlciwgQ29lbjwvYXV0aG9yPjxhdXRob3I+U2NoYXBlciwgTmljb2xhYXM8
L2F1dGhvcj48YXV0aG9yPkRhZ25lbGllLCBQaWV0ZXI8L2F1dGhvcj48YXV0aG9yPnZhbiBkZXIg
S2FsbGVuLCBDYXJsYTwvYXV0aG9yPjxhdXRob3I+S29zdGVyLCBBbm5lbWFyaWU8L2F1dGhvcj48
YXV0aG9yPkV1c3NlbiwgU2ltb25lPC9hdXRob3I+PGF1dGhvcj5KYW5zZW4sIEphY29idXM8L2F1
dGhvcj48L2F1dGhvcnM+PC9jb250cmlidXRvcnM+PHRpdGxlcz48dGl0bGU+QXNzb2NpYXRpb25z
IG9mIHRoZSBMSWZlc3R5bGUgZm9yIEJSQWluIEhlYWx0aCAoTElCUkEpIGluZGV4IHdpdGggc3Ry
dWN0dXJhbCBicmFpbiBjaGFuZ2VzIGFuZCBjb2duaXRpb246IHJlc3VsdHMgZnJvbSBUaGUgTWFh
c3RyaWNodCBTdHVkeTwvdGl0bGU+PHNlY29uZGFyeS10aXRsZT5Ub3dhcmRzIHByaW1hcnkgcHJl
dmVudGlvbiBvZiBkZW1lbnRpYTwvc2Vjb25kYXJ5LXRpdGxlPjwvdGl0bGVzPjxwZXJpb2RpY2Fs
PjxmdWxsLXRpdGxlPlRvd2FyZHMgcHJpbWFyeSBwcmV2ZW50aW9uIG9mIGRlbWVudGlhPC9mdWxs
LXRpdGxlPjwvcGVyaW9kaWNhbD48cGFnZXM+Mjc8L3BhZ2VzPjxkYXRlcz48eWVhcj4yMDIyPC95
ZWFyPjwvZGF0ZXM+PHVybHM+PC91cmxzPjwvcmVjb3JkPjwvQ2l0ZT48Q2l0ZT48QXV0aG9yPkhl
Z2VyPC9BdXRob3I+PFllYXI+MjAyMTwvWWVhcj48UmVjTnVtPjE2NjwvUmVjTnVtPjxyZWNvcmQ+
PHJlYy1udW1iZXI+MTY2PC9yZWMtbnVtYmVyPjxmb3JlaWduLWtleXM+PGtleSBhcHA9IkVOIiBk
Yi1pZD0iZWVmc3Nhd2V5OXN3OXZlYXN0c3BkNXpmZXg5dnZzMnpyMHRhIiB0aW1lc3RhbXA9IjE2
ODA3OTkzODEiPjE2Njwva2V5PjwvZm9yZWlnbi1rZXlzPjxyZWYtdHlwZSBuYW1lPSJKb3VybmFs
IEFydGljbGUiPjE3PC9yZWYtdHlwZT48Y29udHJpYnV0b3JzPjxhdXRob3JzPjxhdXRob3I+SGVn
ZXIsIElyZW5lIFM8L2F1dGhvcj48YXV0aG9yPkRlY2tlcnMsIEtheTwvYXV0aG9yPjxhdXRob3I+
U2NocmFtLCBNaXJhbmRhIFQ8L2F1dGhvcj48YXV0aG9yPlN0ZWhvdXdlciwgQ29lbiBEQTwvYXV0
aG9yPjxhdXRob3I+RGFnbmVsaWUsIFBpZXRlciBDPC9hdXRob3I+PGF1dGhvcj52YW4gZGVyIEth
bGxlbiwgQ2FybGEgSkg8L2F1dGhvcj48YXV0aG9yPktvc3RlciwgQW5uZW1hcmllPC9hdXRob3I+
PGF1dGhvcj5FdXNzZW4sIFNpbW9uZSBKUE08L2F1dGhvcj48YXV0aG9yPkphbnNlbiwgSmFjb2J1
cyBGQTwvYXV0aG9yPjxhdXRob3I+VmVyaGV5LCBGcmFucyBSSjwvYXV0aG9yPjwvYXV0aG9ycz48
L2NvbnRyaWJ1dG9ycz48dGl0bGVzPjx0aXRsZT5Bc3NvY2lhdGlvbnMgb2YgdGhlIExpZmVzdHls
ZSBGb3IgQnJhaW4gSGVhbHRoIGluZGV4IHdpdGggc3RydWN0dXJhbCBicmFpbiBjaGFuZ2VzIGFu
ZCBjb2duaXRpb246IHJlc3VsdHMgZnJvbSB0aGUgbWFhc3RyaWNodCBzdHVkeTwvdGl0bGU+PHNl
Y29uZGFyeS10aXRsZT5OZXVyb2xvZ3k8L3NlY29uZGFyeS10aXRsZT48L3RpdGxlcz48cGVyaW9k
aWNhbD48ZnVsbC10aXRsZT5OZXVyb2xvZ3k8L2Z1bGwtdGl0bGU+PC9wZXJpb2RpY2FsPjxwYWdl
cz5lMTMwMC1lMTMxMjwvcGFnZXM+PHZvbHVtZT45Nzwvdm9sdW1lPjxudW1iZXI+MTM8L251bWJl
cj48ZGF0ZXM+PHllYXI+MjAyMTwveWVhcj48L2RhdGVzPjxpc2JuPjAwMjgtMzg3ODwvaXNibj48
dXJscz48L3VybHM+PC9yZWNvcmQ+PC9DaXRlPjwvRW5kTm90ZT5=
</w:fldData>
        </w:fldChar>
      </w:r>
      <w:r>
        <w:rPr>
          <w:rFonts w:asciiTheme="majorBidi" w:hAnsiTheme="majorBidi" w:cstheme="majorBidi"/>
          <w:spacing w:val="-1"/>
          <w:sz w:val="16"/>
          <w:szCs w:val="16"/>
          <w:lang w:val="en-GB"/>
        </w:rPr>
        <w:instrText xml:space="preserve"> ADDIN EN.CITE </w:instrText>
      </w:r>
      <w:r>
        <w:rPr>
          <w:rFonts w:asciiTheme="majorBidi" w:hAnsiTheme="majorBidi" w:cstheme="majorBidi"/>
          <w:spacing w:val="-1"/>
          <w:sz w:val="16"/>
          <w:szCs w:val="16"/>
          <w:lang w:val="en-GB"/>
        </w:rPr>
        <w:fldChar w:fldCharType="begin">
          <w:fldData xml:space="preserve">PEVuZE5vdGU+PENpdGU+PEF1dGhvcj5IZWdlcjwvQXV0aG9yPjxZZWFyPjIwMjI8L1llYXI+PFJl
Y051bT4xNjU8L1JlY051bT48RGlzcGxheVRleHQ+PHN0eWxlIGZhY2U9InN1cGVyc2NyaXB0Ij4z
MCwzMTwvc3R5bGU+PC9EaXNwbGF5VGV4dD48cmVjb3JkPjxyZWMtbnVtYmVyPjE2NTwvcmVjLW51
bWJlcj48Zm9yZWlnbi1rZXlzPjxrZXkgYXBwPSJFTiIgZGItaWQ9ImVlZnNzYXdleTlzdzl2ZWFz
dHNwZDV6ZmV4OXZ2czJ6cjB0YSIgdGltZXN0YW1wPSIxNjgwNzk5MzgwIj4xNjU8L2tleT48L2Zv
cmVpZ24ta2V5cz48cmVmLXR5cGUgbmFtZT0iSm91cm5hbCBBcnRpY2xlIj4xNzwvcmVmLXR5cGU+
PGNvbnRyaWJ1dG9ycz48YXV0aG9ycz48YXV0aG9yPkhlZ2VyLCBJcmVuZTwvYXV0aG9yPjxhdXRo
b3I+RGVja2VycywgS2F5PC9hdXRob3I+PGF1dGhvcj5TY2hyYW0sIE1pcmFuZGE8L2F1dGhvcj48
YXV0aG9yPlN0ZWhvdXdlciwgQ29lbjwvYXV0aG9yPjxhdXRob3I+U2NoYXBlciwgTmljb2xhYXM8
L2F1dGhvcj48YXV0aG9yPkRhZ25lbGllLCBQaWV0ZXI8L2F1dGhvcj48YXV0aG9yPnZhbiBkZXIg
S2FsbGVuLCBDYXJsYTwvYXV0aG9yPjxhdXRob3I+S29zdGVyLCBBbm5lbWFyaWU8L2F1dGhvcj48
YXV0aG9yPkV1c3NlbiwgU2ltb25lPC9hdXRob3I+PGF1dGhvcj5KYW5zZW4sIEphY29idXM8L2F1
dGhvcj48L2F1dGhvcnM+PC9jb250cmlidXRvcnM+PHRpdGxlcz48dGl0bGU+QXNzb2NpYXRpb25z
IG9mIHRoZSBMSWZlc3R5bGUgZm9yIEJSQWluIEhlYWx0aCAoTElCUkEpIGluZGV4IHdpdGggc3Ry
dWN0dXJhbCBicmFpbiBjaGFuZ2VzIGFuZCBjb2duaXRpb246IHJlc3VsdHMgZnJvbSBUaGUgTWFh
c3RyaWNodCBTdHVkeTwvdGl0bGU+PHNlY29uZGFyeS10aXRsZT5Ub3dhcmRzIHByaW1hcnkgcHJl
dmVudGlvbiBvZiBkZW1lbnRpYTwvc2Vjb25kYXJ5LXRpdGxlPjwvdGl0bGVzPjxwZXJpb2RpY2Fs
PjxmdWxsLXRpdGxlPlRvd2FyZHMgcHJpbWFyeSBwcmV2ZW50aW9uIG9mIGRlbWVudGlhPC9mdWxs
LXRpdGxlPjwvcGVyaW9kaWNhbD48cGFnZXM+Mjc8L3BhZ2VzPjxkYXRlcz48eWVhcj4yMDIyPC95
ZWFyPjwvZGF0ZXM+PHVybHM+PC91cmxzPjwvcmVjb3JkPjwvQ2l0ZT48Q2l0ZT48QXV0aG9yPkhl
Z2VyPC9BdXRob3I+PFllYXI+MjAyMTwvWWVhcj48UmVjTnVtPjE2NjwvUmVjTnVtPjxyZWNvcmQ+
PHJlYy1udW1iZXI+MTY2PC9yZWMtbnVtYmVyPjxmb3JlaWduLWtleXM+PGtleSBhcHA9IkVOIiBk
Yi1pZD0iZWVmc3Nhd2V5OXN3OXZlYXN0c3BkNXpmZXg5dnZzMnpyMHRhIiB0aW1lc3RhbXA9IjE2
ODA3OTkzODEiPjE2Njwva2V5PjwvZm9yZWlnbi1rZXlzPjxyZWYtdHlwZSBuYW1lPSJKb3VybmFs
IEFydGljbGUiPjE3PC9yZWYtdHlwZT48Y29udHJpYnV0b3JzPjxhdXRob3JzPjxhdXRob3I+SGVn
ZXIsIElyZW5lIFM8L2F1dGhvcj48YXV0aG9yPkRlY2tlcnMsIEtheTwvYXV0aG9yPjxhdXRob3I+
U2NocmFtLCBNaXJhbmRhIFQ8L2F1dGhvcj48YXV0aG9yPlN0ZWhvdXdlciwgQ29lbiBEQTwvYXV0
aG9yPjxhdXRob3I+RGFnbmVsaWUsIFBpZXRlciBDPC9hdXRob3I+PGF1dGhvcj52YW4gZGVyIEth
bGxlbiwgQ2FybGEgSkg8L2F1dGhvcj48YXV0aG9yPktvc3RlciwgQW5uZW1hcmllPC9hdXRob3I+
PGF1dGhvcj5FdXNzZW4sIFNpbW9uZSBKUE08L2F1dGhvcj48YXV0aG9yPkphbnNlbiwgSmFjb2J1
cyBGQTwvYXV0aG9yPjxhdXRob3I+VmVyaGV5LCBGcmFucyBSSjwvYXV0aG9yPjwvYXV0aG9ycz48
L2NvbnRyaWJ1dG9ycz48dGl0bGVzPjx0aXRsZT5Bc3NvY2lhdGlvbnMgb2YgdGhlIExpZmVzdHls
ZSBGb3IgQnJhaW4gSGVhbHRoIGluZGV4IHdpdGggc3RydWN0dXJhbCBicmFpbiBjaGFuZ2VzIGFu
ZCBjb2duaXRpb246IHJlc3VsdHMgZnJvbSB0aGUgbWFhc3RyaWNodCBzdHVkeTwvdGl0bGU+PHNl
Y29uZGFyeS10aXRsZT5OZXVyb2xvZ3k8L3NlY29uZGFyeS10aXRsZT48L3RpdGxlcz48cGVyaW9k
aWNhbD48ZnVsbC10aXRsZT5OZXVyb2xvZ3k8L2Z1bGwtdGl0bGU+PC9wZXJpb2RpY2FsPjxwYWdl
cz5lMTMwMC1lMTMxMjwvcGFnZXM+PHZvbHVtZT45Nzwvdm9sdW1lPjxudW1iZXI+MTM8L251bWJl
cj48ZGF0ZXM+PHllYXI+MjAyMTwveWVhcj48L2RhdGVzPjxpc2JuPjAwMjgtMzg3ODwvaXNibj48
dXJscz48L3VybHM+PC9yZWNvcmQ+PC9DaXRlPjwvRW5kTm90ZT5=
</w:fldData>
        </w:fldChar>
      </w:r>
      <w:r>
        <w:rPr>
          <w:rFonts w:asciiTheme="majorBidi" w:hAnsiTheme="majorBidi" w:cstheme="majorBidi"/>
          <w:spacing w:val="-1"/>
          <w:sz w:val="16"/>
          <w:szCs w:val="16"/>
          <w:lang w:val="en-GB"/>
        </w:rPr>
        <w:instrText xml:space="preserve"> ADDIN EN.CITE.DATA </w:instrText>
      </w:r>
      <w:r>
        <w:rPr>
          <w:rFonts w:asciiTheme="majorBidi" w:hAnsiTheme="majorBidi" w:cstheme="majorBidi"/>
          <w:spacing w:val="-1"/>
          <w:sz w:val="16"/>
          <w:szCs w:val="16"/>
          <w:lang w:val="en-GB"/>
        </w:rPr>
      </w:r>
      <w:r>
        <w:rPr>
          <w:rFonts w:asciiTheme="majorBidi" w:hAnsiTheme="majorBidi" w:cstheme="majorBidi"/>
          <w:spacing w:val="-1"/>
          <w:sz w:val="16"/>
          <w:szCs w:val="16"/>
          <w:lang w:val="en-GB"/>
        </w:rPr>
        <w:fldChar w:fldCharType="end"/>
      </w:r>
      <w:r w:rsidRPr="005F5584">
        <w:rPr>
          <w:rFonts w:asciiTheme="majorBidi" w:hAnsiTheme="majorBidi" w:cstheme="majorBidi"/>
          <w:spacing w:val="-1"/>
          <w:sz w:val="16"/>
          <w:szCs w:val="16"/>
          <w:lang w:val="en-GB"/>
        </w:rPr>
      </w:r>
      <w:r w:rsidRPr="005F5584">
        <w:rPr>
          <w:rFonts w:asciiTheme="majorBidi" w:hAnsiTheme="majorBidi" w:cstheme="majorBidi"/>
          <w:spacing w:val="-1"/>
          <w:sz w:val="16"/>
          <w:szCs w:val="16"/>
          <w:lang w:val="en-GB"/>
        </w:rPr>
        <w:fldChar w:fldCharType="separate"/>
      </w:r>
      <w:r w:rsidRPr="00D379BC">
        <w:rPr>
          <w:rFonts w:asciiTheme="majorBidi" w:hAnsiTheme="majorBidi" w:cstheme="majorBidi"/>
          <w:noProof/>
          <w:spacing w:val="-1"/>
          <w:sz w:val="16"/>
          <w:szCs w:val="16"/>
          <w:vertAlign w:val="superscript"/>
          <w:lang w:val="en-GB"/>
        </w:rPr>
        <w:t>30,31</w:t>
      </w:r>
      <w:r w:rsidRPr="005F5584">
        <w:rPr>
          <w:rFonts w:asciiTheme="majorBidi" w:hAnsiTheme="majorBidi" w:cstheme="majorBidi"/>
          <w:spacing w:val="-1"/>
          <w:sz w:val="16"/>
          <w:szCs w:val="16"/>
          <w:lang w:val="en-GB"/>
        </w:rPr>
        <w:fldChar w:fldCharType="end"/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6"/>
        <w:gridCol w:w="4091"/>
        <w:gridCol w:w="4447"/>
      </w:tblGrid>
      <w:tr w:rsidR="00A550E1" w:rsidRPr="005F5584" w:rsidTr="00E53AB9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Factors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/>
              </w:rPr>
              <w:t>Rating Scheme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b/>
                <w:bCs/>
                <w:i/>
                <w:iCs/>
                <w:sz w:val="15"/>
                <w:szCs w:val="15"/>
                <w:lang w:val="en-GB"/>
              </w:rPr>
            </w:pPr>
            <w:r w:rsidRPr="005F5584">
              <w:rPr>
                <w:rFonts w:asciiTheme="majorBidi" w:hAnsiTheme="majorBidi" w:cstheme="majorBidi"/>
                <w:b/>
                <w:bCs/>
                <w:i/>
                <w:iCs/>
                <w:sz w:val="15"/>
                <w:szCs w:val="15"/>
                <w:lang w:val="en-GB"/>
              </w:rPr>
              <w:t>1- Socio-economic demographic components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Age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(50-60=0)(60-70=+1)(70-80=+2)(90-80=+3)(&gt;90=+4)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2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Sex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(F=+2)(M=0)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3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Level of education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(illiterate = +3) (5 years = +2) (12-5 years = +1) (16-12 years = 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4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Job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(Unemployed=+3)(Stressful=+2)(Office=+1)(Environment=0)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5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Marital status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(divorced = +2) (single = +1) (married = 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6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Income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 xml:space="preserve">(&lt;5=+2)(5&lt;10=+1)(10&lt;=0) in million </w:t>
            </w:r>
            <w:proofErr w:type="spellStart"/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Tomans</w:t>
            </w:r>
            <w:proofErr w:type="spellEnd"/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b/>
                <w:bCs/>
                <w:i/>
                <w:iCs/>
                <w:sz w:val="15"/>
                <w:szCs w:val="15"/>
                <w:lang w:val="en-GB"/>
              </w:rPr>
              <w:t>2- Components of physical health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7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History of diabetes mellitus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(&lt;5year=+1)(5-10year=+2)(&gt;10year=+3)(NO=0)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8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History of blood pressure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(&lt;5year=+1)(5-10year=+2)(&gt;10year=+3)(NO=0)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9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History of high cholesterol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(&lt;5year=+1)(5-10year=+2)(&gt;10year=+3)(NO=0)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10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Kidney dysfunction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(OK=+1)(NO=0)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11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Coronary heart disease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(CABG=+3)(stent=+2)(OK=+1)(NO=0)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12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Benzodiazepine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(&lt;5year=+1)(5-10year=+2)(&gt;10year=+3)(NO=0)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13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Antipsychotic drugs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(&lt;5year=+1)(5-10year=+2)(&gt;10year=+3)(NO=0)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14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Anticholinergic drugs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(&lt;5year=+1)(5-10year=+2)(&gt;10year=+3)(NO=0)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15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Antidepressant drugs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(&lt;5year=+1)(5-10year=+2)(&gt;10year=+3)(NO=0)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16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Antiplatelet drugs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(&lt;5year=+1)(5-10year=+2)(&gt;10year=+3)(NO=0)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17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Fat profile modulating drugs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(&lt;5year=+1)(5-10year=+2)(&gt;10year=+3)(NO=0)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18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Diabetes control drugs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(&lt;5year=+1)(5-10year=+2)(&gt;10year=+3)(NO=0)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19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Cardiovascular drugs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(&lt;5year=+1)(5-10year=+2)(&gt;10year=+3)(NO=0)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20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Family history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(OK=+1)(OK AND DEAD=+2)(&lt;60=+3)(NO=0)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21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History of stroke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(OK=+1)(NO=0)(BIG=+2)(OK=+1)(NO=0)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22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History of psychiatric illness (depression-anxiety-psychosis)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(OK=+1)(NO=0)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23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 xml:space="preserve">Interrupted breathing in sleep (sleep </w:t>
            </w:r>
            <w:proofErr w:type="spellStart"/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apnea</w:t>
            </w:r>
            <w:proofErr w:type="spellEnd"/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)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(PSG=+2)(OK=+1)(NO=0)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24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Hearing Health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(OK=+1)(OK AND DON’T USE=+2)(NO=0)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25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Vision Health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(OK=+1)(OK AND DON’T USE=+2)(NO=0)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b/>
                <w:bCs/>
                <w:i/>
                <w:iCs/>
                <w:sz w:val="15"/>
                <w:szCs w:val="15"/>
                <w:lang w:val="en-GB"/>
              </w:rPr>
              <w:t>3- Lifestyle components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26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Physical activity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(&gt;2H=-1)(1H-2H=0)(30min-1H=+1)(&lt;30min=+2)(NO=+3)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27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Obesity - BMI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(20-25=0)(&lt;20=+1)(25-30=+1)(&gt;30=+2)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28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Smoking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(&lt;30PACK/YEAR=+1)(&gt;30PACK/YEAR=+2)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29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Low unsaturated fat intake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(OLIVE OIL-SESAME=-1)(LIQUID OIL =0)(SOLID OIL=+1)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30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High cognitive activity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(NO=+2)(&lt;1H=+1)(2H-1H=0)(&gt;2H=-1)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31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Alcohol intake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(OK=+1)(NO=0)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32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Dementia preventive diet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(&lt;FISH-vegetables-fruit  per 3/week=+1/+1/+1)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33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Chronic lack of sleep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(OK=+1)(NO=0)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34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Having a lot of stress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(OK=+1)(NO=0)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b/>
                <w:bCs/>
                <w:i/>
                <w:iCs/>
                <w:sz w:val="15"/>
                <w:szCs w:val="15"/>
                <w:lang w:val="en-GB"/>
              </w:rPr>
              <w:t>4-Laboratory components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35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Examination of C-reactive protein (CRP)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(+=+1)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36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proofErr w:type="spellStart"/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Cobalamin</w:t>
            </w:r>
            <w:proofErr w:type="spellEnd"/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 xml:space="preserve"> (B12)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(&lt;180=+2)(320-180=+1)(&gt;320=0)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37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proofErr w:type="spellStart"/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Folate</w:t>
            </w:r>
            <w:proofErr w:type="spellEnd"/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/folic acid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(&lt;5=+1)(&gt;5=0)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38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High cholesterol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(&gt;150=+1)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39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proofErr w:type="spellStart"/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Homocysteine</w:t>
            </w:r>
            <w:proofErr w:type="spellEnd"/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(&gt;20=+2)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40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Fasting blood sugar (FBS)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(&gt;110=+1)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41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HbA1C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(&gt;6.5=+1)</w:t>
            </w:r>
          </w:p>
        </w:tc>
      </w:tr>
      <w:tr w:rsidR="00A550E1" w:rsidRPr="005F5584" w:rsidTr="00E53AB9">
        <w:trPr>
          <w:jc w:val="center"/>
        </w:trPr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42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TSH</w:t>
            </w:r>
          </w:p>
        </w:tc>
        <w:tc>
          <w:tcPr>
            <w:tcW w:w="0" w:type="auto"/>
          </w:tcPr>
          <w:p w:rsidR="00A550E1" w:rsidRPr="005F5584" w:rsidRDefault="00A550E1" w:rsidP="00E53AB9">
            <w:pPr>
              <w:rPr>
                <w:rFonts w:asciiTheme="majorBidi" w:hAnsiTheme="majorBidi" w:cstheme="majorBidi"/>
                <w:sz w:val="16"/>
                <w:szCs w:val="16"/>
                <w:lang w:val="en-GB"/>
              </w:rPr>
            </w:pPr>
            <w:r w:rsidRPr="005F5584">
              <w:rPr>
                <w:rFonts w:asciiTheme="majorBidi" w:hAnsiTheme="majorBidi" w:cstheme="majorBidi"/>
                <w:sz w:val="16"/>
                <w:szCs w:val="16"/>
                <w:lang w:val="en-GB"/>
              </w:rPr>
              <w:t>(5&lt;=+1)(USE OF DRUG=+2)</w:t>
            </w:r>
          </w:p>
        </w:tc>
      </w:tr>
    </w:tbl>
    <w:p w:rsidR="00A550E1" w:rsidRPr="005F5584" w:rsidRDefault="00A550E1" w:rsidP="00A550E1">
      <w:pPr>
        <w:rPr>
          <w:rFonts w:asciiTheme="majorBidi" w:hAnsiTheme="majorBidi" w:cstheme="majorBidi"/>
          <w:spacing w:val="-1"/>
          <w:sz w:val="16"/>
          <w:szCs w:val="16"/>
          <w:lang w:val="en-GB"/>
        </w:rPr>
      </w:pPr>
    </w:p>
    <w:p w:rsidR="00A550E1" w:rsidRPr="005F5584" w:rsidRDefault="00A550E1" w:rsidP="00A550E1">
      <w:pPr>
        <w:rPr>
          <w:rFonts w:asciiTheme="majorBidi" w:hAnsiTheme="majorBidi" w:cstheme="majorBidi"/>
          <w:spacing w:val="-1"/>
          <w:sz w:val="16"/>
          <w:szCs w:val="16"/>
          <w:lang w:val="en-GB"/>
        </w:rPr>
      </w:pPr>
    </w:p>
    <w:p w:rsidR="00A550E1" w:rsidRPr="005F5584" w:rsidRDefault="00A550E1" w:rsidP="00A550E1">
      <w:pPr>
        <w:pStyle w:val="Heading5"/>
        <w:rPr>
          <w:rFonts w:asciiTheme="majorBidi" w:hAnsiTheme="majorBidi"/>
          <w:sz w:val="16"/>
          <w:szCs w:val="16"/>
          <w:lang w:val="en-GB"/>
        </w:rPr>
      </w:pPr>
    </w:p>
    <w:p w:rsidR="00A550E1" w:rsidRPr="005F5584" w:rsidRDefault="00A550E1" w:rsidP="00A550E1">
      <w:pPr>
        <w:rPr>
          <w:rFonts w:asciiTheme="majorBidi" w:hAnsiTheme="majorBidi" w:cstheme="majorBidi"/>
          <w:lang w:val="en-GB"/>
        </w:rPr>
      </w:pPr>
    </w:p>
    <w:p w:rsidR="00A550E1" w:rsidRDefault="00A550E1" w:rsidP="00A550E1">
      <w:pPr>
        <w:rPr>
          <w:rFonts w:asciiTheme="majorBidi" w:hAnsiTheme="majorBidi" w:cstheme="majorBidi"/>
          <w:lang w:val="en-GB"/>
        </w:rPr>
      </w:pPr>
    </w:p>
    <w:p w:rsidR="00A550E1" w:rsidRPr="005F5584" w:rsidRDefault="00A550E1" w:rsidP="00A550E1">
      <w:pPr>
        <w:rPr>
          <w:rFonts w:asciiTheme="majorBidi" w:hAnsiTheme="majorBidi" w:cstheme="majorBidi"/>
          <w:lang w:val="en-GB"/>
        </w:rPr>
      </w:pPr>
    </w:p>
    <w:p w:rsidR="000F5117" w:rsidRDefault="000F5117"/>
    <w:sectPr w:rsidR="000F51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0E1"/>
    <w:rsid w:val="000F5117"/>
    <w:rsid w:val="00115E3B"/>
    <w:rsid w:val="00A550E1"/>
    <w:rsid w:val="00E1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50E1"/>
  </w:style>
  <w:style w:type="paragraph" w:styleId="Heading5">
    <w:name w:val="heading 5"/>
    <w:basedOn w:val="Normal"/>
    <w:next w:val="Normal"/>
    <w:link w:val="Heading5Char"/>
    <w:unhideWhenUsed/>
    <w:qFormat/>
    <w:rsid w:val="00A550E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A550E1"/>
    <w:rPr>
      <w:rFonts w:asciiTheme="majorHAnsi" w:eastAsiaTheme="majorEastAsia" w:hAnsiTheme="majorHAnsi" w:cstheme="majorBidi"/>
      <w:color w:val="243F60" w:themeColor="accent1" w:themeShade="7F"/>
    </w:rPr>
  </w:style>
  <w:style w:type="table" w:styleId="TableGrid">
    <w:name w:val="Table Grid"/>
    <w:basedOn w:val="TableNormal"/>
    <w:uiPriority w:val="59"/>
    <w:rsid w:val="00A550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50E1"/>
  </w:style>
  <w:style w:type="paragraph" w:styleId="Heading5">
    <w:name w:val="heading 5"/>
    <w:basedOn w:val="Normal"/>
    <w:next w:val="Normal"/>
    <w:link w:val="Heading5Char"/>
    <w:unhideWhenUsed/>
    <w:qFormat/>
    <w:rsid w:val="00A550E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A550E1"/>
    <w:rPr>
      <w:rFonts w:asciiTheme="majorHAnsi" w:eastAsiaTheme="majorEastAsia" w:hAnsiTheme="majorHAnsi" w:cstheme="majorBidi"/>
      <w:color w:val="243F60" w:themeColor="accent1" w:themeShade="7F"/>
    </w:rPr>
  </w:style>
  <w:style w:type="table" w:styleId="TableGrid">
    <w:name w:val="Table Grid"/>
    <w:basedOn w:val="TableNormal"/>
    <w:uiPriority w:val="59"/>
    <w:rsid w:val="00A550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394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2641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MRT Pack 20 DVDs</dc:creator>
  <cp:lastModifiedBy>MRT Pack 20 DVDs</cp:lastModifiedBy>
  <cp:revision>6</cp:revision>
  <dcterms:created xsi:type="dcterms:W3CDTF">2024-03-27T10:16:00Z</dcterms:created>
  <dcterms:modified xsi:type="dcterms:W3CDTF">2024-03-27T10:28:00Z</dcterms:modified>
</cp:coreProperties>
</file>