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4C39C" w14:textId="12FE1AAF" w:rsidR="00885C03" w:rsidRPr="00732C52" w:rsidRDefault="00885C03">
      <w:pPr>
        <w:widowControl/>
        <w:wordWrap/>
        <w:autoSpaceDE/>
        <w:autoSpaceDN/>
        <w:spacing w:line="259" w:lineRule="auto"/>
        <w:rPr>
          <w:rFonts w:cs="Times New Roman"/>
          <w:sz w:val="24"/>
          <w:szCs w:val="24"/>
        </w:rPr>
      </w:pPr>
    </w:p>
    <w:p w14:paraId="6174A39A" w14:textId="4AE179FB" w:rsidR="00FA4B84" w:rsidRPr="00732C52" w:rsidRDefault="00686B89" w:rsidP="00571D94">
      <w:pPr>
        <w:widowControl/>
        <w:wordWrap/>
        <w:autoSpaceDE/>
        <w:autoSpaceDN/>
        <w:spacing w:line="259" w:lineRule="auto"/>
        <w:jc w:val="center"/>
        <w:rPr>
          <w:rFonts w:eastAsia="Gulim" w:cs="Times New Roman"/>
          <w:b/>
          <w:bCs/>
          <w:sz w:val="24"/>
          <w:szCs w:val="24"/>
        </w:rPr>
      </w:pPr>
      <w:r w:rsidRPr="00732C52">
        <w:rPr>
          <w:rFonts w:eastAsia="Gulim" w:cs="Times New Roman"/>
          <w:b/>
          <w:bCs/>
          <w:noProof/>
          <w:sz w:val="24"/>
          <w:szCs w:val="24"/>
        </w:rPr>
        <w:drawing>
          <wp:inline distT="0" distB="0" distL="0" distR="0" wp14:anchorId="57CC17A3" wp14:editId="14955C69">
            <wp:extent cx="5140787" cy="5875020"/>
            <wp:effectExtent l="0" t="0" r="3175" b="0"/>
            <wp:docPr id="580561500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56150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724" cy="587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68835" w14:textId="1849B41D" w:rsidR="005910A1" w:rsidRDefault="003D6D8D" w:rsidP="00B10D44">
      <w:pPr>
        <w:widowControl/>
        <w:wordWrap/>
        <w:autoSpaceDE/>
        <w:autoSpaceDN/>
        <w:spacing w:line="259" w:lineRule="auto"/>
        <w:rPr>
          <w:rFonts w:eastAsia="Gulim" w:cs="Times New Roman"/>
          <w:b/>
          <w:bCs/>
          <w:sz w:val="24"/>
          <w:szCs w:val="24"/>
        </w:rPr>
      </w:pPr>
      <w:r w:rsidRPr="00732C52">
        <w:rPr>
          <w:rFonts w:eastAsia="Gulim" w:cs="Times New Roman"/>
          <w:b/>
          <w:sz w:val="24"/>
          <w:szCs w:val="24"/>
        </w:rPr>
        <w:t>Extended Data Fig. 1 | Structural comparison of 12 nm-thick single-crystal Cu(111) with polycrystalline Cu with the same thickness. a</w:t>
      </w:r>
      <w:r w:rsidR="00E0769E" w:rsidRPr="00732C52">
        <w:rPr>
          <w:rFonts w:eastAsia="Gulim" w:cs="Times New Roman"/>
          <w:bCs/>
          <w:sz w:val="24"/>
          <w:szCs w:val="24"/>
        </w:rPr>
        <w:t xml:space="preserve">, </w:t>
      </w:r>
      <w:r w:rsidR="00DE3825" w:rsidRPr="00732C52">
        <w:rPr>
          <w:rFonts w:cs="Times New Roman"/>
          <w:sz w:val="24"/>
          <w:szCs w:val="24"/>
        </w:rPr>
        <w:t xml:space="preserve">θ–2θ X-ray diffraction data, </w:t>
      </w:r>
      <w:r w:rsidRPr="00732C52">
        <w:rPr>
          <w:rFonts w:eastAsia="Gulim" w:cs="Times New Roman"/>
          <w:b/>
          <w:sz w:val="24"/>
          <w:szCs w:val="24"/>
        </w:rPr>
        <w:t>b</w:t>
      </w:r>
      <w:r w:rsidR="00DE3825" w:rsidRPr="00732C52">
        <w:rPr>
          <w:rFonts w:eastAsia="Gulim" w:cs="Times New Roman"/>
          <w:bCs/>
          <w:sz w:val="24"/>
          <w:szCs w:val="24"/>
        </w:rPr>
        <w:t xml:space="preserve">, SEM image showing no grain boundaries, </w:t>
      </w:r>
      <w:r w:rsidRPr="00732C52">
        <w:rPr>
          <w:rFonts w:eastAsia="Gulim" w:cs="Times New Roman"/>
          <w:b/>
          <w:sz w:val="24"/>
          <w:szCs w:val="24"/>
        </w:rPr>
        <w:t>c</w:t>
      </w:r>
      <w:r w:rsidR="00D17749" w:rsidRPr="00732C52">
        <w:rPr>
          <w:rFonts w:eastAsia="Gulim" w:cs="Times New Roman"/>
          <w:bCs/>
          <w:sz w:val="24"/>
          <w:szCs w:val="24"/>
        </w:rPr>
        <w:t xml:space="preserve">, </w:t>
      </w:r>
      <w:r w:rsidR="00DF6D34" w:rsidRPr="00732C52">
        <w:rPr>
          <w:rFonts w:cs="Times New Roman"/>
          <w:sz w:val="24"/>
          <w:szCs w:val="24"/>
        </w:rPr>
        <w:t xml:space="preserve">EBSD map showing perfect alignment along </w:t>
      </w:r>
      <w:r w:rsidRPr="00732C52">
        <w:rPr>
          <w:rFonts w:cs="Times New Roman"/>
          <w:sz w:val="24"/>
          <w:szCs w:val="24"/>
        </w:rPr>
        <w:t xml:space="preserve">the </w:t>
      </w:r>
      <w:r w:rsidR="00DF6D34" w:rsidRPr="00732C52">
        <w:rPr>
          <w:rFonts w:cs="Times New Roman"/>
          <w:sz w:val="24"/>
          <w:szCs w:val="24"/>
        </w:rPr>
        <w:t xml:space="preserve">(111) crystallographic orientation, </w:t>
      </w:r>
      <w:r w:rsidRPr="00732C52">
        <w:rPr>
          <w:rFonts w:eastAsia="Gulim" w:cs="Times New Roman"/>
          <w:b/>
          <w:sz w:val="24"/>
          <w:szCs w:val="24"/>
        </w:rPr>
        <w:t>d</w:t>
      </w:r>
      <w:r w:rsidR="00D17749" w:rsidRPr="00732C52">
        <w:rPr>
          <w:rFonts w:eastAsia="Gulim" w:cs="Times New Roman"/>
          <w:bCs/>
          <w:sz w:val="24"/>
          <w:szCs w:val="24"/>
        </w:rPr>
        <w:t xml:space="preserve">, </w:t>
      </w:r>
      <w:r w:rsidR="00DE3825" w:rsidRPr="00732C52">
        <w:rPr>
          <w:rFonts w:cs="Times New Roman"/>
          <w:sz w:val="24"/>
          <w:szCs w:val="24"/>
        </w:rPr>
        <w:t xml:space="preserve">[100] </w:t>
      </w:r>
      <w:r w:rsidRPr="00732C52">
        <w:rPr>
          <w:rFonts w:cs="Times New Roman"/>
          <w:sz w:val="24"/>
          <w:szCs w:val="24"/>
        </w:rPr>
        <w:t>pole</w:t>
      </w:r>
      <w:r w:rsidR="00DE3825" w:rsidRPr="00732C52">
        <w:rPr>
          <w:rFonts w:cs="Times New Roman"/>
          <w:sz w:val="24"/>
          <w:szCs w:val="24"/>
        </w:rPr>
        <w:t xml:space="preserve"> figure showing the sixfold symmetry of the {100}</w:t>
      </w:r>
      <w:r w:rsidRPr="00732C52">
        <w:rPr>
          <w:rFonts w:cs="Times New Roman"/>
          <w:sz w:val="24"/>
          <w:szCs w:val="24"/>
        </w:rPr>
        <w:t xml:space="preserve"> plane</w:t>
      </w:r>
      <w:r w:rsidR="00801B4B">
        <w:rPr>
          <w:rFonts w:cs="Times New Roman"/>
          <w:sz w:val="24"/>
          <w:szCs w:val="24"/>
        </w:rPr>
        <w:t>,</w:t>
      </w:r>
      <w:r w:rsidR="00DE3825" w:rsidRPr="00732C52">
        <w:rPr>
          <w:rFonts w:cs="Times New Roman"/>
          <w:sz w:val="24"/>
          <w:szCs w:val="24"/>
        </w:rPr>
        <w:t xml:space="preserve"> </w:t>
      </w:r>
      <w:r w:rsidRPr="00732C52">
        <w:rPr>
          <w:rFonts w:cs="Times New Roman"/>
          <w:b/>
          <w:bCs/>
          <w:sz w:val="24"/>
          <w:szCs w:val="24"/>
        </w:rPr>
        <w:t>e</w:t>
      </w:r>
      <w:r w:rsidRPr="00732C52">
        <w:rPr>
          <w:rFonts w:cs="Times New Roman"/>
          <w:sz w:val="24"/>
          <w:szCs w:val="24"/>
        </w:rPr>
        <w:t>,</w:t>
      </w:r>
      <w:r w:rsidR="00D17749" w:rsidRPr="00732C52">
        <w:rPr>
          <w:rFonts w:eastAsia="Gulim" w:cs="Times New Roman"/>
          <w:bCs/>
          <w:sz w:val="24"/>
          <w:szCs w:val="24"/>
        </w:rPr>
        <w:t xml:space="preserve"> </w:t>
      </w:r>
      <w:r w:rsidR="00D17749" w:rsidRPr="00732C52">
        <w:rPr>
          <w:rFonts w:cs="Times New Roman"/>
          <w:sz w:val="24"/>
          <w:szCs w:val="24"/>
        </w:rPr>
        <w:t>Inverse pole figure with a sole spot associated with the (111) plane</w:t>
      </w:r>
      <w:r w:rsidR="00DE3825" w:rsidRPr="00732C52">
        <w:rPr>
          <w:rFonts w:eastAsia="Gulim" w:cs="Times New Roman"/>
          <w:bCs/>
          <w:sz w:val="24"/>
          <w:szCs w:val="24"/>
        </w:rPr>
        <w:t xml:space="preserve"> </w:t>
      </w:r>
      <w:r w:rsidR="00DE3825" w:rsidRPr="00732C52">
        <w:rPr>
          <w:rFonts w:cs="Times New Roman"/>
          <w:sz w:val="24"/>
          <w:szCs w:val="24"/>
        </w:rPr>
        <w:t xml:space="preserve">of </w:t>
      </w:r>
      <w:r w:rsidR="00DE3825" w:rsidRPr="00732C52">
        <w:rPr>
          <w:rFonts w:eastAsia="Gulim" w:cs="Times New Roman"/>
          <w:bCs/>
          <w:sz w:val="24"/>
          <w:szCs w:val="24"/>
        </w:rPr>
        <w:t xml:space="preserve">12 nm-thick single-crystal Cu(111). </w:t>
      </w:r>
      <w:r w:rsidR="00DE3825" w:rsidRPr="00732C52">
        <w:rPr>
          <w:rFonts w:cs="Times New Roman"/>
          <w:sz w:val="24"/>
          <w:szCs w:val="24"/>
        </w:rPr>
        <w:t xml:space="preserve">The inset image in </w:t>
      </w:r>
      <w:r w:rsidR="00DE3825" w:rsidRPr="00732C52">
        <w:rPr>
          <w:rFonts w:cs="Times New Roman"/>
          <w:b/>
          <w:bCs/>
          <w:sz w:val="24"/>
          <w:szCs w:val="24"/>
        </w:rPr>
        <w:t>a</w:t>
      </w:r>
      <w:r w:rsidR="00DE3825" w:rsidRPr="00732C52">
        <w:rPr>
          <w:rFonts w:cs="Times New Roman"/>
          <w:sz w:val="24"/>
          <w:szCs w:val="24"/>
        </w:rPr>
        <w:t xml:space="preserve"> is the </w:t>
      </w:r>
      <w:r w:rsidRPr="00732C52">
        <w:rPr>
          <w:rFonts w:cs="Times New Roman"/>
          <w:sz w:val="24"/>
          <w:szCs w:val="24"/>
        </w:rPr>
        <w:t xml:space="preserve">log-scale </w:t>
      </w:r>
      <w:r w:rsidR="00DE3825" w:rsidRPr="00732C52">
        <w:rPr>
          <w:rFonts w:cs="Times New Roman"/>
          <w:sz w:val="24"/>
          <w:szCs w:val="24"/>
        </w:rPr>
        <w:t xml:space="preserve">diffraction data. </w:t>
      </w:r>
      <w:r w:rsidRPr="00732C52">
        <w:rPr>
          <w:rFonts w:eastAsia="Gulim" w:cs="Times New Roman"/>
          <w:b/>
          <w:sz w:val="24"/>
          <w:szCs w:val="24"/>
        </w:rPr>
        <w:t>f</w:t>
      </w:r>
      <w:r w:rsidR="00D17749" w:rsidRPr="00732C52">
        <w:rPr>
          <w:rFonts w:eastAsia="Gulim" w:cs="Times New Roman"/>
          <w:bCs/>
          <w:sz w:val="24"/>
          <w:szCs w:val="24"/>
        </w:rPr>
        <w:t xml:space="preserve">, </w:t>
      </w:r>
      <w:r w:rsidR="00DE3825" w:rsidRPr="00732C52">
        <w:rPr>
          <w:rFonts w:cs="Times New Roman"/>
          <w:sz w:val="24"/>
          <w:szCs w:val="24"/>
        </w:rPr>
        <w:t>θ–2θ X-ray diffraction data showing two different peaks,</w:t>
      </w:r>
      <w:r w:rsidR="00D17749" w:rsidRPr="00732C52">
        <w:rPr>
          <w:rFonts w:eastAsia="Gulim" w:cs="Times New Roman"/>
          <w:bCs/>
          <w:sz w:val="24"/>
          <w:szCs w:val="24"/>
        </w:rPr>
        <w:t xml:space="preserve"> </w:t>
      </w:r>
      <w:r w:rsidRPr="00732C52">
        <w:rPr>
          <w:rFonts w:eastAsia="Gulim" w:cs="Times New Roman"/>
          <w:b/>
          <w:sz w:val="24"/>
          <w:szCs w:val="24"/>
        </w:rPr>
        <w:t>g</w:t>
      </w:r>
      <w:r w:rsidR="00DE3825" w:rsidRPr="00732C52">
        <w:rPr>
          <w:rFonts w:eastAsia="Gulim" w:cs="Times New Roman"/>
          <w:bCs/>
          <w:sz w:val="24"/>
          <w:szCs w:val="24"/>
        </w:rPr>
        <w:t xml:space="preserve">, SEM image showing grain boundaries and rough surface, </w:t>
      </w:r>
      <w:r w:rsidRPr="00732C52">
        <w:rPr>
          <w:rFonts w:eastAsia="Gulim" w:cs="Times New Roman"/>
          <w:b/>
          <w:sz w:val="24"/>
          <w:szCs w:val="24"/>
        </w:rPr>
        <w:t>h</w:t>
      </w:r>
      <w:r w:rsidR="00DE3825" w:rsidRPr="00732C52">
        <w:rPr>
          <w:rFonts w:eastAsia="Gulim" w:cs="Times New Roman"/>
          <w:bCs/>
          <w:sz w:val="24"/>
          <w:szCs w:val="24"/>
        </w:rPr>
        <w:t xml:space="preserve">, EBSD map showing grains with all crystallographic orientations and distributed in random directions, </w:t>
      </w:r>
      <w:r w:rsidRPr="00732C52">
        <w:rPr>
          <w:rFonts w:eastAsia="Gulim" w:cs="Times New Roman"/>
          <w:b/>
          <w:sz w:val="24"/>
          <w:szCs w:val="24"/>
        </w:rPr>
        <w:t>i</w:t>
      </w:r>
      <w:r w:rsidR="00D17749" w:rsidRPr="00732C52">
        <w:rPr>
          <w:rFonts w:eastAsia="Gulim" w:cs="Times New Roman"/>
          <w:bCs/>
          <w:sz w:val="24"/>
          <w:szCs w:val="24"/>
        </w:rPr>
        <w:t xml:space="preserve">, </w:t>
      </w:r>
      <w:r w:rsidR="00D17749" w:rsidRPr="00732C52">
        <w:rPr>
          <w:rFonts w:cs="Times New Roman"/>
          <w:sz w:val="24"/>
          <w:szCs w:val="24"/>
        </w:rPr>
        <w:t xml:space="preserve">[100] </w:t>
      </w:r>
      <w:r w:rsidRPr="00732C52">
        <w:rPr>
          <w:rFonts w:cs="Times New Roman"/>
          <w:sz w:val="24"/>
          <w:szCs w:val="24"/>
        </w:rPr>
        <w:t>pole</w:t>
      </w:r>
      <w:r w:rsidR="00D17749" w:rsidRPr="00732C52">
        <w:rPr>
          <w:rFonts w:cs="Times New Roman"/>
          <w:sz w:val="24"/>
          <w:szCs w:val="24"/>
        </w:rPr>
        <w:t xml:space="preserve"> figure showing grains with no symmetry and aligned in random directions, and </w:t>
      </w:r>
      <w:r w:rsidRPr="00732C52">
        <w:rPr>
          <w:rFonts w:cs="Times New Roman"/>
          <w:b/>
          <w:bCs/>
          <w:sz w:val="24"/>
          <w:szCs w:val="24"/>
        </w:rPr>
        <w:t>j</w:t>
      </w:r>
      <w:r w:rsidRPr="00732C52">
        <w:rPr>
          <w:rFonts w:cs="Times New Roman"/>
          <w:sz w:val="24"/>
          <w:szCs w:val="24"/>
        </w:rPr>
        <w:t>,</w:t>
      </w:r>
      <w:r w:rsidR="00D17749" w:rsidRPr="00732C52">
        <w:rPr>
          <w:rFonts w:eastAsia="Gulim" w:cs="Times New Roman"/>
          <w:bCs/>
          <w:sz w:val="24"/>
          <w:szCs w:val="24"/>
        </w:rPr>
        <w:t xml:space="preserve"> </w:t>
      </w:r>
      <w:r w:rsidR="00D17749" w:rsidRPr="00732C52">
        <w:rPr>
          <w:rFonts w:cs="Times New Roman"/>
          <w:sz w:val="24"/>
          <w:szCs w:val="24"/>
        </w:rPr>
        <w:t>Inverse pole figure with spots spread in all possible</w:t>
      </w:r>
      <w:r w:rsidR="005910A1">
        <w:rPr>
          <w:rFonts w:cs="Times New Roman"/>
          <w:sz w:val="24"/>
          <w:szCs w:val="24"/>
        </w:rPr>
        <w:t xml:space="preserve"> </w:t>
      </w:r>
      <w:r w:rsidR="00D17749" w:rsidRPr="00732C52">
        <w:rPr>
          <w:rFonts w:cs="Times New Roman"/>
          <w:sz w:val="24"/>
          <w:szCs w:val="24"/>
        </w:rPr>
        <w:t xml:space="preserve">crystallographic directions of </w:t>
      </w:r>
      <w:r w:rsidR="00801B4B">
        <w:rPr>
          <w:rFonts w:cs="Times New Roman"/>
          <w:sz w:val="24"/>
          <w:szCs w:val="24"/>
        </w:rPr>
        <w:t xml:space="preserve">the </w:t>
      </w:r>
      <w:r w:rsidR="00D17749" w:rsidRPr="00732C52">
        <w:rPr>
          <w:rFonts w:eastAsia="Gulim" w:cs="Times New Roman"/>
          <w:bCs/>
          <w:sz w:val="24"/>
          <w:szCs w:val="24"/>
        </w:rPr>
        <w:t>12 nm-thick polycrystalline Cu.</w:t>
      </w:r>
      <w:r w:rsidR="00D17749" w:rsidRPr="00732C52">
        <w:rPr>
          <w:rFonts w:eastAsia="Gulim" w:cs="Times New Roman"/>
          <w:b/>
          <w:bCs/>
          <w:sz w:val="24"/>
          <w:szCs w:val="24"/>
        </w:rPr>
        <w:t xml:space="preserve"> </w:t>
      </w:r>
    </w:p>
    <w:p w14:paraId="5FC7EEF9" w14:textId="1FB59EB7" w:rsidR="00B10D44" w:rsidRPr="00732C52" w:rsidRDefault="00FA4B84" w:rsidP="00B10D44">
      <w:pPr>
        <w:widowControl/>
        <w:wordWrap/>
        <w:autoSpaceDE/>
        <w:autoSpaceDN/>
        <w:spacing w:line="259" w:lineRule="auto"/>
        <w:rPr>
          <w:rFonts w:eastAsia="Gulim" w:cs="Times New Roman"/>
          <w:bCs/>
          <w:sz w:val="24"/>
          <w:szCs w:val="24"/>
        </w:rPr>
      </w:pPr>
      <w:r w:rsidRPr="00732C52">
        <w:rPr>
          <w:rFonts w:eastAsia="Gulim" w:cs="Times New Roman"/>
          <w:bCs/>
          <w:noProof/>
          <w:sz w:val="24"/>
          <w:szCs w:val="24"/>
        </w:rPr>
        <w:lastRenderedPageBreak/>
        <w:drawing>
          <wp:inline distT="0" distB="0" distL="0" distR="0" wp14:anchorId="47201074" wp14:editId="342410B4">
            <wp:extent cx="5730875" cy="3976370"/>
            <wp:effectExtent l="0" t="0" r="3175" b="5080"/>
            <wp:docPr id="332151859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151859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97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7B08F" w14:textId="24CEF5C1" w:rsidR="00B10D44" w:rsidRPr="00732C52" w:rsidRDefault="009102EF" w:rsidP="00B10D44">
      <w:pPr>
        <w:widowControl/>
        <w:wordWrap/>
        <w:autoSpaceDE/>
        <w:autoSpaceDN/>
        <w:spacing w:line="259" w:lineRule="auto"/>
        <w:rPr>
          <w:rFonts w:eastAsia="Gulim" w:cs="Times New Roman"/>
          <w:sz w:val="24"/>
          <w:szCs w:val="24"/>
        </w:rPr>
      </w:pPr>
      <w:r w:rsidRPr="00732C52">
        <w:rPr>
          <w:rFonts w:eastAsia="Gulim" w:cs="Times New Roman"/>
          <w:b/>
          <w:bCs/>
          <w:sz w:val="24"/>
          <w:szCs w:val="24"/>
        </w:rPr>
        <w:t xml:space="preserve">Extended Data Fig. 2 </w:t>
      </w:r>
      <w:r w:rsidR="00885C03" w:rsidRPr="00732C52">
        <w:rPr>
          <w:rFonts w:eastAsia="Gulim" w:cs="Times New Roman"/>
          <w:b/>
          <w:bCs/>
          <w:color w:val="000000" w:themeColor="text1"/>
          <w:sz w:val="24"/>
          <w:szCs w:val="24"/>
        </w:rPr>
        <w:t>|</w:t>
      </w:r>
      <w:r w:rsidR="003D6D8D" w:rsidRPr="00732C52">
        <w:rPr>
          <w:rFonts w:eastAsia="Gulim" w:cs="Times New Roman"/>
          <w:b/>
          <w:bCs/>
          <w:sz w:val="24"/>
          <w:szCs w:val="24"/>
        </w:rPr>
        <w:t xml:space="preserve"> Quantum oscillation dynamics measured under cross-polarization. a</w:t>
      </w:r>
      <w:r w:rsidR="003D6D8D" w:rsidRPr="00732C52">
        <w:rPr>
          <w:rFonts w:eastAsia="Gulim" w:cs="Times New Roman"/>
          <w:sz w:val="24"/>
          <w:szCs w:val="24"/>
        </w:rPr>
        <w:t>,</w:t>
      </w:r>
      <w:r w:rsidRPr="00732C52">
        <w:rPr>
          <w:rFonts w:eastAsia="Gulim" w:cs="Times New Roman"/>
          <w:b/>
          <w:bCs/>
          <w:sz w:val="24"/>
          <w:szCs w:val="24"/>
        </w:rPr>
        <w:t xml:space="preserve"> </w:t>
      </w:r>
      <w:r w:rsidRPr="00732C52">
        <w:rPr>
          <w:rFonts w:eastAsia="Gulim" w:cs="Times New Roman"/>
          <w:sz w:val="24"/>
          <w:szCs w:val="24"/>
        </w:rPr>
        <w:t xml:space="preserve">Real-space snapshots </w:t>
      </w:r>
      <w:r w:rsidRPr="00732C52">
        <w:rPr>
          <w:rFonts w:cs="Times New Roman"/>
          <w:sz w:val="24"/>
          <w:szCs w:val="24"/>
        </w:rPr>
        <w:t xml:space="preserve">(200 μm </w:t>
      </w:r>
      <w:r w:rsidR="00801B4B">
        <w:rPr>
          <w:rFonts w:cs="Times New Roman"/>
          <w:sz w:val="24"/>
          <w:szCs w:val="24"/>
        </w:rPr>
        <w:t>×</w:t>
      </w:r>
      <w:r w:rsidRPr="00732C52">
        <w:rPr>
          <w:rFonts w:cs="Times New Roman"/>
          <w:sz w:val="24"/>
          <w:szCs w:val="24"/>
        </w:rPr>
        <w:t xml:space="preserve"> 200 μm)</w:t>
      </w:r>
      <w:r w:rsidRPr="00732C52">
        <w:rPr>
          <w:rFonts w:eastAsia="Gulim" w:cs="Times New Roman"/>
          <w:sz w:val="24"/>
          <w:szCs w:val="24"/>
        </w:rPr>
        <w:t xml:space="preserve"> of quantum oscillation </w:t>
      </w:r>
      <w:r w:rsidRPr="00732C52">
        <w:rPr>
          <w:rFonts w:cs="Times New Roman"/>
          <w:sz w:val="24"/>
          <w:szCs w:val="24"/>
        </w:rPr>
        <w:t>at various times (t</w:t>
      </w:r>
      <w:r w:rsidRPr="00732C52">
        <w:rPr>
          <w:rFonts w:cs="Times New Roman"/>
          <w:sz w:val="24"/>
          <w:szCs w:val="24"/>
          <w:vertAlign w:val="subscript"/>
        </w:rPr>
        <w:t>1</w:t>
      </w:r>
      <w:r w:rsidR="00FA4B84" w:rsidRPr="00732C52">
        <w:rPr>
          <w:rFonts w:ascii="Century Gothic" w:hAnsi="Century Gothic" w:cs="Times New Roman"/>
          <w:sz w:val="24"/>
          <w:szCs w:val="24"/>
        </w:rPr>
        <w:t>–</w:t>
      </w:r>
      <w:r w:rsidRPr="00732C52">
        <w:rPr>
          <w:rFonts w:cs="Times New Roman"/>
          <w:sz w:val="24"/>
          <w:szCs w:val="24"/>
        </w:rPr>
        <w:t>t</w:t>
      </w:r>
      <w:r w:rsidRPr="00732C52">
        <w:rPr>
          <w:rFonts w:cs="Times New Roman"/>
          <w:sz w:val="24"/>
          <w:szCs w:val="24"/>
          <w:vertAlign w:val="subscript"/>
        </w:rPr>
        <w:t>5</w:t>
      </w:r>
      <w:r w:rsidRPr="00732C52">
        <w:rPr>
          <w:rFonts w:cs="Times New Roman"/>
          <w:sz w:val="24"/>
          <w:szCs w:val="24"/>
        </w:rPr>
        <w:t>).</w:t>
      </w:r>
      <w:r w:rsidR="003D6D8D" w:rsidRPr="00732C52">
        <w:rPr>
          <w:rFonts w:cs="Times New Roman"/>
          <w:b/>
          <w:bCs/>
          <w:sz w:val="24"/>
          <w:szCs w:val="24"/>
        </w:rPr>
        <w:t xml:space="preserve"> b</w:t>
      </w:r>
      <w:r w:rsidR="003D6D8D" w:rsidRPr="00732C52">
        <w:rPr>
          <w:rFonts w:cs="Times New Roman"/>
          <w:sz w:val="24"/>
          <w:szCs w:val="24"/>
        </w:rPr>
        <w:t>,</w:t>
      </w:r>
      <w:r w:rsidRPr="00732C52">
        <w:rPr>
          <w:rFonts w:cs="Times New Roman"/>
          <w:b/>
          <w:bCs/>
          <w:sz w:val="24"/>
          <w:szCs w:val="24"/>
        </w:rPr>
        <w:t xml:space="preserve"> </w:t>
      </w:r>
      <w:r w:rsidRPr="00732C52">
        <w:rPr>
          <w:rFonts w:cs="Times New Roman"/>
          <w:sz w:val="24"/>
          <w:szCs w:val="24"/>
        </w:rPr>
        <w:t xml:space="preserve">Corresponding time-domain oscillatory signal at 0 </w:t>
      </w:r>
      <m:oMath>
        <m:r>
          <m:rPr>
            <m:nor/>
          </m:rPr>
          <w:rPr>
            <w:rFonts w:cs="Times New Roman"/>
            <w:sz w:val="24"/>
            <w:szCs w:val="24"/>
          </w:rPr>
          <m:t>≤</m:t>
        </m:r>
      </m:oMath>
      <w:r w:rsidR="00FA4B84" w:rsidRPr="00732C52">
        <w:rPr>
          <w:rFonts w:cs="Times New Roman" w:hint="eastAsia"/>
          <w:sz w:val="24"/>
          <w:szCs w:val="24"/>
        </w:rPr>
        <w:t xml:space="preserve"> </w:t>
      </w:r>
      <w:r w:rsidRPr="00732C52">
        <w:rPr>
          <w:rFonts w:cs="Times New Roman"/>
          <w:sz w:val="24"/>
          <w:szCs w:val="24"/>
        </w:rPr>
        <w:t xml:space="preserve">t </w:t>
      </w:r>
      <m:oMath>
        <m:r>
          <m:rPr>
            <m:nor/>
          </m:rPr>
          <w:rPr>
            <w:rFonts w:cs="Times New Roman"/>
            <w:sz w:val="24"/>
            <w:szCs w:val="24"/>
          </w:rPr>
          <m:t>≤</m:t>
        </m:r>
      </m:oMath>
      <w:r w:rsidRPr="00732C52">
        <w:rPr>
          <w:rFonts w:cs="Times New Roman"/>
          <w:sz w:val="24"/>
          <w:szCs w:val="24"/>
        </w:rPr>
        <w:t xml:space="preserve"> 16 ps.</w:t>
      </w:r>
    </w:p>
    <w:p w14:paraId="51AD1937" w14:textId="224197D3" w:rsidR="00B10D44" w:rsidRPr="00732C52" w:rsidRDefault="00686B89" w:rsidP="00B10D44">
      <w:pPr>
        <w:widowControl/>
        <w:wordWrap/>
        <w:autoSpaceDE/>
        <w:autoSpaceDN/>
        <w:spacing w:line="259" w:lineRule="auto"/>
        <w:rPr>
          <w:rFonts w:ascii="Gulim" w:eastAsia="Gulim" w:hAnsi="Gulim" w:cs="Times New Roman"/>
          <w:bCs/>
          <w:sz w:val="24"/>
          <w:szCs w:val="24"/>
        </w:rPr>
      </w:pPr>
      <w:r w:rsidRPr="00732C52">
        <w:rPr>
          <w:rFonts w:ascii="Gulim" w:eastAsia="Gulim" w:hAnsi="Gulim" w:cs="Times New Roman"/>
          <w:bCs/>
          <w:sz w:val="24"/>
          <w:szCs w:val="24"/>
        </w:rPr>
        <w:br w:type="page"/>
      </w:r>
    </w:p>
    <w:p w14:paraId="78AD46D1" w14:textId="59B0EEAD" w:rsidR="00B10D44" w:rsidRPr="00732C52" w:rsidRDefault="00686B89" w:rsidP="00B10D44">
      <w:pPr>
        <w:widowControl/>
        <w:wordWrap/>
        <w:autoSpaceDE/>
        <w:autoSpaceDN/>
        <w:spacing w:line="259" w:lineRule="auto"/>
        <w:rPr>
          <w:rFonts w:ascii="Gulim" w:eastAsia="Gulim" w:hAnsi="Gulim" w:cs="Times New Roman"/>
          <w:bCs/>
          <w:color w:val="00B050"/>
          <w:sz w:val="24"/>
          <w:szCs w:val="24"/>
        </w:rPr>
      </w:pPr>
      <w:r w:rsidRPr="00732C52">
        <w:rPr>
          <w:rFonts w:ascii="Gulim" w:eastAsia="Gulim" w:hAnsi="Gulim" w:cs="Times New Roman"/>
          <w:bCs/>
          <w:noProof/>
          <w:color w:val="00B050"/>
          <w:sz w:val="24"/>
          <w:szCs w:val="24"/>
        </w:rPr>
        <w:lastRenderedPageBreak/>
        <w:drawing>
          <wp:inline distT="0" distB="0" distL="0" distR="0" wp14:anchorId="66A185B5" wp14:editId="5D93530F">
            <wp:extent cx="5730875" cy="2339340"/>
            <wp:effectExtent l="0" t="0" r="3175" b="3810"/>
            <wp:docPr id="178078013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780137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32C52">
        <w:rPr>
          <w:rFonts w:ascii="Gulim" w:eastAsia="Gulim" w:hAnsi="Gulim" w:cs="Times New Roman"/>
          <w:bCs/>
          <w:noProof/>
          <w:color w:val="00B050"/>
          <w:sz w:val="24"/>
          <w:szCs w:val="24"/>
          <w14:ligatures w14:val="standardContextual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77E64C46" wp14:editId="590913DC">
                <wp:simplePos x="0" y="0"/>
                <wp:positionH relativeFrom="column">
                  <wp:posOffset>3681120</wp:posOffset>
                </wp:positionH>
                <wp:positionV relativeFrom="paragraph">
                  <wp:posOffset>581025</wp:posOffset>
                </wp:positionV>
                <wp:extent cx="2053440" cy="3203280"/>
                <wp:effectExtent l="38100" t="38100" r="42545" b="54610"/>
                <wp:wrapNone/>
                <wp:docPr id="90747284" name="잉크 90747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053440" cy="3203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8AD2BDE" id="잉크 90747284" o:spid="_x0000_s1026" type="#_x0000_t75" style="position:absolute;margin-left:289.15pt;margin-top:45.05pt;width:163.15pt;height:253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">
                <v:imagedata r:id="rId31" o:title=""/>
              </v:shape>
            </w:pict>
          </mc:Fallback>
        </mc:AlternateContent>
      </w:r>
    </w:p>
    <w:p w14:paraId="2A82B916" w14:textId="5A526C95" w:rsidR="00B10D44" w:rsidRPr="00732C52" w:rsidRDefault="009102EF" w:rsidP="00B10D44">
      <w:pPr>
        <w:rPr>
          <w:rFonts w:ascii="Gulim" w:eastAsia="Gulim" w:hAnsi="Gulim" w:cs="Times New Roman"/>
          <w:bCs/>
          <w:color w:val="00B050"/>
          <w:sz w:val="24"/>
          <w:szCs w:val="24"/>
        </w:rPr>
      </w:pPr>
      <w:r w:rsidRPr="00732C52">
        <w:rPr>
          <w:rFonts w:eastAsia="Gulim" w:cs="Times New Roman"/>
          <w:b/>
          <w:bCs/>
          <w:sz w:val="24"/>
          <w:szCs w:val="24"/>
        </w:rPr>
        <w:t xml:space="preserve">Extended Data Fig. 3 </w:t>
      </w:r>
      <w:r w:rsidR="00885C03" w:rsidRPr="00732C52">
        <w:rPr>
          <w:rFonts w:eastAsia="Gulim" w:cs="Times New Roman"/>
          <w:b/>
          <w:bCs/>
          <w:color w:val="000000" w:themeColor="text1"/>
          <w:sz w:val="24"/>
          <w:szCs w:val="24"/>
        </w:rPr>
        <w:t>|</w:t>
      </w:r>
      <w:r w:rsidRPr="00732C52">
        <w:rPr>
          <w:rFonts w:eastAsia="Gulim" w:cs="Times New Roman"/>
          <w:b/>
          <w:bCs/>
          <w:sz w:val="24"/>
          <w:szCs w:val="24"/>
        </w:rPr>
        <w:t xml:space="preserve"> Longitudinal flow of</w:t>
      </w:r>
      <w:r w:rsidR="00801B4B">
        <w:rPr>
          <w:rFonts w:eastAsia="Gulim" w:cs="Times New Roman"/>
          <w:b/>
          <w:bCs/>
          <w:sz w:val="24"/>
          <w:szCs w:val="24"/>
        </w:rPr>
        <w:t xml:space="preserve"> the</w:t>
      </w:r>
      <w:r w:rsidRPr="00732C52">
        <w:rPr>
          <w:rFonts w:eastAsia="Gulim" w:cs="Times New Roman"/>
          <w:b/>
          <w:bCs/>
          <w:sz w:val="24"/>
          <w:szCs w:val="24"/>
        </w:rPr>
        <w:t xml:space="preserve"> electrons and their conversion to vortical electrons. a</w:t>
      </w:r>
      <w:r w:rsidRPr="00732C52">
        <w:rPr>
          <w:rFonts w:eastAsia="Gulim" w:cs="Times New Roman"/>
          <w:sz w:val="24"/>
          <w:szCs w:val="24"/>
        </w:rPr>
        <w:t>, |</w:t>
      </w:r>
      <w:r w:rsidRPr="00732C52">
        <w:rPr>
          <w:rFonts w:eastAsia="Gulim" w:cs="Times New Roman"/>
          <w:i/>
          <w:iCs/>
          <w:sz w:val="24"/>
          <w:szCs w:val="24"/>
        </w:rPr>
        <w:t>E</w:t>
      </w:r>
      <w:r w:rsidRPr="00732C52">
        <w:rPr>
          <w:rFonts w:eastAsia="Gulim" w:cs="Times New Roman"/>
          <w:sz w:val="24"/>
          <w:szCs w:val="24"/>
          <w:vertAlign w:val="subscript"/>
        </w:rPr>
        <w:t>xx</w:t>
      </w:r>
      <w:r w:rsidRPr="00732C52">
        <w:rPr>
          <w:rFonts w:eastAsia="Gulim" w:cs="Times New Roman"/>
          <w:sz w:val="24"/>
          <w:szCs w:val="24"/>
        </w:rPr>
        <w:t>| and Φ</w:t>
      </w:r>
      <w:r w:rsidRPr="00732C52">
        <w:rPr>
          <w:rFonts w:eastAsia="Gulim" w:cs="Times New Roman"/>
          <w:sz w:val="24"/>
          <w:szCs w:val="24"/>
          <w:vertAlign w:val="subscript"/>
        </w:rPr>
        <w:t>xx</w:t>
      </w:r>
      <w:r w:rsidRPr="00732C52">
        <w:rPr>
          <w:rFonts w:eastAsia="Gulim" w:cs="Times New Roman"/>
          <w:sz w:val="24"/>
          <w:szCs w:val="24"/>
        </w:rPr>
        <w:t xml:space="preserve"> images measured at 0.2 THz and 0.6 THz under co-polarization where the source and detector are collinear in the x direction. The time domain </w:t>
      </w:r>
      <w:r w:rsidRPr="00732C52">
        <w:rPr>
          <w:rFonts w:eastAsia="Gulim" w:cs="Times New Roman"/>
          <w:i/>
          <w:iCs/>
          <w:sz w:val="24"/>
          <w:szCs w:val="24"/>
        </w:rPr>
        <w:t>E</w:t>
      </w:r>
      <w:r w:rsidRPr="00732C52">
        <w:rPr>
          <w:rFonts w:eastAsia="Gulim" w:cs="Times New Roman"/>
          <w:sz w:val="24"/>
          <w:szCs w:val="24"/>
          <w:vertAlign w:val="subscript"/>
        </w:rPr>
        <w:t>xx</w:t>
      </w:r>
      <w:r w:rsidRPr="00732C52">
        <w:rPr>
          <w:rFonts w:eastAsia="Gulim" w:cs="Times New Roman"/>
          <w:sz w:val="24"/>
          <w:szCs w:val="24"/>
        </w:rPr>
        <w:t xml:space="preserve"> (t) is converted to |</w:t>
      </w:r>
      <w:r w:rsidRPr="00732C52">
        <w:rPr>
          <w:rFonts w:eastAsia="Gulim" w:cs="Times New Roman"/>
          <w:i/>
          <w:iCs/>
          <w:sz w:val="24"/>
          <w:szCs w:val="24"/>
        </w:rPr>
        <w:t>E</w:t>
      </w:r>
      <w:r w:rsidRPr="00732C52">
        <w:rPr>
          <w:rFonts w:eastAsia="Gulim" w:cs="Times New Roman"/>
          <w:sz w:val="24"/>
          <w:szCs w:val="24"/>
          <w:vertAlign w:val="subscript"/>
        </w:rPr>
        <w:t>xx</w:t>
      </w:r>
      <w:r w:rsidRPr="00732C52">
        <w:rPr>
          <w:rFonts w:eastAsia="Gulim" w:cs="Times New Roman"/>
          <w:sz w:val="24"/>
          <w:szCs w:val="24"/>
        </w:rPr>
        <w:t xml:space="preserve"> (ω)| and Φ</w:t>
      </w:r>
      <w:r w:rsidRPr="00732C52">
        <w:rPr>
          <w:rFonts w:eastAsia="Gulim" w:cs="Times New Roman"/>
          <w:sz w:val="24"/>
          <w:szCs w:val="24"/>
          <w:vertAlign w:val="subscript"/>
        </w:rPr>
        <w:t>xx</w:t>
      </w:r>
      <w:r w:rsidRPr="00732C52">
        <w:rPr>
          <w:rFonts w:eastAsia="Gulim" w:cs="Times New Roman"/>
          <w:sz w:val="24"/>
          <w:szCs w:val="24"/>
        </w:rPr>
        <w:t xml:space="preserve"> (ω) through fast Fourier transformation. </w:t>
      </w:r>
      <w:r w:rsidRPr="00732C52">
        <w:rPr>
          <w:rFonts w:eastAsia="Gulim" w:cs="Times New Roman"/>
          <w:b/>
          <w:bCs/>
          <w:sz w:val="24"/>
          <w:szCs w:val="24"/>
        </w:rPr>
        <w:t>b</w:t>
      </w:r>
      <w:r w:rsidRPr="00732C52">
        <w:rPr>
          <w:rFonts w:eastAsia="Gulim" w:cs="Times New Roman"/>
          <w:sz w:val="24"/>
          <w:szCs w:val="24"/>
        </w:rPr>
        <w:t xml:space="preserve">, </w:t>
      </w:r>
      <w:r w:rsidR="00801B4B">
        <w:rPr>
          <w:rFonts w:cs="Times New Roman"/>
          <w:sz w:val="24"/>
          <w:szCs w:val="24"/>
        </w:rPr>
        <w:t>I</w:t>
      </w:r>
      <w:r w:rsidR="00801B4B" w:rsidRPr="00732C52">
        <w:rPr>
          <w:rFonts w:cs="Times New Roman"/>
          <w:sz w:val="24"/>
          <w:szCs w:val="24"/>
        </w:rPr>
        <w:t xml:space="preserve">ntensity </w:t>
      </w:r>
      <w:r w:rsidRPr="00732C52">
        <w:rPr>
          <w:rFonts w:cs="Times New Roman"/>
          <w:sz w:val="24"/>
          <w:szCs w:val="24"/>
        </w:rPr>
        <w:t>change (Δ</w:t>
      </w:r>
      <w:r w:rsidRPr="00732C52">
        <w:rPr>
          <w:rFonts w:cs="Times New Roman"/>
          <w:i/>
          <w:iCs/>
          <w:sz w:val="24"/>
          <w:szCs w:val="24"/>
        </w:rPr>
        <w:t>E</w:t>
      </w:r>
      <w:r w:rsidRPr="00732C52">
        <w:rPr>
          <w:rFonts w:cs="Times New Roman"/>
          <w:sz w:val="24"/>
          <w:szCs w:val="24"/>
        </w:rPr>
        <w:t xml:space="preserve">) of the edge mode (top left panel) and that of the centre mode (top right panel). </w:t>
      </w:r>
      <w:r w:rsidRPr="00732C52">
        <w:rPr>
          <w:rFonts w:eastAsia="Gulim" w:cs="Times New Roman"/>
          <w:sz w:val="24"/>
          <w:szCs w:val="24"/>
        </w:rPr>
        <w:t>The spec</w:t>
      </w:r>
      <w:r w:rsidRPr="00732C52">
        <w:rPr>
          <w:rFonts w:cs="Times New Roman"/>
          <w:sz w:val="24"/>
          <w:szCs w:val="24"/>
        </w:rPr>
        <w:t>tral weight of the longitudinal charges (|</w:t>
      </w:r>
      <w:r w:rsidRPr="00732C52">
        <w:rPr>
          <w:rFonts w:cs="Times New Roman"/>
          <w:i/>
          <w:iCs/>
          <w:sz w:val="24"/>
          <w:szCs w:val="24"/>
        </w:rPr>
        <w:t>E</w:t>
      </w:r>
      <w:r w:rsidRPr="00732C52">
        <w:rPr>
          <w:rFonts w:cs="Times New Roman"/>
          <w:sz w:val="24"/>
          <w:szCs w:val="24"/>
          <w:vertAlign w:val="subscript"/>
        </w:rPr>
        <w:t>xx</w:t>
      </w:r>
      <w:r w:rsidRPr="00732C52">
        <w:rPr>
          <w:rFonts w:cs="Times New Roman"/>
          <w:sz w:val="24"/>
          <w:szCs w:val="24"/>
        </w:rPr>
        <w:t>|) transverse charges (|</w:t>
      </w:r>
      <w:r w:rsidRPr="00732C52">
        <w:rPr>
          <w:rFonts w:cs="Times New Roman"/>
          <w:i/>
          <w:iCs/>
          <w:sz w:val="24"/>
          <w:szCs w:val="24"/>
        </w:rPr>
        <w:t>E</w:t>
      </w:r>
      <w:r w:rsidRPr="00732C52">
        <w:rPr>
          <w:rFonts w:cs="Times New Roman"/>
          <w:sz w:val="24"/>
          <w:szCs w:val="24"/>
          <w:vertAlign w:val="subscript"/>
        </w:rPr>
        <w:t>xy</w:t>
      </w:r>
      <w:r w:rsidRPr="00732C52">
        <w:rPr>
          <w:rFonts w:cs="Times New Roman"/>
          <w:sz w:val="24"/>
          <w:szCs w:val="24"/>
        </w:rPr>
        <w:t xml:space="preserve">|), verifying charge conservation (along the white dashed line in </w:t>
      </w:r>
      <w:r w:rsidRPr="00732C52">
        <w:rPr>
          <w:rFonts w:cs="Times New Roman"/>
          <w:b/>
          <w:bCs/>
          <w:sz w:val="24"/>
          <w:szCs w:val="24"/>
        </w:rPr>
        <w:t>a</w:t>
      </w:r>
      <w:r w:rsidRPr="00732C52">
        <w:rPr>
          <w:rFonts w:cs="Times New Roman"/>
          <w:sz w:val="24"/>
          <w:szCs w:val="24"/>
        </w:rPr>
        <w:t>). The bottom panels show the edge electron flow at 0.2 THz and the bulk electron flow at 0.6 THz.</w:t>
      </w:r>
      <w:r w:rsidRPr="00732C52">
        <w:rPr>
          <w:rFonts w:ascii="Gulim" w:eastAsia="Gulim" w:hAnsi="Gulim" w:cs="Times New Roman"/>
          <w:bCs/>
          <w:sz w:val="24"/>
          <w:szCs w:val="24"/>
        </w:rPr>
        <w:tab/>
      </w:r>
      <w:r w:rsidRPr="00732C52">
        <w:rPr>
          <w:rFonts w:ascii="Gulim" w:eastAsia="Gulim" w:hAnsi="Gulim" w:cs="Times New Roman"/>
          <w:bCs/>
          <w:color w:val="00B050"/>
          <w:sz w:val="24"/>
          <w:szCs w:val="24"/>
        </w:rPr>
        <w:br w:type="page"/>
      </w:r>
    </w:p>
    <w:p w14:paraId="74034FE4" w14:textId="6B3F0CFC" w:rsidR="00B10D44" w:rsidRPr="00732C52" w:rsidRDefault="00686B89" w:rsidP="00B10D44">
      <w:pPr>
        <w:widowControl/>
        <w:tabs>
          <w:tab w:val="left" w:pos="1404"/>
        </w:tabs>
        <w:wordWrap/>
        <w:autoSpaceDE/>
        <w:autoSpaceDN/>
        <w:spacing w:line="259" w:lineRule="auto"/>
        <w:rPr>
          <w:rFonts w:ascii="Gulim" w:eastAsia="Gulim" w:hAnsi="Gulim" w:cs="Times New Roman"/>
          <w:bCs/>
          <w:color w:val="00B050"/>
          <w:sz w:val="24"/>
          <w:szCs w:val="24"/>
        </w:rPr>
      </w:pPr>
      <w:r w:rsidRPr="00732C52">
        <w:rPr>
          <w:rFonts w:ascii="Gulim" w:eastAsia="Gulim" w:hAnsi="Gulim" w:cs="Times New Roman"/>
          <w:bCs/>
          <w:noProof/>
          <w:color w:val="00B050"/>
          <w:sz w:val="24"/>
          <w:szCs w:val="24"/>
        </w:rPr>
        <w:lastRenderedPageBreak/>
        <w:drawing>
          <wp:inline distT="0" distB="0" distL="0" distR="0" wp14:anchorId="4C4BD7A2" wp14:editId="149C2D3B">
            <wp:extent cx="5730875" cy="5954395"/>
            <wp:effectExtent l="0" t="0" r="3175" b="8255"/>
            <wp:docPr id="206307263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072638" name="Picture 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595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CC1EF" w14:textId="5D588392" w:rsidR="00B10D44" w:rsidRPr="00732C52" w:rsidRDefault="009102EF" w:rsidP="00B10D44">
      <w:pPr>
        <w:widowControl/>
        <w:wordWrap/>
        <w:autoSpaceDE/>
        <w:autoSpaceDN/>
        <w:spacing w:line="259" w:lineRule="auto"/>
        <w:rPr>
          <w:rFonts w:ascii="Gulim" w:eastAsia="Gulim" w:hAnsi="Gulim" w:cs="Times New Roman"/>
          <w:sz w:val="24"/>
          <w:szCs w:val="24"/>
        </w:rPr>
      </w:pPr>
      <w:r w:rsidRPr="00732C52">
        <w:rPr>
          <w:rFonts w:eastAsia="Gulim" w:cs="Times New Roman"/>
          <w:b/>
          <w:bCs/>
          <w:sz w:val="24"/>
          <w:szCs w:val="24"/>
        </w:rPr>
        <w:t xml:space="preserve">Extended Data Fig. 4 </w:t>
      </w:r>
      <w:r w:rsidR="00885C03" w:rsidRPr="00732C52">
        <w:rPr>
          <w:rFonts w:eastAsia="Gulim" w:cs="Times New Roman"/>
          <w:b/>
          <w:bCs/>
          <w:color w:val="000000" w:themeColor="text1"/>
          <w:sz w:val="24"/>
          <w:szCs w:val="24"/>
        </w:rPr>
        <w:t>|</w:t>
      </w:r>
      <w:r w:rsidRPr="00732C52">
        <w:rPr>
          <w:rFonts w:eastAsia="Gulim" w:cs="Times New Roman"/>
          <w:b/>
          <w:bCs/>
          <w:sz w:val="24"/>
          <w:szCs w:val="24"/>
        </w:rPr>
        <w:t xml:space="preserve"> </w:t>
      </w:r>
      <w:r w:rsidR="00801B4B">
        <w:rPr>
          <w:rFonts w:eastAsia="Gulim" w:cs="Times New Roman"/>
          <w:b/>
          <w:bCs/>
          <w:sz w:val="24"/>
          <w:szCs w:val="24"/>
        </w:rPr>
        <w:t>A</w:t>
      </w:r>
      <w:r w:rsidR="00801B4B" w:rsidRPr="00732C52">
        <w:rPr>
          <w:rFonts w:eastAsia="Gulim" w:cs="Times New Roman"/>
          <w:b/>
          <w:bCs/>
          <w:sz w:val="24"/>
          <w:szCs w:val="24"/>
        </w:rPr>
        <w:t xml:space="preserve">mplitude </w:t>
      </w:r>
      <w:r w:rsidRPr="00732C52">
        <w:rPr>
          <w:rFonts w:eastAsia="Gulim" w:cs="Times New Roman"/>
          <w:b/>
          <w:bCs/>
          <w:sz w:val="24"/>
          <w:szCs w:val="24"/>
        </w:rPr>
        <w:t xml:space="preserve">and phase images for different-sized Cu(111) films. </w:t>
      </w:r>
      <w:r w:rsidRPr="00732C52">
        <w:rPr>
          <w:rFonts w:eastAsia="Gulim" w:cs="Times New Roman"/>
          <w:sz w:val="24"/>
          <w:szCs w:val="24"/>
        </w:rPr>
        <w:t>|</w:t>
      </w:r>
      <w:r w:rsidRPr="00732C52">
        <w:rPr>
          <w:rFonts w:eastAsia="Gulim" w:cs="Times New Roman"/>
          <w:i/>
          <w:iCs/>
          <w:sz w:val="24"/>
          <w:szCs w:val="24"/>
        </w:rPr>
        <w:t>E</w:t>
      </w:r>
      <w:r w:rsidRPr="00732C52">
        <w:rPr>
          <w:rFonts w:eastAsia="Gulim" w:cs="Times New Roman"/>
          <w:sz w:val="24"/>
          <w:szCs w:val="24"/>
          <w:vertAlign w:val="subscript"/>
        </w:rPr>
        <w:t>xy</w:t>
      </w:r>
      <w:r w:rsidRPr="00732C52">
        <w:rPr>
          <w:rFonts w:eastAsia="Gulim" w:cs="Times New Roman"/>
          <w:sz w:val="24"/>
          <w:szCs w:val="24"/>
        </w:rPr>
        <w:t>| and |</w:t>
      </w:r>
      <w:r w:rsidRPr="00732C52">
        <w:rPr>
          <w:rFonts w:eastAsia="Gulim" w:cs="Times New Roman"/>
          <w:i/>
          <w:iCs/>
          <w:sz w:val="24"/>
          <w:szCs w:val="24"/>
        </w:rPr>
        <w:t>E</w:t>
      </w:r>
      <w:r w:rsidRPr="00732C52">
        <w:rPr>
          <w:rFonts w:eastAsia="Gulim" w:cs="Times New Roman"/>
          <w:sz w:val="24"/>
          <w:szCs w:val="24"/>
          <w:vertAlign w:val="subscript"/>
        </w:rPr>
        <w:t>xx</w:t>
      </w:r>
      <w:r w:rsidRPr="00732C52">
        <w:rPr>
          <w:rFonts w:eastAsia="Gulim" w:cs="Times New Roman"/>
          <w:sz w:val="24"/>
          <w:szCs w:val="24"/>
        </w:rPr>
        <w:t>| images at 0.2 THz, 0.35 THz, and 0.6 THz for</w:t>
      </w:r>
      <w:r w:rsidRPr="00732C52">
        <w:rPr>
          <w:rFonts w:eastAsia="Gulim" w:cs="Times New Roman"/>
          <w:b/>
          <w:bCs/>
          <w:sz w:val="24"/>
          <w:szCs w:val="24"/>
        </w:rPr>
        <w:t xml:space="preserve"> a</w:t>
      </w:r>
      <w:r w:rsidRPr="00732C52">
        <w:rPr>
          <w:rFonts w:eastAsia="Gulim" w:cs="Times New Roman"/>
          <w:sz w:val="24"/>
          <w:szCs w:val="24"/>
        </w:rPr>
        <w:t>,</w:t>
      </w:r>
      <w:r w:rsidRPr="00732C52">
        <w:rPr>
          <w:rFonts w:eastAsia="Gulim" w:cs="Times New Roman"/>
          <w:b/>
          <w:bCs/>
          <w:sz w:val="24"/>
          <w:szCs w:val="24"/>
        </w:rPr>
        <w:t xml:space="preserve"> </w:t>
      </w:r>
      <w:r w:rsidRPr="00732C52">
        <w:rPr>
          <w:rFonts w:cs="Times New Roman"/>
          <w:sz w:val="24"/>
          <w:szCs w:val="24"/>
        </w:rPr>
        <w:t xml:space="preserve">200 μm </w:t>
      </w:r>
      <w:r w:rsidR="00801B4B">
        <w:rPr>
          <w:rFonts w:cs="Times New Roman"/>
          <w:sz w:val="24"/>
          <w:szCs w:val="24"/>
        </w:rPr>
        <w:t>×</w:t>
      </w:r>
      <w:r w:rsidRPr="00732C52">
        <w:rPr>
          <w:rFonts w:cs="Times New Roman"/>
          <w:sz w:val="24"/>
          <w:szCs w:val="24"/>
        </w:rPr>
        <w:t xml:space="preserve"> 200 μm, </w:t>
      </w:r>
      <w:r w:rsidRPr="00732C52">
        <w:rPr>
          <w:rFonts w:cs="Times New Roman"/>
          <w:b/>
          <w:bCs/>
          <w:sz w:val="24"/>
          <w:szCs w:val="24"/>
        </w:rPr>
        <w:t>b</w:t>
      </w:r>
      <w:r w:rsidRPr="00732C52">
        <w:rPr>
          <w:rFonts w:cs="Times New Roman"/>
          <w:sz w:val="24"/>
          <w:szCs w:val="24"/>
        </w:rPr>
        <w:t>, 400 μm</w:t>
      </w:r>
      <w:r w:rsidR="00801B4B">
        <w:rPr>
          <w:rFonts w:cs="Times New Roman"/>
          <w:sz w:val="24"/>
          <w:szCs w:val="24"/>
        </w:rPr>
        <w:t xml:space="preserve"> ×</w:t>
      </w:r>
      <w:r w:rsidRPr="00732C52">
        <w:rPr>
          <w:rFonts w:cs="Times New Roman"/>
          <w:sz w:val="24"/>
          <w:szCs w:val="24"/>
        </w:rPr>
        <w:t xml:space="preserve">400 μm, and </w:t>
      </w:r>
      <w:r w:rsidRPr="00732C52">
        <w:rPr>
          <w:rFonts w:cs="Times New Roman"/>
          <w:b/>
          <w:bCs/>
          <w:sz w:val="24"/>
          <w:szCs w:val="24"/>
        </w:rPr>
        <w:t>c</w:t>
      </w:r>
      <w:r w:rsidRPr="00732C52">
        <w:rPr>
          <w:rFonts w:cs="Times New Roman"/>
          <w:sz w:val="24"/>
          <w:szCs w:val="24"/>
        </w:rPr>
        <w:t xml:space="preserve">, 800 μm </w:t>
      </w:r>
      <w:r w:rsidR="00801B4B">
        <w:rPr>
          <w:rFonts w:cs="Times New Roman"/>
          <w:sz w:val="24"/>
          <w:szCs w:val="24"/>
        </w:rPr>
        <w:t>×</w:t>
      </w:r>
      <w:r w:rsidRPr="00732C52">
        <w:rPr>
          <w:rFonts w:cs="Times New Roman"/>
          <w:sz w:val="24"/>
          <w:szCs w:val="24"/>
        </w:rPr>
        <w:t xml:space="preserve"> 800 μm. </w:t>
      </w:r>
      <w:r w:rsidRPr="00732C52">
        <w:rPr>
          <w:rFonts w:eastAsia="Gulim" w:cs="Times New Roman"/>
          <w:sz w:val="24"/>
          <w:szCs w:val="24"/>
        </w:rPr>
        <w:t>Φ</w:t>
      </w:r>
      <w:r w:rsidRPr="00732C52">
        <w:rPr>
          <w:rFonts w:eastAsia="Gulim" w:cs="Times New Roman"/>
          <w:sz w:val="24"/>
          <w:szCs w:val="24"/>
          <w:vertAlign w:val="subscript"/>
        </w:rPr>
        <w:t xml:space="preserve">xy </w:t>
      </w:r>
      <w:r w:rsidRPr="00732C52">
        <w:rPr>
          <w:rFonts w:eastAsia="Gulim" w:cs="Times New Roman"/>
          <w:sz w:val="24"/>
          <w:szCs w:val="24"/>
        </w:rPr>
        <w:t>and Φ</w:t>
      </w:r>
      <w:r w:rsidRPr="00732C52">
        <w:rPr>
          <w:rFonts w:eastAsia="Gulim" w:cs="Times New Roman"/>
          <w:sz w:val="24"/>
          <w:szCs w:val="24"/>
          <w:vertAlign w:val="subscript"/>
        </w:rPr>
        <w:t>xx</w:t>
      </w:r>
      <w:r w:rsidRPr="00732C52">
        <w:rPr>
          <w:rFonts w:eastAsia="Gulim" w:cs="Times New Roman"/>
          <w:sz w:val="24"/>
          <w:szCs w:val="24"/>
        </w:rPr>
        <w:t xml:space="preserve"> images at 0.2 THz, 0.35 THz, and 0.6 THz for </w:t>
      </w:r>
      <w:r w:rsidRPr="00732C52">
        <w:rPr>
          <w:rFonts w:eastAsia="Gulim" w:cs="Times New Roman"/>
          <w:b/>
          <w:bCs/>
          <w:sz w:val="24"/>
          <w:szCs w:val="24"/>
        </w:rPr>
        <w:t>d</w:t>
      </w:r>
      <w:r w:rsidRPr="00732C52">
        <w:rPr>
          <w:rFonts w:eastAsia="Gulim" w:cs="Times New Roman"/>
          <w:sz w:val="24"/>
          <w:szCs w:val="24"/>
        </w:rPr>
        <w:t>,</w:t>
      </w:r>
      <w:r w:rsidRPr="00732C52">
        <w:rPr>
          <w:rFonts w:eastAsia="Gulim" w:cs="Times New Roman"/>
          <w:b/>
          <w:bCs/>
          <w:sz w:val="24"/>
          <w:szCs w:val="24"/>
        </w:rPr>
        <w:t xml:space="preserve"> </w:t>
      </w:r>
      <w:r w:rsidRPr="00732C52">
        <w:rPr>
          <w:rFonts w:cs="Times New Roman"/>
          <w:sz w:val="24"/>
          <w:szCs w:val="24"/>
        </w:rPr>
        <w:t xml:space="preserve">200 μm </w:t>
      </w:r>
      <w:r w:rsidR="00801B4B">
        <w:rPr>
          <w:rFonts w:cs="Times New Roman"/>
          <w:sz w:val="24"/>
          <w:szCs w:val="24"/>
        </w:rPr>
        <w:t>×</w:t>
      </w:r>
      <w:r w:rsidRPr="00732C52">
        <w:rPr>
          <w:rFonts w:cs="Times New Roman"/>
          <w:sz w:val="24"/>
          <w:szCs w:val="24"/>
        </w:rPr>
        <w:t xml:space="preserve"> 200 μm, </w:t>
      </w:r>
      <w:r w:rsidRPr="00732C52">
        <w:rPr>
          <w:rFonts w:cs="Times New Roman"/>
          <w:b/>
          <w:bCs/>
          <w:sz w:val="24"/>
          <w:szCs w:val="24"/>
        </w:rPr>
        <w:t>e</w:t>
      </w:r>
      <w:r w:rsidRPr="00732C52">
        <w:rPr>
          <w:rFonts w:cs="Times New Roman"/>
          <w:sz w:val="24"/>
          <w:szCs w:val="24"/>
        </w:rPr>
        <w:t xml:space="preserve">, 400 μm </w:t>
      </w:r>
      <w:r w:rsidR="00801B4B">
        <w:rPr>
          <w:rFonts w:cs="Times New Roman"/>
          <w:sz w:val="24"/>
          <w:szCs w:val="24"/>
        </w:rPr>
        <w:t>×</w:t>
      </w:r>
      <w:r w:rsidRPr="00732C52">
        <w:rPr>
          <w:rFonts w:cs="Times New Roman"/>
          <w:sz w:val="24"/>
          <w:szCs w:val="24"/>
        </w:rPr>
        <w:t xml:space="preserve"> 400 μm, and </w:t>
      </w:r>
      <w:r w:rsidRPr="00732C52">
        <w:rPr>
          <w:rFonts w:cs="Times New Roman"/>
          <w:b/>
          <w:bCs/>
          <w:sz w:val="24"/>
          <w:szCs w:val="24"/>
        </w:rPr>
        <w:t>f</w:t>
      </w:r>
      <w:r w:rsidRPr="00732C52">
        <w:rPr>
          <w:rFonts w:cs="Times New Roman"/>
          <w:sz w:val="24"/>
          <w:szCs w:val="24"/>
        </w:rPr>
        <w:t xml:space="preserve">, 800 μm </w:t>
      </w:r>
      <w:r w:rsidR="00801B4B">
        <w:rPr>
          <w:rFonts w:cs="Times New Roman"/>
          <w:sz w:val="24"/>
          <w:szCs w:val="24"/>
        </w:rPr>
        <w:t>×</w:t>
      </w:r>
      <w:r w:rsidRPr="00732C52">
        <w:rPr>
          <w:rFonts w:cs="Times New Roman"/>
          <w:sz w:val="24"/>
          <w:szCs w:val="24"/>
        </w:rPr>
        <w:t xml:space="preserve"> 800 μm.</w:t>
      </w:r>
    </w:p>
    <w:p w14:paraId="7048BB13" w14:textId="77777777" w:rsidR="00B10D44" w:rsidRPr="00732C52" w:rsidRDefault="00686B89" w:rsidP="00B10D44">
      <w:pPr>
        <w:widowControl/>
        <w:wordWrap/>
        <w:autoSpaceDE/>
        <w:autoSpaceDN/>
        <w:spacing w:line="259" w:lineRule="auto"/>
        <w:rPr>
          <w:rFonts w:ascii="Gulim" w:eastAsia="Gulim" w:hAnsi="Gulim" w:cs="Times New Roman"/>
          <w:sz w:val="24"/>
          <w:szCs w:val="24"/>
        </w:rPr>
      </w:pPr>
      <w:r w:rsidRPr="00732C52">
        <w:rPr>
          <w:rFonts w:ascii="Gulim" w:eastAsia="Gulim" w:hAnsi="Gulim" w:cs="Times New Roman"/>
          <w:sz w:val="24"/>
          <w:szCs w:val="24"/>
        </w:rPr>
        <w:br w:type="page"/>
      </w:r>
    </w:p>
    <w:p w14:paraId="313DAC28" w14:textId="1ECAB413" w:rsidR="00B10D44" w:rsidRPr="00732C52" w:rsidRDefault="00686B89" w:rsidP="00B10D44">
      <w:pPr>
        <w:widowControl/>
        <w:wordWrap/>
        <w:autoSpaceDE/>
        <w:autoSpaceDN/>
        <w:spacing w:line="259" w:lineRule="auto"/>
        <w:rPr>
          <w:rFonts w:ascii="Gulim" w:eastAsia="Gulim" w:hAnsi="Gulim" w:cs="Times New Roman"/>
          <w:sz w:val="24"/>
          <w:szCs w:val="24"/>
        </w:rPr>
      </w:pPr>
      <w:r w:rsidRPr="00732C52">
        <w:rPr>
          <w:rFonts w:ascii="Gulim" w:eastAsia="Gulim" w:hAnsi="Gulim" w:cs="Times New Roman"/>
          <w:noProof/>
          <w:sz w:val="24"/>
          <w:szCs w:val="24"/>
        </w:rPr>
        <w:lastRenderedPageBreak/>
        <w:drawing>
          <wp:inline distT="0" distB="0" distL="0" distR="0" wp14:anchorId="467FFFEF" wp14:editId="500D4CCB">
            <wp:extent cx="5730875" cy="2211705"/>
            <wp:effectExtent l="0" t="0" r="3175" b="0"/>
            <wp:docPr id="1447410153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410153" name="Picture 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2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E3CA3" w14:textId="1DB15C7E" w:rsidR="00CE68D4" w:rsidRPr="00732C52" w:rsidRDefault="009102EF" w:rsidP="00B54776">
      <w:r w:rsidRPr="00732C52">
        <w:rPr>
          <w:rFonts w:eastAsia="Gulim" w:cs="Times New Roman"/>
          <w:b/>
          <w:bCs/>
          <w:sz w:val="24"/>
          <w:szCs w:val="24"/>
        </w:rPr>
        <w:t xml:space="preserve">Extended Data Fig. 5 </w:t>
      </w:r>
      <w:r w:rsidR="00885C03" w:rsidRPr="00732C52">
        <w:rPr>
          <w:rFonts w:eastAsia="Gulim" w:cs="Times New Roman"/>
          <w:b/>
          <w:bCs/>
          <w:color w:val="000000" w:themeColor="text1"/>
          <w:sz w:val="24"/>
          <w:szCs w:val="24"/>
        </w:rPr>
        <w:t>|</w:t>
      </w:r>
      <w:r w:rsidR="00B10D44" w:rsidRPr="00732C52">
        <w:rPr>
          <w:rFonts w:eastAsia="Gulim" w:cs="Times New Roman"/>
          <w:b/>
          <w:bCs/>
          <w:sz w:val="24"/>
          <w:szCs w:val="24"/>
        </w:rPr>
        <w:t xml:space="preserve"> Reproducibility of the data for three </w:t>
      </w:r>
      <w:r w:rsidR="00B10D44" w:rsidRPr="00732C52">
        <w:rPr>
          <w:rFonts w:cs="Times New Roman"/>
          <w:b/>
          <w:bCs/>
          <w:sz w:val="24"/>
          <w:szCs w:val="24"/>
        </w:rPr>
        <w:t>200 μm</w:t>
      </w:r>
      <w:r w:rsidR="00801B4B">
        <w:rPr>
          <w:rFonts w:cs="Times New Roman"/>
          <w:b/>
          <w:bCs/>
          <w:sz w:val="24"/>
          <w:szCs w:val="24"/>
        </w:rPr>
        <w:t xml:space="preserve"> ×</w:t>
      </w:r>
      <w:r w:rsidR="00B10D44" w:rsidRPr="00732C52">
        <w:rPr>
          <w:rFonts w:cs="Times New Roman"/>
          <w:b/>
          <w:bCs/>
          <w:sz w:val="24"/>
          <w:szCs w:val="24"/>
        </w:rPr>
        <w:t xml:space="preserve"> 200 μm samples.</w:t>
      </w:r>
      <w:r w:rsidR="00B10D44" w:rsidRPr="00732C52">
        <w:rPr>
          <w:rFonts w:cs="Times New Roman"/>
          <w:sz w:val="24"/>
          <w:szCs w:val="24"/>
        </w:rPr>
        <w:t xml:space="preserve"> </w:t>
      </w:r>
      <w:r w:rsidRPr="00732C52">
        <w:rPr>
          <w:rFonts w:cs="Times New Roman"/>
          <w:b/>
          <w:bCs/>
          <w:sz w:val="24"/>
          <w:szCs w:val="24"/>
        </w:rPr>
        <w:t>a</w:t>
      </w:r>
      <w:r w:rsidR="00B10D44" w:rsidRPr="00732C52">
        <w:rPr>
          <w:rFonts w:cs="Times New Roman"/>
          <w:sz w:val="24"/>
          <w:szCs w:val="24"/>
        </w:rPr>
        <w:t xml:space="preserve">, </w:t>
      </w:r>
      <w:r w:rsidRPr="00732C52">
        <w:rPr>
          <w:rFonts w:cs="Times New Roman"/>
          <w:sz w:val="24"/>
          <w:szCs w:val="24"/>
        </w:rPr>
        <w:t>Sample</w:t>
      </w:r>
      <w:r w:rsidR="00B10D44" w:rsidRPr="00732C52">
        <w:rPr>
          <w:rFonts w:cs="Times New Roman"/>
          <w:sz w:val="24"/>
          <w:szCs w:val="24"/>
        </w:rPr>
        <w:t xml:space="preserve"> II and </w:t>
      </w:r>
      <w:r w:rsidRPr="00732C52">
        <w:rPr>
          <w:rFonts w:cs="Times New Roman"/>
          <w:b/>
          <w:bCs/>
          <w:sz w:val="24"/>
          <w:szCs w:val="24"/>
        </w:rPr>
        <w:t>b</w:t>
      </w:r>
      <w:r w:rsidR="00B10D44" w:rsidRPr="00732C52">
        <w:rPr>
          <w:rFonts w:cs="Times New Roman"/>
          <w:sz w:val="24"/>
          <w:szCs w:val="24"/>
        </w:rPr>
        <w:t xml:space="preserve">, </w:t>
      </w:r>
      <w:r w:rsidR="00801B4B">
        <w:rPr>
          <w:rFonts w:cs="Times New Roman"/>
          <w:sz w:val="24"/>
          <w:szCs w:val="24"/>
        </w:rPr>
        <w:t>S</w:t>
      </w:r>
      <w:r w:rsidR="00801B4B" w:rsidRPr="00732C52">
        <w:rPr>
          <w:rFonts w:cs="Times New Roman"/>
          <w:sz w:val="24"/>
          <w:szCs w:val="24"/>
        </w:rPr>
        <w:t xml:space="preserve">ample </w:t>
      </w:r>
      <w:r w:rsidR="00B10D44" w:rsidRPr="00732C52">
        <w:rPr>
          <w:rFonts w:cs="Times New Roman"/>
          <w:sz w:val="24"/>
          <w:szCs w:val="24"/>
        </w:rPr>
        <w:t>III.</w:t>
      </w:r>
    </w:p>
    <w:sectPr w:rsidR="00CE68D4" w:rsidRPr="00732C52" w:rsidSect="00A65461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F6EFE4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2BE355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734781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F341DF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532A19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22A152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0C83E9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73005F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866ED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024B37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872463E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2A4F47EA"/>
    <w:multiLevelType w:val="hybridMultilevel"/>
    <w:tmpl w:val="46ACB5FC"/>
    <w:lvl w:ilvl="0" w:tplc="58923AF0">
      <w:start w:val="1"/>
      <w:numFmt w:val="bullet"/>
      <w:lvlText w:val="-"/>
      <w:lvlJc w:val="left"/>
      <w:pPr>
        <w:ind w:left="760" w:hanging="360"/>
      </w:pPr>
      <w:rPr>
        <w:rFonts w:ascii="Century Gothic" w:eastAsiaTheme="minorEastAsia" w:hAnsi="Century Gothic" w:cs="Courier New" w:hint="default"/>
      </w:rPr>
    </w:lvl>
    <w:lvl w:ilvl="1" w:tplc="526C4C4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E2381B7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B4E823C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BBE48B3E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2D2F1A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D9E3BD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13D665B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9EDA9ED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3CE31F0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9F01F9D"/>
    <w:multiLevelType w:val="hybridMultilevel"/>
    <w:tmpl w:val="C32CEC90"/>
    <w:lvl w:ilvl="0" w:tplc="7D56EA5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BD445EC" w:tentative="1">
      <w:start w:val="1"/>
      <w:numFmt w:val="upperLetter"/>
      <w:lvlText w:val="%2."/>
      <w:lvlJc w:val="left"/>
      <w:pPr>
        <w:ind w:left="1320" w:hanging="440"/>
      </w:pPr>
    </w:lvl>
    <w:lvl w:ilvl="2" w:tplc="F9EC9800" w:tentative="1">
      <w:start w:val="1"/>
      <w:numFmt w:val="lowerRoman"/>
      <w:lvlText w:val="%3."/>
      <w:lvlJc w:val="right"/>
      <w:pPr>
        <w:ind w:left="1760" w:hanging="440"/>
      </w:pPr>
    </w:lvl>
    <w:lvl w:ilvl="3" w:tplc="A3FA204C" w:tentative="1">
      <w:start w:val="1"/>
      <w:numFmt w:val="decimal"/>
      <w:lvlText w:val="%4."/>
      <w:lvlJc w:val="left"/>
      <w:pPr>
        <w:ind w:left="2200" w:hanging="440"/>
      </w:pPr>
    </w:lvl>
    <w:lvl w:ilvl="4" w:tplc="63366FDE" w:tentative="1">
      <w:start w:val="1"/>
      <w:numFmt w:val="upperLetter"/>
      <w:lvlText w:val="%5."/>
      <w:lvlJc w:val="left"/>
      <w:pPr>
        <w:ind w:left="2640" w:hanging="440"/>
      </w:pPr>
    </w:lvl>
    <w:lvl w:ilvl="5" w:tplc="00007DDA" w:tentative="1">
      <w:start w:val="1"/>
      <w:numFmt w:val="lowerRoman"/>
      <w:lvlText w:val="%6."/>
      <w:lvlJc w:val="right"/>
      <w:pPr>
        <w:ind w:left="3080" w:hanging="440"/>
      </w:pPr>
    </w:lvl>
    <w:lvl w:ilvl="6" w:tplc="7BEC828C" w:tentative="1">
      <w:start w:val="1"/>
      <w:numFmt w:val="decimal"/>
      <w:lvlText w:val="%7."/>
      <w:lvlJc w:val="left"/>
      <w:pPr>
        <w:ind w:left="3520" w:hanging="440"/>
      </w:pPr>
    </w:lvl>
    <w:lvl w:ilvl="7" w:tplc="A184EF90" w:tentative="1">
      <w:start w:val="1"/>
      <w:numFmt w:val="upperLetter"/>
      <w:lvlText w:val="%8."/>
      <w:lvlJc w:val="left"/>
      <w:pPr>
        <w:ind w:left="3960" w:hanging="440"/>
      </w:pPr>
    </w:lvl>
    <w:lvl w:ilvl="8" w:tplc="F31292D0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4" w15:restartNumberingAfterBreak="0">
    <w:nsid w:val="710A5EE1"/>
    <w:multiLevelType w:val="hybridMultilevel"/>
    <w:tmpl w:val="DFD0C5B6"/>
    <w:lvl w:ilvl="0" w:tplc="A8DEE268">
      <w:start w:val="1"/>
      <w:numFmt w:val="bullet"/>
      <w:lvlText w:val="-"/>
      <w:lvlJc w:val="left"/>
      <w:pPr>
        <w:ind w:left="760" w:hanging="360"/>
      </w:pPr>
      <w:rPr>
        <w:rFonts w:ascii="Century Gothic" w:eastAsiaTheme="minorEastAsia" w:hAnsi="Century Gothic" w:cs="Courier New" w:hint="default"/>
      </w:rPr>
    </w:lvl>
    <w:lvl w:ilvl="1" w:tplc="3F5896D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52634F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DAB869D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6F3A6C8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BD96B62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B9E4D5B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F7C981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E982E06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7789105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671369384">
    <w:abstractNumId w:val="14"/>
  </w:num>
  <w:num w:numId="2" w16cid:durableId="818225979">
    <w:abstractNumId w:val="11"/>
  </w:num>
  <w:num w:numId="3" w16cid:durableId="722682233">
    <w:abstractNumId w:val="13"/>
  </w:num>
  <w:num w:numId="4" w16cid:durableId="72046219">
    <w:abstractNumId w:val="12"/>
  </w:num>
  <w:num w:numId="5" w16cid:durableId="444349806">
    <w:abstractNumId w:val="15"/>
  </w:num>
  <w:num w:numId="6" w16cid:durableId="1389718697">
    <w:abstractNumId w:val="10"/>
  </w:num>
  <w:num w:numId="7" w16cid:durableId="474954162">
    <w:abstractNumId w:val="9"/>
  </w:num>
  <w:num w:numId="8" w16cid:durableId="2067142055">
    <w:abstractNumId w:val="7"/>
  </w:num>
  <w:num w:numId="9" w16cid:durableId="795560788">
    <w:abstractNumId w:val="6"/>
  </w:num>
  <w:num w:numId="10" w16cid:durableId="444691070">
    <w:abstractNumId w:val="5"/>
  </w:num>
  <w:num w:numId="11" w16cid:durableId="2133088486">
    <w:abstractNumId w:val="4"/>
  </w:num>
  <w:num w:numId="12" w16cid:durableId="1593081153">
    <w:abstractNumId w:val="8"/>
  </w:num>
  <w:num w:numId="13" w16cid:durableId="1414083621">
    <w:abstractNumId w:val="3"/>
  </w:num>
  <w:num w:numId="14" w16cid:durableId="364642844">
    <w:abstractNumId w:val="2"/>
  </w:num>
  <w:num w:numId="15" w16cid:durableId="348532291">
    <w:abstractNumId w:val="1"/>
  </w:num>
  <w:num w:numId="16" w16cid:durableId="1014039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achineID" w:val="199|188|197|189|199|197|200|186|197|202|189|197|207|185|197|187|189|"/>
    <w:docVar w:name="Username" w:val="Editor"/>
  </w:docVars>
  <w:rsids>
    <w:rsidRoot w:val="00B10D44"/>
    <w:rsid w:val="00000BAA"/>
    <w:rsid w:val="0000328C"/>
    <w:rsid w:val="00025F97"/>
    <w:rsid w:val="00026FC4"/>
    <w:rsid w:val="000315ED"/>
    <w:rsid w:val="0003530D"/>
    <w:rsid w:val="00063706"/>
    <w:rsid w:val="0006443E"/>
    <w:rsid w:val="0007506A"/>
    <w:rsid w:val="000760CA"/>
    <w:rsid w:val="00076111"/>
    <w:rsid w:val="00076B11"/>
    <w:rsid w:val="00097811"/>
    <w:rsid w:val="00097B1E"/>
    <w:rsid w:val="000C39DF"/>
    <w:rsid w:val="000D547A"/>
    <w:rsid w:val="00101C7E"/>
    <w:rsid w:val="001165A3"/>
    <w:rsid w:val="00124455"/>
    <w:rsid w:val="00141091"/>
    <w:rsid w:val="00156B4D"/>
    <w:rsid w:val="00182DB4"/>
    <w:rsid w:val="001A22B0"/>
    <w:rsid w:val="001C74AD"/>
    <w:rsid w:val="001D0F72"/>
    <w:rsid w:val="001D4399"/>
    <w:rsid w:val="001D4E82"/>
    <w:rsid w:val="001D6F78"/>
    <w:rsid w:val="0020124A"/>
    <w:rsid w:val="002141B9"/>
    <w:rsid w:val="002143A7"/>
    <w:rsid w:val="002217FB"/>
    <w:rsid w:val="002256A2"/>
    <w:rsid w:val="00233C77"/>
    <w:rsid w:val="002418BD"/>
    <w:rsid w:val="00242907"/>
    <w:rsid w:val="00247741"/>
    <w:rsid w:val="00255503"/>
    <w:rsid w:val="00272F94"/>
    <w:rsid w:val="00284420"/>
    <w:rsid w:val="00290672"/>
    <w:rsid w:val="00291979"/>
    <w:rsid w:val="002A6A8C"/>
    <w:rsid w:val="002A7618"/>
    <w:rsid w:val="002B6E30"/>
    <w:rsid w:val="002E38AD"/>
    <w:rsid w:val="002E4E8B"/>
    <w:rsid w:val="002E4FFF"/>
    <w:rsid w:val="002E55D3"/>
    <w:rsid w:val="0031156A"/>
    <w:rsid w:val="00370B99"/>
    <w:rsid w:val="00373119"/>
    <w:rsid w:val="003919B2"/>
    <w:rsid w:val="00397C05"/>
    <w:rsid w:val="003B5BA1"/>
    <w:rsid w:val="003D6D8D"/>
    <w:rsid w:val="003E5A6D"/>
    <w:rsid w:val="003F220A"/>
    <w:rsid w:val="003F6F88"/>
    <w:rsid w:val="00432AD9"/>
    <w:rsid w:val="00433978"/>
    <w:rsid w:val="00452A0A"/>
    <w:rsid w:val="00480CB2"/>
    <w:rsid w:val="00484908"/>
    <w:rsid w:val="00486C5D"/>
    <w:rsid w:val="004B060B"/>
    <w:rsid w:val="004B5FC7"/>
    <w:rsid w:val="004C3191"/>
    <w:rsid w:val="004C3D2C"/>
    <w:rsid w:val="004D4EFF"/>
    <w:rsid w:val="00510C28"/>
    <w:rsid w:val="00527449"/>
    <w:rsid w:val="0053534F"/>
    <w:rsid w:val="00536CC2"/>
    <w:rsid w:val="00553050"/>
    <w:rsid w:val="00553FD7"/>
    <w:rsid w:val="005642DC"/>
    <w:rsid w:val="00571D94"/>
    <w:rsid w:val="005723B5"/>
    <w:rsid w:val="00573B3D"/>
    <w:rsid w:val="005769C5"/>
    <w:rsid w:val="00587C06"/>
    <w:rsid w:val="005910A1"/>
    <w:rsid w:val="00591C9E"/>
    <w:rsid w:val="00594E84"/>
    <w:rsid w:val="0059549E"/>
    <w:rsid w:val="005C724C"/>
    <w:rsid w:val="005D1D86"/>
    <w:rsid w:val="005D3764"/>
    <w:rsid w:val="006056FE"/>
    <w:rsid w:val="00642595"/>
    <w:rsid w:val="00647897"/>
    <w:rsid w:val="00677942"/>
    <w:rsid w:val="00686374"/>
    <w:rsid w:val="00686B89"/>
    <w:rsid w:val="006B5733"/>
    <w:rsid w:val="006C29DE"/>
    <w:rsid w:val="006C71B4"/>
    <w:rsid w:val="006D2436"/>
    <w:rsid w:val="006D7CEC"/>
    <w:rsid w:val="006F1420"/>
    <w:rsid w:val="006F193A"/>
    <w:rsid w:val="00703894"/>
    <w:rsid w:val="0070548F"/>
    <w:rsid w:val="00711D71"/>
    <w:rsid w:val="007130C7"/>
    <w:rsid w:val="00732C52"/>
    <w:rsid w:val="00743062"/>
    <w:rsid w:val="007504EB"/>
    <w:rsid w:val="00754D05"/>
    <w:rsid w:val="0079068D"/>
    <w:rsid w:val="0079398D"/>
    <w:rsid w:val="007D0134"/>
    <w:rsid w:val="007D6BAE"/>
    <w:rsid w:val="007F0446"/>
    <w:rsid w:val="00801B4B"/>
    <w:rsid w:val="00814C25"/>
    <w:rsid w:val="00825B72"/>
    <w:rsid w:val="008530F9"/>
    <w:rsid w:val="0087717D"/>
    <w:rsid w:val="00885C03"/>
    <w:rsid w:val="008A397C"/>
    <w:rsid w:val="008A402B"/>
    <w:rsid w:val="008E625B"/>
    <w:rsid w:val="008F6710"/>
    <w:rsid w:val="0090056D"/>
    <w:rsid w:val="009010BE"/>
    <w:rsid w:val="00901654"/>
    <w:rsid w:val="009102EF"/>
    <w:rsid w:val="009120B3"/>
    <w:rsid w:val="00912B0B"/>
    <w:rsid w:val="0091417E"/>
    <w:rsid w:val="00937D2B"/>
    <w:rsid w:val="00962452"/>
    <w:rsid w:val="0097449F"/>
    <w:rsid w:val="00975052"/>
    <w:rsid w:val="00981026"/>
    <w:rsid w:val="00986DD0"/>
    <w:rsid w:val="00991378"/>
    <w:rsid w:val="00991A28"/>
    <w:rsid w:val="00992552"/>
    <w:rsid w:val="009B1727"/>
    <w:rsid w:val="009C2839"/>
    <w:rsid w:val="009C474D"/>
    <w:rsid w:val="009C6D26"/>
    <w:rsid w:val="009D6FE3"/>
    <w:rsid w:val="009E0CD0"/>
    <w:rsid w:val="009F0CF1"/>
    <w:rsid w:val="009F1AA1"/>
    <w:rsid w:val="009F67C0"/>
    <w:rsid w:val="00A05659"/>
    <w:rsid w:val="00A21765"/>
    <w:rsid w:val="00A25700"/>
    <w:rsid w:val="00A34D8B"/>
    <w:rsid w:val="00A351A2"/>
    <w:rsid w:val="00A4574F"/>
    <w:rsid w:val="00A65461"/>
    <w:rsid w:val="00A6581B"/>
    <w:rsid w:val="00AA2708"/>
    <w:rsid w:val="00AB0008"/>
    <w:rsid w:val="00AB6DA9"/>
    <w:rsid w:val="00AD664F"/>
    <w:rsid w:val="00B02CCE"/>
    <w:rsid w:val="00B10D44"/>
    <w:rsid w:val="00B25A70"/>
    <w:rsid w:val="00B2641C"/>
    <w:rsid w:val="00B40458"/>
    <w:rsid w:val="00B40B70"/>
    <w:rsid w:val="00B45F9C"/>
    <w:rsid w:val="00B54776"/>
    <w:rsid w:val="00B719EA"/>
    <w:rsid w:val="00B7450E"/>
    <w:rsid w:val="00B91410"/>
    <w:rsid w:val="00BB27BA"/>
    <w:rsid w:val="00BB7DA4"/>
    <w:rsid w:val="00BD0DB7"/>
    <w:rsid w:val="00BD4A2D"/>
    <w:rsid w:val="00C0494A"/>
    <w:rsid w:val="00C1220B"/>
    <w:rsid w:val="00C1543A"/>
    <w:rsid w:val="00C3742F"/>
    <w:rsid w:val="00C40973"/>
    <w:rsid w:val="00C521BA"/>
    <w:rsid w:val="00C66AAA"/>
    <w:rsid w:val="00C81CE0"/>
    <w:rsid w:val="00C960E2"/>
    <w:rsid w:val="00CA542B"/>
    <w:rsid w:val="00CB5868"/>
    <w:rsid w:val="00CD7083"/>
    <w:rsid w:val="00CE5CC8"/>
    <w:rsid w:val="00CE68D4"/>
    <w:rsid w:val="00CE7FCC"/>
    <w:rsid w:val="00D06A7E"/>
    <w:rsid w:val="00D17749"/>
    <w:rsid w:val="00D20447"/>
    <w:rsid w:val="00D244E0"/>
    <w:rsid w:val="00D25063"/>
    <w:rsid w:val="00D279C9"/>
    <w:rsid w:val="00D52F6E"/>
    <w:rsid w:val="00D85344"/>
    <w:rsid w:val="00DA273A"/>
    <w:rsid w:val="00DC08E9"/>
    <w:rsid w:val="00DC1A9A"/>
    <w:rsid w:val="00DC65D7"/>
    <w:rsid w:val="00DD1F2F"/>
    <w:rsid w:val="00DD4DC1"/>
    <w:rsid w:val="00DE3825"/>
    <w:rsid w:val="00DE61CC"/>
    <w:rsid w:val="00DF6D34"/>
    <w:rsid w:val="00E03105"/>
    <w:rsid w:val="00E0769E"/>
    <w:rsid w:val="00E21C4F"/>
    <w:rsid w:val="00E41971"/>
    <w:rsid w:val="00E5334D"/>
    <w:rsid w:val="00E53AE2"/>
    <w:rsid w:val="00E64C76"/>
    <w:rsid w:val="00E71930"/>
    <w:rsid w:val="00E82634"/>
    <w:rsid w:val="00E90E50"/>
    <w:rsid w:val="00E93D8C"/>
    <w:rsid w:val="00E96E72"/>
    <w:rsid w:val="00EB267F"/>
    <w:rsid w:val="00EB7669"/>
    <w:rsid w:val="00ED107B"/>
    <w:rsid w:val="00ED6EA2"/>
    <w:rsid w:val="00EE3963"/>
    <w:rsid w:val="00EE49C5"/>
    <w:rsid w:val="00F04088"/>
    <w:rsid w:val="00F05706"/>
    <w:rsid w:val="00F2081E"/>
    <w:rsid w:val="00F3667E"/>
    <w:rsid w:val="00F40929"/>
    <w:rsid w:val="00F45E22"/>
    <w:rsid w:val="00F46878"/>
    <w:rsid w:val="00F71C8F"/>
    <w:rsid w:val="00F87562"/>
    <w:rsid w:val="00FA4B84"/>
    <w:rsid w:val="00FC0B12"/>
    <w:rsid w:val="00FC3502"/>
    <w:rsid w:val="00FC75E7"/>
    <w:rsid w:val="00FE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20C4B9"/>
  <w15:chartTrackingRefBased/>
  <w15:docId w15:val="{A267BBE6-4514-4875-A766-D67E143C3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B10D44"/>
    <w:pPr>
      <w:widowControl w:val="0"/>
      <w:wordWrap w:val="0"/>
      <w:autoSpaceDE w:val="0"/>
      <w:autoSpaceDN w:val="0"/>
      <w:spacing w:line="256" w:lineRule="auto"/>
    </w:pPr>
    <w:rPr>
      <w:rFonts w:ascii="Times New Roman" w:hAnsi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14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142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142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142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14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142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142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142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142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B10D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10D44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10D44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B10D44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10D44"/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B10D44"/>
    <w:pPr>
      <w:ind w:leftChars="400" w:left="80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0D44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B10D44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B10D4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10D44"/>
    <w:pPr>
      <w:wordWrap/>
      <w:jc w:val="left"/>
    </w:pPr>
    <w:rPr>
      <w:rFonts w:ascii="Tahoma" w:hAnsi="Tahoma" w:cs="Tahoma"/>
      <w:sz w:val="16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0D44"/>
    <w:rPr>
      <w:rFonts w:ascii="Tahoma" w:hAnsi="Tahoma" w:cs="Tahoma"/>
      <w:sz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0D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0D44"/>
    <w:rPr>
      <w:rFonts w:ascii="Tahoma" w:hAnsi="Tahoma" w:cs="Tahoma"/>
      <w:b/>
      <w:bCs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0D44"/>
    <w:pPr>
      <w:wordWrap/>
      <w:spacing w:after="0" w:line="240" w:lineRule="auto"/>
    </w:pPr>
    <w:rPr>
      <w:rFonts w:ascii="Tahoma" w:eastAsiaTheme="majorEastAsia" w:hAnsi="Tahoma" w:cs="Tahoma"/>
      <w:sz w:val="16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D44"/>
    <w:rPr>
      <w:rFonts w:ascii="Tahoma" w:eastAsiaTheme="majorEastAsia" w:hAnsi="Tahoma" w:cs="Tahoma"/>
      <w:sz w:val="16"/>
      <w:szCs w:val="18"/>
    </w:rPr>
  </w:style>
  <w:style w:type="paragraph" w:styleId="Revision">
    <w:name w:val="Revision"/>
    <w:hidden/>
    <w:uiPriority w:val="99"/>
    <w:semiHidden/>
    <w:rsid w:val="00B10D44"/>
    <w:pPr>
      <w:spacing w:after="0" w:line="240" w:lineRule="auto"/>
      <w:jc w:val="left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semiHidden/>
    <w:unhideWhenUsed/>
    <w:rsid w:val="00B10D4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10D44"/>
    <w:rPr>
      <w:i/>
      <w:iCs/>
    </w:rPr>
  </w:style>
  <w:style w:type="paragraph" w:customStyle="1" w:styleId="Authors">
    <w:name w:val="Authors"/>
    <w:basedOn w:val="Normal"/>
    <w:rsid w:val="00097811"/>
    <w:pPr>
      <w:widowControl/>
      <w:wordWrap/>
      <w:autoSpaceDE/>
      <w:autoSpaceDN/>
      <w:spacing w:before="120" w:after="360" w:line="240" w:lineRule="auto"/>
      <w:jc w:val="center"/>
    </w:pPr>
    <w:rPr>
      <w:rFonts w:asciiTheme="minorEastAsia" w:eastAsia="Times New Roman" w:hAnsiTheme="minorHAnsi" w:cs="Times New Roman"/>
      <w:sz w:val="24"/>
      <w:szCs w:val="24"/>
      <w:lang w:eastAsia="en-US"/>
    </w:rPr>
  </w:style>
  <w:style w:type="paragraph" w:customStyle="1" w:styleId="Paragraph">
    <w:name w:val="Paragraph"/>
    <w:basedOn w:val="Normal"/>
    <w:link w:val="ParagraphChar"/>
    <w:rsid w:val="00E5334D"/>
    <w:pPr>
      <w:widowControl/>
      <w:wordWrap/>
      <w:autoSpaceDE/>
      <w:autoSpaceDN/>
      <w:spacing w:before="120" w:after="0" w:line="240" w:lineRule="auto"/>
      <w:ind w:firstLine="720"/>
      <w:jc w:val="left"/>
    </w:pPr>
    <w:rPr>
      <w:rFonts w:eastAsia="Times New Roman" w:cs="Times New Roman"/>
      <w:kern w:val="0"/>
      <w:sz w:val="24"/>
      <w:szCs w:val="24"/>
      <w:lang w:eastAsia="en-US" w:bidi="th-TH"/>
    </w:rPr>
  </w:style>
  <w:style w:type="numbering" w:styleId="111111">
    <w:name w:val="Outline List 2"/>
    <w:basedOn w:val="NoList"/>
    <w:uiPriority w:val="99"/>
    <w:semiHidden/>
    <w:unhideWhenUsed/>
    <w:rsid w:val="006F1420"/>
    <w:pPr>
      <w:numPr>
        <w:numId w:val="4"/>
      </w:numPr>
    </w:pPr>
  </w:style>
  <w:style w:type="numbering" w:styleId="1ai">
    <w:name w:val="Outline List 1"/>
    <w:basedOn w:val="NoList"/>
    <w:uiPriority w:val="99"/>
    <w:semiHidden/>
    <w:unhideWhenUsed/>
    <w:rsid w:val="006F1420"/>
    <w:pPr>
      <w:numPr>
        <w:numId w:val="5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6F142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14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142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420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420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420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420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420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42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numbering" w:styleId="ArticleSection">
    <w:name w:val="Outline List 3"/>
    <w:basedOn w:val="NoList"/>
    <w:uiPriority w:val="99"/>
    <w:semiHidden/>
    <w:unhideWhenUsed/>
    <w:rsid w:val="006F1420"/>
    <w:pPr>
      <w:numPr>
        <w:numId w:val="6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6F1420"/>
  </w:style>
  <w:style w:type="paragraph" w:styleId="BlockText">
    <w:name w:val="Block Text"/>
    <w:basedOn w:val="Normal"/>
    <w:uiPriority w:val="99"/>
    <w:semiHidden/>
    <w:unhideWhenUsed/>
    <w:rsid w:val="006F1420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hAnsiTheme="minorHAns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6F142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F1420"/>
    <w:rPr>
      <w:rFonts w:ascii="Times New Roman" w:hAnsi="Times New Roman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F142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F1420"/>
    <w:rPr>
      <w:rFonts w:ascii="Times New Roman" w:hAnsi="Times New Roman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F142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F1420"/>
    <w:rPr>
      <w:rFonts w:ascii="Times New Roman" w:hAnsi="Times New Roman"/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F1420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F1420"/>
    <w:rPr>
      <w:rFonts w:ascii="Times New Roman" w:hAnsi="Times New Roman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F142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F1420"/>
    <w:rPr>
      <w:rFonts w:ascii="Times New Roman" w:hAnsi="Times New Roman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F1420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F1420"/>
    <w:rPr>
      <w:rFonts w:ascii="Times New Roman" w:hAnsi="Times New Roman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F142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F1420"/>
    <w:rPr>
      <w:rFonts w:ascii="Times New Roman" w:hAnsi="Times New Roman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F1420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F1420"/>
    <w:rPr>
      <w:rFonts w:ascii="Times New Roman" w:hAnsi="Times New Roman"/>
      <w:sz w:val="16"/>
      <w:szCs w:val="16"/>
      <w:lang w:val="en-GB"/>
    </w:rPr>
  </w:style>
  <w:style w:type="character" w:styleId="BookTitle">
    <w:name w:val="Book Title"/>
    <w:basedOn w:val="DefaultParagraphFont"/>
    <w:uiPriority w:val="33"/>
    <w:qFormat/>
    <w:rsid w:val="006F1420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142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F1420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F1420"/>
    <w:rPr>
      <w:rFonts w:ascii="Times New Roman" w:hAnsi="Times New Roman"/>
      <w:lang w:val="en-GB"/>
    </w:rPr>
  </w:style>
  <w:style w:type="table" w:styleId="ColorfulGrid">
    <w:name w:val="Colorful Grid"/>
    <w:basedOn w:val="TableNormal"/>
    <w:uiPriority w:val="73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F1420"/>
  </w:style>
  <w:style w:type="character" w:customStyle="1" w:styleId="DateChar">
    <w:name w:val="Date Char"/>
    <w:basedOn w:val="DefaultParagraphFont"/>
    <w:link w:val="Date"/>
    <w:uiPriority w:val="99"/>
    <w:semiHidden/>
    <w:rsid w:val="006F1420"/>
    <w:rPr>
      <w:rFonts w:ascii="Times New Roman" w:hAnsi="Times New Roman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F1420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F1420"/>
    <w:rPr>
      <w:rFonts w:ascii="Segoe UI" w:hAnsi="Segoe UI" w:cs="Segoe UI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F1420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F1420"/>
    <w:rPr>
      <w:rFonts w:ascii="Times New Roman" w:hAnsi="Times New Roman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6F142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F1420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F1420"/>
    <w:rPr>
      <w:rFonts w:ascii="Times New Roman" w:hAnsi="Times New Roman"/>
      <w:szCs w:val="20"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6F142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F1420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F142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F1420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F1420"/>
    <w:rPr>
      <w:rFonts w:ascii="Times New Roman" w:hAnsi="Times New Roman"/>
      <w:szCs w:val="20"/>
      <w:lang w:val="en-GB"/>
    </w:rPr>
  </w:style>
  <w:style w:type="table" w:styleId="GridTable1Light">
    <w:name w:val="Grid Table 1 Light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F1420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F142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F142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F1420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F1420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F1420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F1420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F142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F142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F1420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F1420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F1420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rsid w:val="006F1420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6F1420"/>
  </w:style>
  <w:style w:type="paragraph" w:styleId="HTMLAddress">
    <w:name w:val="HTML Address"/>
    <w:basedOn w:val="Normal"/>
    <w:link w:val="HTMLAddressChar"/>
    <w:uiPriority w:val="99"/>
    <w:semiHidden/>
    <w:unhideWhenUsed/>
    <w:rsid w:val="006F1420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F1420"/>
    <w:rPr>
      <w:rFonts w:ascii="Times New Roman" w:hAnsi="Times New Roman"/>
      <w:i/>
      <w:iCs/>
      <w:lang w:val="en-GB"/>
    </w:rPr>
  </w:style>
  <w:style w:type="character" w:styleId="HTMLCite">
    <w:name w:val="HTML Cite"/>
    <w:basedOn w:val="DefaultParagraphFont"/>
    <w:uiPriority w:val="99"/>
    <w:semiHidden/>
    <w:unhideWhenUsed/>
    <w:rsid w:val="006F1420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F1420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F1420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6F1420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F1420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F1420"/>
    <w:rPr>
      <w:rFonts w:ascii="Consolas" w:hAnsi="Consolas"/>
      <w:szCs w:val="20"/>
      <w:lang w:val="en-GB"/>
    </w:rPr>
  </w:style>
  <w:style w:type="character" w:styleId="HTMLSample">
    <w:name w:val="HTML Sample"/>
    <w:basedOn w:val="DefaultParagraphFont"/>
    <w:uiPriority w:val="99"/>
    <w:semiHidden/>
    <w:unhideWhenUsed/>
    <w:rsid w:val="006F1420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F1420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F1420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6F1420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uiPriority w:val="99"/>
    <w:semiHidden/>
    <w:unhideWhenUsed/>
    <w:rsid w:val="006F1420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uiPriority w:val="99"/>
    <w:semiHidden/>
    <w:unhideWhenUsed/>
    <w:rsid w:val="006F1420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uiPriority w:val="99"/>
    <w:semiHidden/>
    <w:unhideWhenUsed/>
    <w:rsid w:val="006F1420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uiPriority w:val="99"/>
    <w:semiHidden/>
    <w:unhideWhenUsed/>
    <w:rsid w:val="006F1420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uiPriority w:val="99"/>
    <w:semiHidden/>
    <w:unhideWhenUsed/>
    <w:rsid w:val="006F1420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uiPriority w:val="99"/>
    <w:semiHidden/>
    <w:unhideWhenUsed/>
    <w:rsid w:val="006F1420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uiPriority w:val="99"/>
    <w:semiHidden/>
    <w:unhideWhenUsed/>
    <w:rsid w:val="006F1420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uiPriority w:val="99"/>
    <w:semiHidden/>
    <w:unhideWhenUsed/>
    <w:rsid w:val="006F1420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F142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6F1420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142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420"/>
    <w:rPr>
      <w:rFonts w:ascii="Times New Roman" w:hAnsi="Times New Roman"/>
      <w:i/>
      <w:iCs/>
      <w:color w:val="4472C4" w:themeColor="accent1"/>
      <w:lang w:val="en-GB"/>
    </w:rPr>
  </w:style>
  <w:style w:type="character" w:styleId="IntenseReference">
    <w:name w:val="Intense Reference"/>
    <w:basedOn w:val="DefaultParagraphFont"/>
    <w:uiPriority w:val="32"/>
    <w:qFormat/>
    <w:rsid w:val="006F1420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F142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F1420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F142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F142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F1420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F1420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F1420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F1420"/>
  </w:style>
  <w:style w:type="paragraph" w:styleId="List">
    <w:name w:val="List"/>
    <w:basedOn w:val="Normal"/>
    <w:uiPriority w:val="99"/>
    <w:semiHidden/>
    <w:unhideWhenUsed/>
    <w:rsid w:val="006F1420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F1420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F1420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F1420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F1420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6F1420"/>
    <w:pPr>
      <w:numPr>
        <w:numId w:val="7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F1420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F1420"/>
    <w:pPr>
      <w:numPr>
        <w:numId w:val="9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F1420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F1420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F142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F142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F142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F142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F1420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6F1420"/>
    <w:pPr>
      <w:numPr>
        <w:numId w:val="12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F1420"/>
    <w:pPr>
      <w:numPr>
        <w:numId w:val="13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F1420"/>
    <w:pPr>
      <w:numPr>
        <w:numId w:val="14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F1420"/>
    <w:pPr>
      <w:numPr>
        <w:numId w:val="15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F1420"/>
    <w:pPr>
      <w:numPr>
        <w:numId w:val="16"/>
      </w:numPr>
      <w:contextualSpacing/>
    </w:pPr>
  </w:style>
  <w:style w:type="table" w:styleId="ListTable1Light">
    <w:name w:val="List Table 1 Light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F142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F1420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F142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F142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F1420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F1420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F1420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F1420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F142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F142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F1420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F1420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F1420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F142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wordWrap w:val="0"/>
      <w:autoSpaceDE w:val="0"/>
      <w:autoSpaceDN w:val="0"/>
      <w:spacing w:after="0" w:line="256" w:lineRule="auto"/>
    </w:pPr>
    <w:rPr>
      <w:rFonts w:ascii="Consolas" w:hAnsi="Consolas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F1420"/>
    <w:rPr>
      <w:rFonts w:ascii="Consolas" w:hAnsi="Consolas"/>
      <w:szCs w:val="20"/>
      <w:lang w:val="en-GB"/>
    </w:rPr>
  </w:style>
  <w:style w:type="table" w:styleId="MediumGrid1">
    <w:name w:val="Medium Grid 1"/>
    <w:basedOn w:val="TableNormal"/>
    <w:uiPriority w:val="67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F142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F142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F142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rsid w:val="006F1420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F142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F1420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qFormat/>
    <w:rsid w:val="006F1420"/>
    <w:pPr>
      <w:widowControl w:val="0"/>
      <w:wordWrap w:val="0"/>
      <w:autoSpaceDE w:val="0"/>
      <w:autoSpaceDN w:val="0"/>
      <w:spacing w:after="0" w:line="240" w:lineRule="auto"/>
    </w:pPr>
    <w:rPr>
      <w:rFonts w:ascii="Times New Roman" w:hAnsi="Times New Roman"/>
      <w:lang w:val="en-GB"/>
    </w:rPr>
  </w:style>
  <w:style w:type="paragraph" w:styleId="NormalIndent">
    <w:name w:val="Normal Indent"/>
    <w:basedOn w:val="Normal"/>
    <w:uiPriority w:val="99"/>
    <w:semiHidden/>
    <w:unhideWhenUsed/>
    <w:rsid w:val="006F142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F142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F1420"/>
    <w:rPr>
      <w:rFonts w:ascii="Times New Roman" w:hAnsi="Times New Roman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6F1420"/>
  </w:style>
  <w:style w:type="table" w:styleId="PlainTable1">
    <w:name w:val="Plain Table 1"/>
    <w:basedOn w:val="TableNormal"/>
    <w:uiPriority w:val="41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F142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F1420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F142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F1420"/>
    <w:rPr>
      <w:rFonts w:ascii="Consolas" w:hAnsi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6F142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1420"/>
    <w:rPr>
      <w:rFonts w:ascii="Times New Roman" w:hAnsi="Times New Roman"/>
      <w:i/>
      <w:iCs/>
      <w:color w:val="404040" w:themeColor="text1" w:themeTint="BF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F142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F1420"/>
    <w:rPr>
      <w:rFonts w:ascii="Times New Roman" w:hAnsi="Times New Roman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6F1420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F1420"/>
    <w:rPr>
      <w:rFonts w:ascii="Times New Roman" w:hAnsi="Times New Roman"/>
      <w:lang w:val="en-GB"/>
    </w:rPr>
  </w:style>
  <w:style w:type="character" w:styleId="SmartHyperlink">
    <w:name w:val="Smart Hyperlink"/>
    <w:basedOn w:val="DefaultParagraphFont"/>
    <w:uiPriority w:val="99"/>
    <w:rsid w:val="006F1420"/>
    <w:rPr>
      <w:u w:val="dotted"/>
    </w:rPr>
  </w:style>
  <w:style w:type="character" w:customStyle="1" w:styleId="1">
    <w:name w:val="스마트 링크1"/>
    <w:basedOn w:val="DefaultParagraphFont"/>
    <w:uiPriority w:val="99"/>
    <w:semiHidden/>
    <w:unhideWhenUsed/>
    <w:rsid w:val="006F1420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sid w:val="006F142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420"/>
    <w:pPr>
      <w:numPr>
        <w:ilvl w:val="1"/>
      </w:numPr>
    </w:pPr>
    <w:rPr>
      <w:rFonts w:asciiTheme="minorHAnsi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F1420"/>
    <w:rPr>
      <w:color w:val="5A5A5A" w:themeColor="text1" w:themeTint="A5"/>
      <w:spacing w:val="15"/>
      <w:sz w:val="22"/>
      <w:lang w:val="en-GB"/>
    </w:rPr>
  </w:style>
  <w:style w:type="character" w:styleId="SubtleEmphasis">
    <w:name w:val="Subtle Emphasis"/>
    <w:basedOn w:val="DefaultParagraphFont"/>
    <w:uiPriority w:val="19"/>
    <w:qFormat/>
    <w:rsid w:val="006F1420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6F1420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6F14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F142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F1420"/>
    <w:pPr>
      <w:spacing w:after="0"/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F1420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F1420"/>
    <w:pPr>
      <w:widowControl w:val="0"/>
      <w:wordWrap w:val="0"/>
      <w:autoSpaceDE w:val="0"/>
      <w:autoSpaceDN w:val="0"/>
      <w:spacing w:line="256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6F142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142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TOAHeading">
    <w:name w:val="toa heading"/>
    <w:basedOn w:val="Normal"/>
    <w:next w:val="Normal"/>
    <w:uiPriority w:val="99"/>
    <w:semiHidden/>
    <w:unhideWhenUsed/>
    <w:rsid w:val="006F142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unhideWhenUsed/>
    <w:rsid w:val="006F1420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6F1420"/>
    <w:pPr>
      <w:spacing w:after="100"/>
      <w:ind w:left="200"/>
    </w:pPr>
  </w:style>
  <w:style w:type="paragraph" w:styleId="TOC3">
    <w:name w:val="toc 3"/>
    <w:basedOn w:val="Normal"/>
    <w:next w:val="Normal"/>
    <w:uiPriority w:val="39"/>
    <w:semiHidden/>
    <w:unhideWhenUsed/>
    <w:rsid w:val="006F1420"/>
    <w:pPr>
      <w:spacing w:after="100"/>
      <w:ind w:left="400"/>
    </w:pPr>
  </w:style>
  <w:style w:type="paragraph" w:styleId="TOC4">
    <w:name w:val="toc 4"/>
    <w:basedOn w:val="Normal"/>
    <w:next w:val="Normal"/>
    <w:uiPriority w:val="39"/>
    <w:semiHidden/>
    <w:unhideWhenUsed/>
    <w:rsid w:val="006F1420"/>
    <w:pPr>
      <w:spacing w:after="100"/>
      <w:ind w:left="600"/>
    </w:pPr>
  </w:style>
  <w:style w:type="paragraph" w:styleId="TOC5">
    <w:name w:val="toc 5"/>
    <w:basedOn w:val="Normal"/>
    <w:next w:val="Normal"/>
    <w:uiPriority w:val="39"/>
    <w:semiHidden/>
    <w:unhideWhenUsed/>
    <w:rsid w:val="006F1420"/>
    <w:pPr>
      <w:spacing w:after="100"/>
      <w:ind w:left="800"/>
    </w:pPr>
  </w:style>
  <w:style w:type="paragraph" w:styleId="TOC6">
    <w:name w:val="toc 6"/>
    <w:basedOn w:val="Normal"/>
    <w:next w:val="Normal"/>
    <w:uiPriority w:val="39"/>
    <w:semiHidden/>
    <w:unhideWhenUsed/>
    <w:rsid w:val="006F1420"/>
    <w:pPr>
      <w:spacing w:after="100"/>
      <w:ind w:left="1000"/>
    </w:pPr>
  </w:style>
  <w:style w:type="paragraph" w:styleId="TOC7">
    <w:name w:val="toc 7"/>
    <w:basedOn w:val="Normal"/>
    <w:next w:val="Normal"/>
    <w:uiPriority w:val="39"/>
    <w:semiHidden/>
    <w:unhideWhenUsed/>
    <w:rsid w:val="006F1420"/>
    <w:pPr>
      <w:spacing w:after="100"/>
      <w:ind w:left="1200"/>
    </w:pPr>
  </w:style>
  <w:style w:type="paragraph" w:styleId="TOC8">
    <w:name w:val="toc 8"/>
    <w:basedOn w:val="Normal"/>
    <w:next w:val="Normal"/>
    <w:uiPriority w:val="39"/>
    <w:semiHidden/>
    <w:unhideWhenUsed/>
    <w:rsid w:val="006F1420"/>
    <w:pPr>
      <w:spacing w:after="100"/>
      <w:ind w:left="1400"/>
    </w:pPr>
  </w:style>
  <w:style w:type="paragraph" w:styleId="TOC9">
    <w:name w:val="toc 9"/>
    <w:basedOn w:val="Normal"/>
    <w:next w:val="Normal"/>
    <w:uiPriority w:val="39"/>
    <w:semiHidden/>
    <w:unhideWhenUsed/>
    <w:rsid w:val="006F1420"/>
    <w:pPr>
      <w:spacing w:after="100"/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1420"/>
    <w:pPr>
      <w:outlineLvl w:val="9"/>
    </w:pPr>
  </w:style>
  <w:style w:type="character" w:styleId="UnresolvedMention">
    <w:name w:val="Unresolved Mention"/>
    <w:basedOn w:val="DefaultParagraphFont"/>
    <w:uiPriority w:val="99"/>
    <w:rsid w:val="006F1420"/>
    <w:rPr>
      <w:color w:val="605E5C"/>
      <w:shd w:val="clear" w:color="auto" w:fill="E1DFDD"/>
    </w:rPr>
  </w:style>
  <w:style w:type="character" w:customStyle="1" w:styleId="ParagraphChar">
    <w:name w:val="Paragraph Char"/>
    <w:basedOn w:val="DefaultParagraphFont"/>
    <w:link w:val="Paragraph"/>
    <w:rsid w:val="00F46878"/>
    <w:rPr>
      <w:rFonts w:ascii="Times New Roman" w:eastAsia="Times New Roman" w:hAnsi="Times New Roman" w:cs="Times New Roman"/>
      <w:kern w:val="0"/>
      <w:sz w:val="24"/>
      <w:szCs w:val="24"/>
      <w:lang w:val="en-GB" w:eastAsia="en-US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33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32" Type="http://schemas.openxmlformats.org/officeDocument/2006/relationships/image" Target="media/image4.png"/><Relationship Id="rId5" Type="http://schemas.openxmlformats.org/officeDocument/2006/relationships/webSettings" Target="webSettings.xml"/><Relationship Id="rId31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35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3-09-23T03:40:04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16532 10523 4945 0 0,'3'-1'32'0'0,"0"0"-24"0"0,1 0-16 0 0,0 1-16 0 0,-2-1 8 0 0,1 0-8 0 0,-1 0-3137 0 0</inkml:trace>
  <inkml:trace contextRef="#ctx0" brushRef="#br0" timeOffset="-35094.14">10889 1626 7714 0 0,'-4'1'48'0'0,"0"0"-32"0"0,-1 1-16 0 0,1-1 8 0 0,0 1-8 0 0,2 1-8 0 0,-2 0 0 0 0,1 0-8 0 0,0 0 16 0 0,0 0-48 0 0,0 0-3745 0 0</inkml:trace>
</inkml:ink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8717EF9-DE32-4289-BF0D-37C90FD47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353</Words>
  <Characters>2016</Characters>
  <Application>Microsoft Office Word</Application>
  <DocSecurity>0</DocSecurity>
  <Lines>16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Se-Young Jeong</dc:creator>
  <cp:lastModifiedBy>Poonam Mutha</cp:lastModifiedBy>
  <cp:revision>6</cp:revision>
  <dcterms:created xsi:type="dcterms:W3CDTF">2024-03-17T05:03:00Z</dcterms:created>
  <dcterms:modified xsi:type="dcterms:W3CDTF">2024-04-12T06:53:00Z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3a9c5c03e3cf0912b31d09b25b5c7be684f085723e46e8232c4a86b2e3107573</vt:lpwstr>
  </property>
  <property fmtid="{D5CDD505-2E9C-101B-9397-08002B2CF9AE}" pid="3" name="LE1">
    <vt:filetime>2024-03-05T07:47:10Z</vt:filetime>
  </property>
  <property fmtid="{D5CDD505-2E9C-101B-9397-08002B2CF9AE}" pid="4" name="ReminderText">
    <vt:lpwstr>_4FUJU9F5</vt:lpwstr>
  </property>
</Properties>
</file>