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B69A75" w14:textId="77777777" w:rsidR="00392E73" w:rsidRPr="00AB38C4" w:rsidRDefault="00392E73" w:rsidP="00392E73">
      <w:pPr>
        <w:rPr>
          <w:b/>
          <w:bCs/>
        </w:rPr>
      </w:pPr>
      <w:r w:rsidRPr="57B87195">
        <w:rPr>
          <w:b/>
          <w:bCs/>
        </w:rPr>
        <w:t>SUPPLEMENTARY</w:t>
      </w:r>
    </w:p>
    <w:p w14:paraId="23505039" w14:textId="77777777" w:rsidR="00392E73" w:rsidRPr="00AB38C4" w:rsidRDefault="00392E73" w:rsidP="00392E73">
      <w:r w:rsidRPr="00AB38C4">
        <w:rPr>
          <w:noProof/>
          <w:lang w:val="en-US"/>
        </w:rPr>
        <w:drawing>
          <wp:inline distT="0" distB="0" distL="0" distR="0" wp14:anchorId="63E7536B" wp14:editId="3C780D15">
            <wp:extent cx="3438584" cy="6181725"/>
            <wp:effectExtent l="0" t="0" r="0" b="0"/>
            <wp:docPr id="337974244" name="Picture 337974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8584" cy="618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226CC1" w14:textId="77777777" w:rsidR="00392E73" w:rsidRPr="00AB38C4" w:rsidRDefault="00392E73" w:rsidP="00392E73">
      <w:pPr>
        <w:rPr>
          <w:sz w:val="18"/>
          <w:szCs w:val="18"/>
        </w:rPr>
      </w:pPr>
      <w:r w:rsidRPr="57B87195">
        <w:rPr>
          <w:b/>
          <w:bCs/>
          <w:sz w:val="18"/>
          <w:szCs w:val="18"/>
        </w:rPr>
        <w:t xml:space="preserve">Figure S1: Clustermap of explained variance analysis of gut microbiome profiles, EEG PSD, Plasma lipids, Bayley and Wolke's score composition based on recorded covariates. </w:t>
      </w:r>
      <w:r w:rsidRPr="57B87195">
        <w:rPr>
          <w:sz w:val="18"/>
          <w:szCs w:val="18"/>
        </w:rPr>
        <w:t xml:space="preserve">Row and column dendrograms are hierarchical clustering. * = PERMANOVA </w:t>
      </w:r>
      <w:r w:rsidRPr="57B87195">
        <w:rPr>
          <w:i/>
          <w:iCs/>
          <w:sz w:val="18"/>
          <w:szCs w:val="18"/>
        </w:rPr>
        <w:t>p</w:t>
      </w:r>
      <w:r w:rsidRPr="57B87195">
        <w:rPr>
          <w:sz w:val="18"/>
          <w:szCs w:val="18"/>
        </w:rPr>
        <w:t xml:space="preserve"> &lt; 0.05.</w:t>
      </w:r>
    </w:p>
    <w:p w14:paraId="52B2FDFB" w14:textId="77777777" w:rsidR="00392E73" w:rsidRPr="00AB38C4" w:rsidRDefault="00392E73" w:rsidP="00392E73"/>
    <w:p w14:paraId="37C6662B" w14:textId="77777777" w:rsidR="00392E73" w:rsidRPr="00AB38C4" w:rsidRDefault="00392E73" w:rsidP="00392E73">
      <w:pPr>
        <w:spacing w:after="0" w:line="240" w:lineRule="auto"/>
      </w:pPr>
      <w:r w:rsidRPr="00AB38C4">
        <w:br w:type="page"/>
      </w:r>
    </w:p>
    <w:p w14:paraId="514A4D3F" w14:textId="77777777" w:rsidR="00392E73" w:rsidRPr="00AB38C4" w:rsidRDefault="00392E73" w:rsidP="00392E73">
      <w:r w:rsidRPr="00AB38C4">
        <w:rPr>
          <w:noProof/>
          <w:lang w:val="en-US"/>
        </w:rPr>
        <w:lastRenderedPageBreak/>
        <w:drawing>
          <wp:inline distT="0" distB="0" distL="0" distR="0" wp14:anchorId="649AB6F8" wp14:editId="1E6A27DB">
            <wp:extent cx="4238407" cy="3238513"/>
            <wp:effectExtent l="0" t="0" r="0" b="0"/>
            <wp:docPr id="18495418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954181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45724" cy="3244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824A9F" w14:textId="77777777" w:rsidR="00392E73" w:rsidRPr="00AB38C4" w:rsidRDefault="00392E73" w:rsidP="00392E73">
      <w:pPr>
        <w:rPr>
          <w:sz w:val="18"/>
          <w:szCs w:val="18"/>
        </w:rPr>
      </w:pPr>
      <w:r w:rsidRPr="57B87195">
        <w:rPr>
          <w:b/>
          <w:bCs/>
          <w:sz w:val="18"/>
          <w:szCs w:val="18"/>
        </w:rPr>
        <w:t xml:space="preserve">Figure S2: Electrode Configuration of 128-channel Hydrocel Geodesic Sensor Nets used for EEG recordings with brain regions of interest used for the analyses highlighted. </w:t>
      </w:r>
      <w:r w:rsidRPr="57B87195">
        <w:rPr>
          <w:sz w:val="18"/>
          <w:szCs w:val="18"/>
        </w:rPr>
        <w:t>Numbers identify the net detectors.</w:t>
      </w:r>
    </w:p>
    <w:p w14:paraId="63757C58" w14:textId="77777777" w:rsidR="00392E73" w:rsidRPr="00AB38C4" w:rsidRDefault="00392E73" w:rsidP="00392E73">
      <w:pPr>
        <w:spacing w:after="0" w:line="240" w:lineRule="auto"/>
      </w:pPr>
      <w:r w:rsidRPr="00AB38C4">
        <w:br w:type="page"/>
      </w:r>
    </w:p>
    <w:p w14:paraId="2D3019DB" w14:textId="77777777" w:rsidR="00392E73" w:rsidRPr="00AB38C4" w:rsidRDefault="00392E73" w:rsidP="00392E73">
      <w:r w:rsidRPr="00AB38C4">
        <w:lastRenderedPageBreak/>
        <w:t>Table S1: Baseline child characteristics. Plus, minus values are mean values +- SD from continuous variables and their p-values are calculated using MWU. All other variables are categorical (True/False) with their p-values calculated using Fishers Exact test.</w:t>
      </w:r>
    </w:p>
    <w:p w14:paraId="295CB0E4" w14:textId="77777777" w:rsidR="00392E73" w:rsidRPr="00AB38C4" w:rsidRDefault="00392E73" w:rsidP="00392E73">
      <w:r w:rsidRPr="00AB38C4">
        <w:t>Table S2: Changes to gut microbial diversity associated with MAM.</w:t>
      </w:r>
    </w:p>
    <w:p w14:paraId="63FAD57F" w14:textId="77777777" w:rsidR="00392E73" w:rsidRPr="00AB38C4" w:rsidRDefault="00392E73" w:rsidP="00392E73">
      <w:r w:rsidRPr="00AB38C4">
        <w:t xml:space="preserve">Table S3: Changes to gut microbial taxa associated with MAM. </w:t>
      </w:r>
    </w:p>
    <w:p w14:paraId="28DD4B98" w14:textId="77777777" w:rsidR="00392E73" w:rsidRPr="00AB38C4" w:rsidRDefault="00392E73" w:rsidP="00392E73">
      <w:r w:rsidRPr="00AB38C4">
        <w:t xml:space="preserve">Table S4: Changes to gut microbial functional pathways associated with MAM. </w:t>
      </w:r>
    </w:p>
    <w:p w14:paraId="4CA9D39F" w14:textId="77777777" w:rsidR="00392E73" w:rsidRPr="00AB38C4" w:rsidRDefault="00392E73" w:rsidP="00392E73">
      <w:r w:rsidRPr="00AB38C4">
        <w:t xml:space="preserve">Table S5: Changes to EEG PSD associated with MAM. </w:t>
      </w:r>
    </w:p>
    <w:p w14:paraId="2A284697" w14:textId="77777777" w:rsidR="00392E73" w:rsidRPr="00AB38C4" w:rsidRDefault="00392E73" w:rsidP="00392E73">
      <w:r w:rsidRPr="00AB38C4">
        <w:t xml:space="preserve">Table S6: Changes to Bayley score associated with MAM. </w:t>
      </w:r>
    </w:p>
    <w:p w14:paraId="6628E1CD" w14:textId="77777777" w:rsidR="00392E73" w:rsidRPr="00AB38C4" w:rsidRDefault="00392E73" w:rsidP="00392E73">
      <w:r w:rsidRPr="00AB38C4">
        <w:t xml:space="preserve">Table S7: Changes to Wolke’s score associated with MAM. </w:t>
      </w:r>
    </w:p>
    <w:p w14:paraId="496B523C" w14:textId="77777777" w:rsidR="00392E73" w:rsidRPr="00AB38C4" w:rsidRDefault="00392E73" w:rsidP="00392E73">
      <w:r w:rsidRPr="00AB38C4">
        <w:t xml:space="preserve">Table S8: Changes to plasma lipids associated with MAM. </w:t>
      </w:r>
    </w:p>
    <w:p w14:paraId="353E9CB1" w14:textId="77777777" w:rsidR="00392E73" w:rsidRPr="00AB38C4" w:rsidRDefault="00392E73" w:rsidP="00392E73">
      <w:r w:rsidRPr="00AB38C4">
        <w:t xml:space="preserve">Table S9: Changes to plasma lipid classes associated with MAM. </w:t>
      </w:r>
    </w:p>
    <w:p w14:paraId="3E0E046C" w14:textId="77777777" w:rsidR="00392E73" w:rsidRPr="00AB38C4" w:rsidRDefault="00392E73" w:rsidP="00392E73">
      <w:r w:rsidRPr="00AB38C4">
        <w:t xml:space="preserve">Table S10: Mean SHAP score measure of important features by Random Forest classification. </w:t>
      </w:r>
    </w:p>
    <w:p w14:paraId="3ACC8012" w14:textId="77777777" w:rsidR="00392E73" w:rsidRPr="00AB38C4" w:rsidRDefault="00392E73" w:rsidP="00392E73">
      <w:r w:rsidRPr="00AB38C4">
        <w:t xml:space="preserve">Table S11: Spearman correlation between features. </w:t>
      </w:r>
    </w:p>
    <w:p w14:paraId="525A0E66" w14:textId="77777777" w:rsidR="00392E73" w:rsidRDefault="00392E73" w:rsidP="00392E73"/>
    <w:p w14:paraId="2BEC3E30" w14:textId="77777777" w:rsidR="00755780" w:rsidRDefault="00755780"/>
    <w:sectPr w:rsidR="00755780" w:rsidSect="00DB7B7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080" w:bottom="1440" w:left="1080" w:header="720" w:footer="720" w:gutter="0"/>
      <w:pgNumType w:start="1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8988E1" w14:textId="77777777" w:rsidR="00000000" w:rsidRDefault="00000000">
    <w:pPr>
      <w:tabs>
        <w:tab w:val="center" w:pos="4680"/>
        <w:tab w:val="right" w:pos="9360"/>
      </w:tabs>
      <w:spacing w:after="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7413F1" w14:textId="77777777" w:rsidR="00000000" w:rsidRDefault="00000000">
    <w:pPr>
      <w:tabs>
        <w:tab w:val="center" w:pos="4680"/>
        <w:tab w:val="right" w:pos="9360"/>
      </w:tabs>
      <w:spacing w:after="0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C97C60" w14:textId="77777777" w:rsidR="00000000" w:rsidRDefault="00000000">
    <w:pPr>
      <w:tabs>
        <w:tab w:val="center" w:pos="4680"/>
        <w:tab w:val="right" w:pos="9360"/>
      </w:tabs>
      <w:spacing w:after="0"/>
      <w:rPr>
        <w:color w:val="00000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87B547" w14:textId="77777777" w:rsidR="00000000" w:rsidRDefault="00000000">
    <w:pPr>
      <w:tabs>
        <w:tab w:val="center" w:pos="4680"/>
        <w:tab w:val="right" w:pos="9360"/>
      </w:tabs>
      <w:spacing w:after="0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4C5D4A" w14:textId="77777777" w:rsidR="00000000" w:rsidRDefault="00000000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72C7CE" w14:textId="77777777" w:rsidR="00000000" w:rsidRDefault="0000000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E73"/>
    <w:rsid w:val="00392E73"/>
    <w:rsid w:val="00755780"/>
    <w:rsid w:val="00857596"/>
    <w:rsid w:val="00DB7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2F4401"/>
  <w15:chartTrackingRefBased/>
  <w15:docId w15:val="{E225FB5E-347E-4601-ADB1-B6A3CCDE3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E73"/>
    <w:pPr>
      <w:suppressAutoHyphens/>
      <w:spacing w:after="200" w:line="360" w:lineRule="auto"/>
    </w:pPr>
    <w:rPr>
      <w:rFonts w:ascii="Arial" w:eastAsia="Arial" w:hAnsi="Arial" w:cs="Arial"/>
      <w:kern w:val="0"/>
      <w:lang w:val="en-GB" w:eastAsia="ja-JP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image" Target="media/image2.png"/><Relationship Id="rId10" Type="http://schemas.openxmlformats.org/officeDocument/2006/relationships/header" Target="header3.xml"/><Relationship Id="rId4" Type="http://schemas.openxmlformats.org/officeDocument/2006/relationships/image" Target="media/image1.png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205</Words>
  <Characters>1170</Characters>
  <Application>Microsoft Office Word</Application>
  <DocSecurity>0</DocSecurity>
  <Lines>9</Lines>
  <Paragraphs>2</Paragraphs>
  <ScaleCrop>false</ScaleCrop>
  <Company>Springer Nature</Company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2024-04-05T05:40:00Z</dcterms:created>
  <dcterms:modified xsi:type="dcterms:W3CDTF">2024-04-05T05:40:00Z</dcterms:modified>
</cp:coreProperties>
</file>