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DC8A1C" w14:textId="382F98B6" w:rsidR="00EA1119" w:rsidRPr="001740EE" w:rsidRDefault="0018033D" w:rsidP="00EA1119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 w:rsidRPr="001740EE">
        <w:rPr>
          <w:rFonts w:ascii="Times New Roman" w:hAnsi="Times New Roman" w:cs="Times New Roman"/>
          <w:b/>
          <w:sz w:val="24"/>
          <w:lang w:val="en-US"/>
        </w:rPr>
        <w:t xml:space="preserve">Supplementary </w:t>
      </w:r>
      <w:r w:rsidRPr="001740EE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="00EA1119" w:rsidRPr="001740EE">
        <w:rPr>
          <w:rFonts w:ascii="Times New Roman" w:hAnsi="Times New Roman" w:cs="Times New Roman"/>
          <w:b/>
          <w:sz w:val="24"/>
          <w:szCs w:val="24"/>
          <w:lang w:val="en-US"/>
        </w:rPr>
        <w:t>. Clinical, functional, disease activity</w:t>
      </w:r>
      <w:r w:rsidR="001740EE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="00EA1119" w:rsidRPr="001740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serological parameters of all (n</w:t>
      </w:r>
      <w:r w:rsidR="001740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EA1119" w:rsidRPr="001740EE">
        <w:rPr>
          <w:rFonts w:ascii="Times New Roman" w:hAnsi="Times New Roman" w:cs="Times New Roman"/>
          <w:b/>
          <w:sz w:val="24"/>
          <w:szCs w:val="24"/>
          <w:lang w:val="en-US"/>
        </w:rPr>
        <w:t>=</w:t>
      </w:r>
      <w:r w:rsidR="001740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EA1119" w:rsidRPr="001740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685) PsA patients during </w:t>
      </w:r>
      <w:r w:rsidR="006A634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</w:t>
      </w:r>
      <w:r w:rsidR="00EA1119" w:rsidRPr="001740EE">
        <w:rPr>
          <w:rFonts w:ascii="Times New Roman" w:hAnsi="Times New Roman" w:cs="Times New Roman"/>
          <w:b/>
          <w:sz w:val="24"/>
          <w:szCs w:val="24"/>
          <w:lang w:val="en-US"/>
        </w:rPr>
        <w:t>48</w:t>
      </w:r>
      <w:r w:rsidR="006A634C"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 w:rsidR="00EA1119" w:rsidRPr="001740EE">
        <w:rPr>
          <w:rFonts w:ascii="Times New Roman" w:hAnsi="Times New Roman" w:cs="Times New Roman"/>
          <w:b/>
          <w:sz w:val="24"/>
          <w:szCs w:val="24"/>
          <w:lang w:val="en-US"/>
        </w:rPr>
        <w:t>month</w:t>
      </w:r>
      <w:r w:rsidR="006A634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EA1119" w:rsidRPr="001740EE">
        <w:rPr>
          <w:rFonts w:ascii="Times New Roman" w:hAnsi="Times New Roman" w:cs="Times New Roman"/>
          <w:b/>
          <w:sz w:val="24"/>
          <w:szCs w:val="24"/>
          <w:lang w:val="en-US"/>
        </w:rPr>
        <w:t>follow</w:t>
      </w:r>
      <w:r w:rsidR="006A634C"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 w:rsidR="00EA1119" w:rsidRPr="001740EE">
        <w:rPr>
          <w:rFonts w:ascii="Times New Roman" w:hAnsi="Times New Roman" w:cs="Times New Roman"/>
          <w:b/>
          <w:sz w:val="24"/>
          <w:szCs w:val="24"/>
          <w:lang w:val="en-US"/>
        </w:rPr>
        <w:t>up</w:t>
      </w:r>
      <w:r w:rsidR="006A634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period</w:t>
      </w:r>
      <w:r w:rsidR="00EA1119" w:rsidRPr="001740EE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tbl>
      <w:tblPr>
        <w:tblStyle w:val="Grigliatabella"/>
        <w:tblW w:w="10201" w:type="dxa"/>
        <w:tblLook w:val="04A0" w:firstRow="1" w:lastRow="0" w:firstColumn="1" w:lastColumn="0" w:noHBand="0" w:noVBand="1"/>
      </w:tblPr>
      <w:tblGrid>
        <w:gridCol w:w="2547"/>
        <w:gridCol w:w="1276"/>
        <w:gridCol w:w="1275"/>
        <w:gridCol w:w="1134"/>
        <w:gridCol w:w="1134"/>
        <w:gridCol w:w="1134"/>
        <w:gridCol w:w="1114"/>
        <w:gridCol w:w="587"/>
      </w:tblGrid>
      <w:tr w:rsidR="00A7634B" w:rsidRPr="001740EE" w14:paraId="1459D008" w14:textId="77777777" w:rsidTr="00A7634B">
        <w:trPr>
          <w:trHeight w:val="279"/>
        </w:trPr>
        <w:tc>
          <w:tcPr>
            <w:tcW w:w="2547" w:type="dxa"/>
            <w:hideMark/>
          </w:tcPr>
          <w:p w14:paraId="21AB1F41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Total 685 PsA patients</w:t>
            </w:r>
          </w:p>
        </w:tc>
        <w:tc>
          <w:tcPr>
            <w:tcW w:w="1276" w:type="dxa"/>
            <w:noWrap/>
            <w:hideMark/>
          </w:tcPr>
          <w:p w14:paraId="3CDAB43D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T0</w:t>
            </w:r>
          </w:p>
        </w:tc>
        <w:tc>
          <w:tcPr>
            <w:tcW w:w="1275" w:type="dxa"/>
            <w:noWrap/>
            <w:hideMark/>
          </w:tcPr>
          <w:p w14:paraId="2D4167C5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T6</w:t>
            </w:r>
          </w:p>
        </w:tc>
        <w:tc>
          <w:tcPr>
            <w:tcW w:w="1134" w:type="dxa"/>
            <w:noWrap/>
            <w:hideMark/>
          </w:tcPr>
          <w:p w14:paraId="4136C1B7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T12</w:t>
            </w:r>
          </w:p>
        </w:tc>
        <w:tc>
          <w:tcPr>
            <w:tcW w:w="1134" w:type="dxa"/>
            <w:noWrap/>
            <w:hideMark/>
          </w:tcPr>
          <w:p w14:paraId="6CB25874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T24</w:t>
            </w:r>
          </w:p>
        </w:tc>
        <w:tc>
          <w:tcPr>
            <w:tcW w:w="1134" w:type="dxa"/>
            <w:noWrap/>
            <w:hideMark/>
          </w:tcPr>
          <w:p w14:paraId="10F84537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T36</w:t>
            </w:r>
          </w:p>
        </w:tc>
        <w:tc>
          <w:tcPr>
            <w:tcW w:w="1114" w:type="dxa"/>
            <w:noWrap/>
            <w:hideMark/>
          </w:tcPr>
          <w:p w14:paraId="1F84183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T48</w:t>
            </w:r>
          </w:p>
        </w:tc>
        <w:tc>
          <w:tcPr>
            <w:tcW w:w="587" w:type="dxa"/>
            <w:noWrap/>
            <w:hideMark/>
          </w:tcPr>
          <w:p w14:paraId="29A0AEAC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p</w:t>
            </w:r>
          </w:p>
        </w:tc>
      </w:tr>
      <w:tr w:rsidR="00A7634B" w:rsidRPr="001740EE" w14:paraId="2687CBAD" w14:textId="77777777" w:rsidTr="00A7634B">
        <w:trPr>
          <w:trHeight w:val="279"/>
        </w:trPr>
        <w:tc>
          <w:tcPr>
            <w:tcW w:w="2547" w:type="dxa"/>
            <w:hideMark/>
          </w:tcPr>
          <w:p w14:paraId="548E8AB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TJ [0-68], median (IQR)</w:t>
            </w:r>
          </w:p>
        </w:tc>
        <w:tc>
          <w:tcPr>
            <w:tcW w:w="1276" w:type="dxa"/>
            <w:hideMark/>
          </w:tcPr>
          <w:p w14:paraId="7B6B5C39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 (2-11)</w:t>
            </w:r>
          </w:p>
        </w:tc>
        <w:tc>
          <w:tcPr>
            <w:tcW w:w="1275" w:type="dxa"/>
            <w:hideMark/>
          </w:tcPr>
          <w:p w14:paraId="60BDF23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(0-5)</w:t>
            </w:r>
          </w:p>
        </w:tc>
        <w:tc>
          <w:tcPr>
            <w:tcW w:w="1134" w:type="dxa"/>
            <w:hideMark/>
          </w:tcPr>
          <w:p w14:paraId="72010276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(0-4)</w:t>
            </w:r>
          </w:p>
        </w:tc>
        <w:tc>
          <w:tcPr>
            <w:tcW w:w="1134" w:type="dxa"/>
            <w:hideMark/>
          </w:tcPr>
          <w:p w14:paraId="2BC85FB4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(0-2)</w:t>
            </w:r>
          </w:p>
        </w:tc>
        <w:tc>
          <w:tcPr>
            <w:tcW w:w="1134" w:type="dxa"/>
            <w:hideMark/>
          </w:tcPr>
          <w:p w14:paraId="410C5987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(0-2)</w:t>
            </w:r>
          </w:p>
        </w:tc>
        <w:tc>
          <w:tcPr>
            <w:tcW w:w="1114" w:type="dxa"/>
            <w:hideMark/>
          </w:tcPr>
          <w:p w14:paraId="11D3616B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(0-1)</w:t>
            </w:r>
          </w:p>
        </w:tc>
        <w:tc>
          <w:tcPr>
            <w:tcW w:w="587" w:type="dxa"/>
            <w:noWrap/>
            <w:hideMark/>
          </w:tcPr>
          <w:p w14:paraId="754D0362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</w:t>
            </w:r>
          </w:p>
        </w:tc>
      </w:tr>
      <w:tr w:rsidR="00A7634B" w:rsidRPr="001740EE" w14:paraId="3DEFB21C" w14:textId="77777777" w:rsidTr="00A7634B">
        <w:trPr>
          <w:trHeight w:val="279"/>
        </w:trPr>
        <w:tc>
          <w:tcPr>
            <w:tcW w:w="2547" w:type="dxa"/>
            <w:hideMark/>
          </w:tcPr>
          <w:p w14:paraId="429D761A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SJ [0-66], median (IQR)</w:t>
            </w:r>
          </w:p>
        </w:tc>
        <w:tc>
          <w:tcPr>
            <w:tcW w:w="1276" w:type="dxa"/>
            <w:hideMark/>
          </w:tcPr>
          <w:p w14:paraId="2DC89D83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(0-3)</w:t>
            </w:r>
          </w:p>
        </w:tc>
        <w:tc>
          <w:tcPr>
            <w:tcW w:w="1275" w:type="dxa"/>
            <w:hideMark/>
          </w:tcPr>
          <w:p w14:paraId="044F6ACF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(0-2)</w:t>
            </w:r>
          </w:p>
        </w:tc>
        <w:tc>
          <w:tcPr>
            <w:tcW w:w="1134" w:type="dxa"/>
            <w:hideMark/>
          </w:tcPr>
          <w:p w14:paraId="75C12DDC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(0-1)</w:t>
            </w:r>
          </w:p>
        </w:tc>
        <w:tc>
          <w:tcPr>
            <w:tcW w:w="1134" w:type="dxa"/>
            <w:hideMark/>
          </w:tcPr>
          <w:p w14:paraId="0F0946A3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(0-1)</w:t>
            </w:r>
          </w:p>
        </w:tc>
        <w:tc>
          <w:tcPr>
            <w:tcW w:w="1134" w:type="dxa"/>
            <w:hideMark/>
          </w:tcPr>
          <w:p w14:paraId="71E79C7A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(0-0)</w:t>
            </w:r>
          </w:p>
        </w:tc>
        <w:tc>
          <w:tcPr>
            <w:tcW w:w="1114" w:type="dxa"/>
            <w:hideMark/>
          </w:tcPr>
          <w:p w14:paraId="5D6AD62D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(0-0)</w:t>
            </w:r>
          </w:p>
        </w:tc>
        <w:tc>
          <w:tcPr>
            <w:tcW w:w="587" w:type="dxa"/>
            <w:noWrap/>
            <w:hideMark/>
          </w:tcPr>
          <w:p w14:paraId="66A75EE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</w:t>
            </w:r>
          </w:p>
        </w:tc>
      </w:tr>
      <w:tr w:rsidR="00A7634B" w:rsidRPr="001740EE" w14:paraId="0DD98964" w14:textId="77777777" w:rsidTr="00A7634B">
        <w:trPr>
          <w:trHeight w:val="279"/>
        </w:trPr>
        <w:tc>
          <w:tcPr>
            <w:tcW w:w="2547" w:type="dxa"/>
            <w:hideMark/>
          </w:tcPr>
          <w:p w14:paraId="2F90A3E1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LEI [0-6]</w:t>
            </w:r>
            <w:r w:rsidR="00A7634B"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, </w:t>
            </w: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mean (SD)</w:t>
            </w:r>
          </w:p>
        </w:tc>
        <w:tc>
          <w:tcPr>
            <w:tcW w:w="1276" w:type="dxa"/>
            <w:hideMark/>
          </w:tcPr>
          <w:p w14:paraId="5AEBC20F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(0-3)</w:t>
            </w:r>
          </w:p>
        </w:tc>
        <w:tc>
          <w:tcPr>
            <w:tcW w:w="1275" w:type="dxa"/>
            <w:hideMark/>
          </w:tcPr>
          <w:p w14:paraId="218092B1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(0-2)</w:t>
            </w:r>
          </w:p>
        </w:tc>
        <w:tc>
          <w:tcPr>
            <w:tcW w:w="1134" w:type="dxa"/>
            <w:hideMark/>
          </w:tcPr>
          <w:p w14:paraId="5C885096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(0-1)</w:t>
            </w:r>
          </w:p>
        </w:tc>
        <w:tc>
          <w:tcPr>
            <w:tcW w:w="1134" w:type="dxa"/>
            <w:hideMark/>
          </w:tcPr>
          <w:p w14:paraId="748884D9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 (0-1)</w:t>
            </w:r>
          </w:p>
        </w:tc>
        <w:tc>
          <w:tcPr>
            <w:tcW w:w="1134" w:type="dxa"/>
            <w:hideMark/>
          </w:tcPr>
          <w:p w14:paraId="345D6A6D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(0-0.5)</w:t>
            </w:r>
          </w:p>
        </w:tc>
        <w:tc>
          <w:tcPr>
            <w:tcW w:w="1114" w:type="dxa"/>
            <w:hideMark/>
          </w:tcPr>
          <w:p w14:paraId="7EC89928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(0-0)</w:t>
            </w:r>
          </w:p>
        </w:tc>
        <w:tc>
          <w:tcPr>
            <w:tcW w:w="587" w:type="dxa"/>
            <w:noWrap/>
            <w:hideMark/>
          </w:tcPr>
          <w:p w14:paraId="70A89142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0.04</w:t>
            </w:r>
          </w:p>
        </w:tc>
      </w:tr>
      <w:tr w:rsidR="00A7634B" w:rsidRPr="001740EE" w14:paraId="07848B8B" w14:textId="77777777" w:rsidTr="00A7634B">
        <w:trPr>
          <w:trHeight w:val="279"/>
        </w:trPr>
        <w:tc>
          <w:tcPr>
            <w:tcW w:w="2547" w:type="dxa"/>
            <w:hideMark/>
          </w:tcPr>
          <w:p w14:paraId="6D7870E8" w14:textId="77777777" w:rsidR="00EA1119" w:rsidRPr="001740EE" w:rsidRDefault="00A7634B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Dactylitis [0-20]</w:t>
            </w:r>
            <w:r w:rsidR="00EA1119"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, median (IQR)</w:t>
            </w:r>
          </w:p>
        </w:tc>
        <w:tc>
          <w:tcPr>
            <w:tcW w:w="1276" w:type="dxa"/>
            <w:hideMark/>
          </w:tcPr>
          <w:p w14:paraId="40905B3C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 (0.4-0.9)</w:t>
            </w:r>
          </w:p>
        </w:tc>
        <w:tc>
          <w:tcPr>
            <w:tcW w:w="1275" w:type="dxa"/>
            <w:hideMark/>
          </w:tcPr>
          <w:p w14:paraId="7D08D673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 (0.4-1.5)</w:t>
            </w:r>
          </w:p>
        </w:tc>
        <w:tc>
          <w:tcPr>
            <w:tcW w:w="1134" w:type="dxa"/>
            <w:hideMark/>
          </w:tcPr>
          <w:p w14:paraId="5717E8D2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 (0.1-0.9)</w:t>
            </w:r>
          </w:p>
        </w:tc>
        <w:tc>
          <w:tcPr>
            <w:tcW w:w="1134" w:type="dxa"/>
            <w:hideMark/>
          </w:tcPr>
          <w:p w14:paraId="4B4BA19F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(0-0)</w:t>
            </w:r>
          </w:p>
        </w:tc>
        <w:tc>
          <w:tcPr>
            <w:tcW w:w="1134" w:type="dxa"/>
            <w:hideMark/>
          </w:tcPr>
          <w:p w14:paraId="2F8428BB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(0-0)</w:t>
            </w:r>
          </w:p>
        </w:tc>
        <w:tc>
          <w:tcPr>
            <w:tcW w:w="1114" w:type="dxa"/>
            <w:hideMark/>
          </w:tcPr>
          <w:p w14:paraId="7C1B4AD9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(0-0)</w:t>
            </w:r>
          </w:p>
        </w:tc>
        <w:tc>
          <w:tcPr>
            <w:tcW w:w="587" w:type="dxa"/>
            <w:noWrap/>
            <w:hideMark/>
          </w:tcPr>
          <w:p w14:paraId="3E135A86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</w:t>
            </w:r>
          </w:p>
        </w:tc>
      </w:tr>
      <w:tr w:rsidR="00A7634B" w:rsidRPr="001740EE" w14:paraId="19E144C8" w14:textId="77777777" w:rsidTr="00A7634B">
        <w:trPr>
          <w:trHeight w:val="279"/>
        </w:trPr>
        <w:tc>
          <w:tcPr>
            <w:tcW w:w="2547" w:type="dxa"/>
            <w:hideMark/>
          </w:tcPr>
          <w:p w14:paraId="02EA0434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PASI [0-72], median (IQR)</w:t>
            </w:r>
          </w:p>
        </w:tc>
        <w:tc>
          <w:tcPr>
            <w:tcW w:w="1276" w:type="dxa"/>
            <w:noWrap/>
            <w:hideMark/>
          </w:tcPr>
          <w:p w14:paraId="66AFF4E9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3.2 (1.2-5.6)</w:t>
            </w:r>
          </w:p>
        </w:tc>
        <w:tc>
          <w:tcPr>
            <w:tcW w:w="1275" w:type="dxa"/>
            <w:hideMark/>
          </w:tcPr>
          <w:p w14:paraId="07538D6E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 (0.0-3.5)</w:t>
            </w:r>
          </w:p>
        </w:tc>
        <w:tc>
          <w:tcPr>
            <w:tcW w:w="1134" w:type="dxa"/>
            <w:hideMark/>
          </w:tcPr>
          <w:p w14:paraId="2B6565F7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 (0.0-2.4)</w:t>
            </w:r>
          </w:p>
        </w:tc>
        <w:tc>
          <w:tcPr>
            <w:tcW w:w="1134" w:type="dxa"/>
            <w:hideMark/>
          </w:tcPr>
          <w:p w14:paraId="6C0586A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 (0.0-2.1)</w:t>
            </w:r>
          </w:p>
        </w:tc>
        <w:tc>
          <w:tcPr>
            <w:tcW w:w="1134" w:type="dxa"/>
            <w:hideMark/>
          </w:tcPr>
          <w:p w14:paraId="2B0A966C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 (0.0-1.3)</w:t>
            </w:r>
          </w:p>
        </w:tc>
        <w:tc>
          <w:tcPr>
            <w:tcW w:w="1114" w:type="dxa"/>
            <w:hideMark/>
          </w:tcPr>
          <w:p w14:paraId="50396F18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 (0.0-0.5)</w:t>
            </w:r>
          </w:p>
        </w:tc>
        <w:tc>
          <w:tcPr>
            <w:tcW w:w="587" w:type="dxa"/>
            <w:noWrap/>
            <w:hideMark/>
          </w:tcPr>
          <w:p w14:paraId="4667DEF5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</w:t>
            </w:r>
          </w:p>
        </w:tc>
      </w:tr>
      <w:tr w:rsidR="00A7634B" w:rsidRPr="001740EE" w14:paraId="27B5ACBA" w14:textId="77777777" w:rsidTr="00A7634B">
        <w:trPr>
          <w:trHeight w:val="279"/>
        </w:trPr>
        <w:tc>
          <w:tcPr>
            <w:tcW w:w="2547" w:type="dxa"/>
            <w:hideMark/>
          </w:tcPr>
          <w:p w14:paraId="72187615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ESR [0-25](mm/h), median (IQR)</w:t>
            </w:r>
          </w:p>
        </w:tc>
        <w:tc>
          <w:tcPr>
            <w:tcW w:w="1276" w:type="dxa"/>
            <w:noWrap/>
            <w:hideMark/>
          </w:tcPr>
          <w:p w14:paraId="2F770422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 (7-27)</w:t>
            </w:r>
          </w:p>
        </w:tc>
        <w:tc>
          <w:tcPr>
            <w:tcW w:w="1275" w:type="dxa"/>
            <w:hideMark/>
          </w:tcPr>
          <w:p w14:paraId="03E6539D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(6.0-21.5)</w:t>
            </w:r>
          </w:p>
        </w:tc>
        <w:tc>
          <w:tcPr>
            <w:tcW w:w="1134" w:type="dxa"/>
            <w:hideMark/>
          </w:tcPr>
          <w:p w14:paraId="3622578C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(5-19)</w:t>
            </w:r>
          </w:p>
        </w:tc>
        <w:tc>
          <w:tcPr>
            <w:tcW w:w="1134" w:type="dxa"/>
            <w:hideMark/>
          </w:tcPr>
          <w:p w14:paraId="5E856176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 (5-18)</w:t>
            </w:r>
          </w:p>
        </w:tc>
        <w:tc>
          <w:tcPr>
            <w:tcW w:w="1134" w:type="dxa"/>
            <w:hideMark/>
          </w:tcPr>
          <w:p w14:paraId="3DF8D046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(6-17)</w:t>
            </w:r>
          </w:p>
        </w:tc>
        <w:tc>
          <w:tcPr>
            <w:tcW w:w="1114" w:type="dxa"/>
            <w:hideMark/>
          </w:tcPr>
          <w:p w14:paraId="0D5AD032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 (5-15)</w:t>
            </w:r>
          </w:p>
        </w:tc>
        <w:tc>
          <w:tcPr>
            <w:tcW w:w="587" w:type="dxa"/>
            <w:noWrap/>
            <w:hideMark/>
          </w:tcPr>
          <w:p w14:paraId="6FF1BB91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0.04</w:t>
            </w:r>
          </w:p>
        </w:tc>
      </w:tr>
      <w:tr w:rsidR="00A7634B" w:rsidRPr="001740EE" w14:paraId="28181F68" w14:textId="77777777" w:rsidTr="00A7634B">
        <w:trPr>
          <w:trHeight w:val="279"/>
        </w:trPr>
        <w:tc>
          <w:tcPr>
            <w:tcW w:w="2547" w:type="dxa"/>
            <w:hideMark/>
          </w:tcPr>
          <w:p w14:paraId="7FB02991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CRP [0-6](mg/L), median (IQR)</w:t>
            </w:r>
          </w:p>
        </w:tc>
        <w:tc>
          <w:tcPr>
            <w:tcW w:w="1276" w:type="dxa"/>
            <w:noWrap/>
            <w:hideMark/>
          </w:tcPr>
          <w:p w14:paraId="2437A34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3.3 (1.3-7.9)</w:t>
            </w:r>
          </w:p>
        </w:tc>
        <w:tc>
          <w:tcPr>
            <w:tcW w:w="1275" w:type="dxa"/>
            <w:hideMark/>
          </w:tcPr>
          <w:p w14:paraId="057EA698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 (1.1-5.0)</w:t>
            </w:r>
          </w:p>
        </w:tc>
        <w:tc>
          <w:tcPr>
            <w:tcW w:w="1134" w:type="dxa"/>
            <w:hideMark/>
          </w:tcPr>
          <w:p w14:paraId="66C9CE9D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2.1 (1.0-4.8)</w:t>
            </w:r>
          </w:p>
        </w:tc>
        <w:tc>
          <w:tcPr>
            <w:tcW w:w="1134" w:type="dxa"/>
            <w:hideMark/>
          </w:tcPr>
          <w:p w14:paraId="67083C1E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 (1.0-4.0)</w:t>
            </w:r>
          </w:p>
        </w:tc>
        <w:tc>
          <w:tcPr>
            <w:tcW w:w="1134" w:type="dxa"/>
            <w:hideMark/>
          </w:tcPr>
          <w:p w14:paraId="41F737FF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 (1.0-4.0)</w:t>
            </w:r>
          </w:p>
        </w:tc>
        <w:tc>
          <w:tcPr>
            <w:tcW w:w="1114" w:type="dxa"/>
            <w:hideMark/>
          </w:tcPr>
          <w:p w14:paraId="442BF718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 (1.0-3.7)</w:t>
            </w:r>
          </w:p>
        </w:tc>
        <w:tc>
          <w:tcPr>
            <w:tcW w:w="587" w:type="dxa"/>
            <w:noWrap/>
            <w:hideMark/>
          </w:tcPr>
          <w:p w14:paraId="65B33C2B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</w:t>
            </w:r>
          </w:p>
        </w:tc>
      </w:tr>
      <w:tr w:rsidR="00A7634B" w:rsidRPr="001740EE" w14:paraId="496483B0" w14:textId="77777777" w:rsidTr="00A7634B">
        <w:trPr>
          <w:trHeight w:val="279"/>
        </w:trPr>
        <w:tc>
          <w:tcPr>
            <w:tcW w:w="2547" w:type="dxa"/>
            <w:hideMark/>
          </w:tcPr>
          <w:p w14:paraId="40798DD5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DAPSA [0-164], median (IQR)</w:t>
            </w:r>
          </w:p>
        </w:tc>
        <w:tc>
          <w:tcPr>
            <w:tcW w:w="1276" w:type="dxa"/>
            <w:noWrap/>
            <w:hideMark/>
          </w:tcPr>
          <w:p w14:paraId="1242EEF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23.6 (17.1-30.5)</w:t>
            </w:r>
          </w:p>
        </w:tc>
        <w:tc>
          <w:tcPr>
            <w:tcW w:w="1275" w:type="dxa"/>
            <w:hideMark/>
          </w:tcPr>
          <w:p w14:paraId="2CD51666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12.2 (8.0-19.9)</w:t>
            </w:r>
          </w:p>
        </w:tc>
        <w:tc>
          <w:tcPr>
            <w:tcW w:w="1134" w:type="dxa"/>
            <w:hideMark/>
          </w:tcPr>
          <w:p w14:paraId="05C91D27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 (5.1-16.0)</w:t>
            </w:r>
          </w:p>
        </w:tc>
        <w:tc>
          <w:tcPr>
            <w:tcW w:w="1134" w:type="dxa"/>
            <w:hideMark/>
          </w:tcPr>
          <w:p w14:paraId="0F700955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(2.2-13.0)</w:t>
            </w:r>
          </w:p>
        </w:tc>
        <w:tc>
          <w:tcPr>
            <w:tcW w:w="1134" w:type="dxa"/>
            <w:hideMark/>
          </w:tcPr>
          <w:p w14:paraId="5822C324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5.1 (2.0-12.0)</w:t>
            </w:r>
          </w:p>
        </w:tc>
        <w:tc>
          <w:tcPr>
            <w:tcW w:w="1114" w:type="dxa"/>
            <w:hideMark/>
          </w:tcPr>
          <w:p w14:paraId="48A51DEF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4.2 (2.0-10.0)</w:t>
            </w:r>
          </w:p>
        </w:tc>
        <w:tc>
          <w:tcPr>
            <w:tcW w:w="587" w:type="dxa"/>
            <w:noWrap/>
            <w:hideMark/>
          </w:tcPr>
          <w:p w14:paraId="017A3C36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&lt;0.01</w:t>
            </w:r>
          </w:p>
        </w:tc>
      </w:tr>
      <w:tr w:rsidR="00A7634B" w:rsidRPr="001740EE" w14:paraId="7AF8D57F" w14:textId="77777777" w:rsidTr="00A7634B">
        <w:trPr>
          <w:trHeight w:val="279"/>
        </w:trPr>
        <w:tc>
          <w:tcPr>
            <w:tcW w:w="2547" w:type="dxa"/>
            <w:hideMark/>
          </w:tcPr>
          <w:p w14:paraId="301CC6E3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ASDAS [0-6], median (IQR)</w:t>
            </w:r>
          </w:p>
        </w:tc>
        <w:tc>
          <w:tcPr>
            <w:tcW w:w="1276" w:type="dxa"/>
            <w:noWrap/>
            <w:hideMark/>
          </w:tcPr>
          <w:p w14:paraId="5B06D08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3.1 (2.3-3.6)</w:t>
            </w:r>
          </w:p>
        </w:tc>
        <w:tc>
          <w:tcPr>
            <w:tcW w:w="1275" w:type="dxa"/>
            <w:hideMark/>
          </w:tcPr>
          <w:p w14:paraId="2F7996C4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2.18 (1.3-2.9)</w:t>
            </w:r>
          </w:p>
        </w:tc>
        <w:tc>
          <w:tcPr>
            <w:tcW w:w="1134" w:type="dxa"/>
            <w:hideMark/>
          </w:tcPr>
          <w:p w14:paraId="6699B5FE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 (1.1-2.7)</w:t>
            </w:r>
          </w:p>
        </w:tc>
        <w:tc>
          <w:tcPr>
            <w:tcW w:w="1134" w:type="dxa"/>
            <w:hideMark/>
          </w:tcPr>
          <w:p w14:paraId="31E7B47B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 (0.9-2.1)</w:t>
            </w:r>
          </w:p>
        </w:tc>
        <w:tc>
          <w:tcPr>
            <w:tcW w:w="1134" w:type="dxa"/>
            <w:hideMark/>
          </w:tcPr>
          <w:p w14:paraId="2103990B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 (0.7-2.1)</w:t>
            </w:r>
          </w:p>
        </w:tc>
        <w:tc>
          <w:tcPr>
            <w:tcW w:w="1114" w:type="dxa"/>
            <w:hideMark/>
          </w:tcPr>
          <w:p w14:paraId="221303FA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 (0.6-2.0)</w:t>
            </w:r>
          </w:p>
        </w:tc>
        <w:tc>
          <w:tcPr>
            <w:tcW w:w="587" w:type="dxa"/>
            <w:noWrap/>
            <w:hideMark/>
          </w:tcPr>
          <w:p w14:paraId="4E8C6483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</w:t>
            </w:r>
          </w:p>
        </w:tc>
      </w:tr>
      <w:tr w:rsidR="00A7634B" w:rsidRPr="001740EE" w14:paraId="129A4CD2" w14:textId="77777777" w:rsidTr="00A7634B">
        <w:trPr>
          <w:trHeight w:val="279"/>
        </w:trPr>
        <w:tc>
          <w:tcPr>
            <w:tcW w:w="2547" w:type="dxa"/>
            <w:hideMark/>
          </w:tcPr>
          <w:p w14:paraId="37235629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HAQ-S [0-8], median (IQR)</w:t>
            </w:r>
          </w:p>
        </w:tc>
        <w:tc>
          <w:tcPr>
            <w:tcW w:w="1276" w:type="dxa"/>
            <w:noWrap/>
            <w:hideMark/>
          </w:tcPr>
          <w:p w14:paraId="61AD2175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 (0.9-1.8)</w:t>
            </w:r>
          </w:p>
        </w:tc>
        <w:tc>
          <w:tcPr>
            <w:tcW w:w="1275" w:type="dxa"/>
            <w:hideMark/>
          </w:tcPr>
          <w:p w14:paraId="49E9790B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(0.4-1.3)</w:t>
            </w:r>
          </w:p>
        </w:tc>
        <w:tc>
          <w:tcPr>
            <w:tcW w:w="1134" w:type="dxa"/>
            <w:hideMark/>
          </w:tcPr>
          <w:p w14:paraId="1CD57849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 (0.1-1.0)</w:t>
            </w:r>
          </w:p>
        </w:tc>
        <w:tc>
          <w:tcPr>
            <w:tcW w:w="1134" w:type="dxa"/>
            <w:hideMark/>
          </w:tcPr>
          <w:p w14:paraId="44744177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 (0.1-0.9)</w:t>
            </w:r>
          </w:p>
        </w:tc>
        <w:tc>
          <w:tcPr>
            <w:tcW w:w="1134" w:type="dxa"/>
            <w:hideMark/>
          </w:tcPr>
          <w:p w14:paraId="3B004DDE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 (0.0-0.6)</w:t>
            </w:r>
          </w:p>
        </w:tc>
        <w:tc>
          <w:tcPr>
            <w:tcW w:w="1114" w:type="dxa"/>
            <w:hideMark/>
          </w:tcPr>
          <w:p w14:paraId="15B81D1C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 (0.0-0.5)</w:t>
            </w:r>
          </w:p>
        </w:tc>
        <w:tc>
          <w:tcPr>
            <w:tcW w:w="587" w:type="dxa"/>
            <w:noWrap/>
            <w:hideMark/>
          </w:tcPr>
          <w:p w14:paraId="53417E62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</w:t>
            </w:r>
          </w:p>
        </w:tc>
      </w:tr>
      <w:tr w:rsidR="00A7634B" w:rsidRPr="001740EE" w14:paraId="23304237" w14:textId="77777777" w:rsidTr="00A7634B">
        <w:trPr>
          <w:trHeight w:val="279"/>
        </w:trPr>
        <w:tc>
          <w:tcPr>
            <w:tcW w:w="2547" w:type="dxa"/>
            <w:hideMark/>
          </w:tcPr>
          <w:p w14:paraId="4481D84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VAS-pain [0-10], median (IQR)</w:t>
            </w:r>
          </w:p>
        </w:tc>
        <w:tc>
          <w:tcPr>
            <w:tcW w:w="1276" w:type="dxa"/>
            <w:noWrap/>
            <w:hideMark/>
          </w:tcPr>
          <w:p w14:paraId="4451DF6C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(6-8)</w:t>
            </w:r>
          </w:p>
        </w:tc>
        <w:tc>
          <w:tcPr>
            <w:tcW w:w="1275" w:type="dxa"/>
            <w:noWrap/>
            <w:hideMark/>
          </w:tcPr>
          <w:p w14:paraId="13F519B7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(3-7)</w:t>
            </w:r>
          </w:p>
        </w:tc>
        <w:tc>
          <w:tcPr>
            <w:tcW w:w="1134" w:type="dxa"/>
            <w:noWrap/>
            <w:hideMark/>
          </w:tcPr>
          <w:p w14:paraId="3CE82F0A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(2-6)</w:t>
            </w:r>
          </w:p>
        </w:tc>
        <w:tc>
          <w:tcPr>
            <w:tcW w:w="1134" w:type="dxa"/>
            <w:noWrap/>
            <w:hideMark/>
          </w:tcPr>
          <w:p w14:paraId="326156E5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(1-5)</w:t>
            </w:r>
          </w:p>
        </w:tc>
        <w:tc>
          <w:tcPr>
            <w:tcW w:w="1134" w:type="dxa"/>
            <w:noWrap/>
            <w:hideMark/>
          </w:tcPr>
          <w:p w14:paraId="5B4F54E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(1-5)</w:t>
            </w:r>
          </w:p>
        </w:tc>
        <w:tc>
          <w:tcPr>
            <w:tcW w:w="1114" w:type="dxa"/>
            <w:noWrap/>
            <w:hideMark/>
          </w:tcPr>
          <w:p w14:paraId="0D77EC5F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(1-4)</w:t>
            </w:r>
          </w:p>
        </w:tc>
        <w:tc>
          <w:tcPr>
            <w:tcW w:w="587" w:type="dxa"/>
            <w:noWrap/>
            <w:hideMark/>
          </w:tcPr>
          <w:p w14:paraId="4CB3A791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</w:t>
            </w:r>
          </w:p>
        </w:tc>
      </w:tr>
      <w:tr w:rsidR="00A7634B" w:rsidRPr="001740EE" w14:paraId="4EF8793E" w14:textId="77777777" w:rsidTr="00A7634B">
        <w:trPr>
          <w:trHeight w:val="279"/>
        </w:trPr>
        <w:tc>
          <w:tcPr>
            <w:tcW w:w="2547" w:type="dxa"/>
            <w:hideMark/>
          </w:tcPr>
          <w:p w14:paraId="0D68F7F9" w14:textId="77777777" w:rsidR="00EA1119" w:rsidRPr="001740EE" w:rsidRDefault="00907948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VAS-GH</w:t>
            </w:r>
            <w:r w:rsidR="00EA1119"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[0-10], median (IQR)</w:t>
            </w:r>
          </w:p>
        </w:tc>
        <w:tc>
          <w:tcPr>
            <w:tcW w:w="1276" w:type="dxa"/>
            <w:noWrap/>
            <w:hideMark/>
          </w:tcPr>
          <w:p w14:paraId="0EFDC395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(5-8)</w:t>
            </w:r>
          </w:p>
        </w:tc>
        <w:tc>
          <w:tcPr>
            <w:tcW w:w="1275" w:type="dxa"/>
            <w:noWrap/>
            <w:hideMark/>
          </w:tcPr>
          <w:p w14:paraId="3844E07B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(3-6)</w:t>
            </w:r>
          </w:p>
        </w:tc>
        <w:tc>
          <w:tcPr>
            <w:tcW w:w="1134" w:type="dxa"/>
            <w:noWrap/>
            <w:hideMark/>
          </w:tcPr>
          <w:p w14:paraId="45648EBF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(2-6)</w:t>
            </w:r>
          </w:p>
        </w:tc>
        <w:tc>
          <w:tcPr>
            <w:tcW w:w="1134" w:type="dxa"/>
            <w:noWrap/>
            <w:hideMark/>
          </w:tcPr>
          <w:p w14:paraId="3DC51AD7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(1-5.7)</w:t>
            </w:r>
          </w:p>
        </w:tc>
        <w:tc>
          <w:tcPr>
            <w:tcW w:w="1134" w:type="dxa"/>
            <w:noWrap/>
            <w:hideMark/>
          </w:tcPr>
          <w:p w14:paraId="4DA381B2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(1-5)</w:t>
            </w:r>
          </w:p>
        </w:tc>
        <w:tc>
          <w:tcPr>
            <w:tcW w:w="1114" w:type="dxa"/>
            <w:noWrap/>
            <w:hideMark/>
          </w:tcPr>
          <w:p w14:paraId="14B37078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(1-5)</w:t>
            </w:r>
          </w:p>
        </w:tc>
        <w:tc>
          <w:tcPr>
            <w:tcW w:w="587" w:type="dxa"/>
            <w:noWrap/>
            <w:hideMark/>
          </w:tcPr>
          <w:p w14:paraId="42EE6729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</w:t>
            </w:r>
          </w:p>
        </w:tc>
      </w:tr>
      <w:tr w:rsidR="00A7634B" w:rsidRPr="001740EE" w14:paraId="37662ECA" w14:textId="77777777" w:rsidTr="00A7634B">
        <w:trPr>
          <w:trHeight w:val="279"/>
        </w:trPr>
        <w:tc>
          <w:tcPr>
            <w:tcW w:w="2547" w:type="dxa"/>
            <w:hideMark/>
          </w:tcPr>
          <w:p w14:paraId="2D502833" w14:textId="1406B9EC" w:rsidR="00EA1119" w:rsidRPr="001740EE" w:rsidRDefault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VAS-P</w:t>
            </w:r>
            <w:r w:rsidR="00AC2E6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</w:t>
            </w: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[0-10], median (IQR)</w:t>
            </w:r>
          </w:p>
        </w:tc>
        <w:tc>
          <w:tcPr>
            <w:tcW w:w="1276" w:type="dxa"/>
            <w:noWrap/>
            <w:hideMark/>
          </w:tcPr>
          <w:p w14:paraId="7722FCD9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(5-7)</w:t>
            </w:r>
          </w:p>
        </w:tc>
        <w:tc>
          <w:tcPr>
            <w:tcW w:w="1275" w:type="dxa"/>
            <w:noWrap/>
            <w:hideMark/>
          </w:tcPr>
          <w:p w14:paraId="144B063F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(2-5)</w:t>
            </w:r>
          </w:p>
        </w:tc>
        <w:tc>
          <w:tcPr>
            <w:tcW w:w="1134" w:type="dxa"/>
            <w:noWrap/>
            <w:hideMark/>
          </w:tcPr>
          <w:p w14:paraId="1D3B6AA4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 (1-5)</w:t>
            </w:r>
          </w:p>
        </w:tc>
        <w:tc>
          <w:tcPr>
            <w:tcW w:w="1134" w:type="dxa"/>
            <w:noWrap/>
            <w:hideMark/>
          </w:tcPr>
          <w:p w14:paraId="0B76E18F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2.1 (1-4)</w:t>
            </w:r>
          </w:p>
        </w:tc>
        <w:tc>
          <w:tcPr>
            <w:tcW w:w="1134" w:type="dxa"/>
            <w:noWrap/>
            <w:hideMark/>
          </w:tcPr>
          <w:p w14:paraId="6AB7E577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(0-4)</w:t>
            </w:r>
          </w:p>
        </w:tc>
        <w:tc>
          <w:tcPr>
            <w:tcW w:w="1114" w:type="dxa"/>
            <w:noWrap/>
            <w:hideMark/>
          </w:tcPr>
          <w:p w14:paraId="2BEB011D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(0-3)</w:t>
            </w:r>
          </w:p>
        </w:tc>
        <w:tc>
          <w:tcPr>
            <w:tcW w:w="587" w:type="dxa"/>
            <w:noWrap/>
            <w:hideMark/>
          </w:tcPr>
          <w:p w14:paraId="71968B2D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</w:t>
            </w:r>
          </w:p>
        </w:tc>
      </w:tr>
      <w:tr w:rsidR="00A7634B" w:rsidRPr="001740EE" w14:paraId="3BFA8C77" w14:textId="77777777" w:rsidTr="00A7634B">
        <w:trPr>
          <w:trHeight w:val="279"/>
        </w:trPr>
        <w:tc>
          <w:tcPr>
            <w:tcW w:w="2547" w:type="dxa"/>
            <w:hideMark/>
          </w:tcPr>
          <w:p w14:paraId="661DD585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BASDAI [0-10], median (IQR)</w:t>
            </w:r>
          </w:p>
        </w:tc>
        <w:tc>
          <w:tcPr>
            <w:tcW w:w="1276" w:type="dxa"/>
            <w:noWrap/>
            <w:hideMark/>
          </w:tcPr>
          <w:p w14:paraId="21953CDD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5.5 (4.2-6.9)</w:t>
            </w:r>
          </w:p>
        </w:tc>
        <w:tc>
          <w:tcPr>
            <w:tcW w:w="1275" w:type="dxa"/>
            <w:hideMark/>
          </w:tcPr>
          <w:p w14:paraId="754CB33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3.5 (2.0-5.2)</w:t>
            </w:r>
          </w:p>
        </w:tc>
        <w:tc>
          <w:tcPr>
            <w:tcW w:w="1134" w:type="dxa"/>
            <w:hideMark/>
          </w:tcPr>
          <w:p w14:paraId="1A832E87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2.6 (1.5-4.3)</w:t>
            </w:r>
          </w:p>
        </w:tc>
        <w:tc>
          <w:tcPr>
            <w:tcW w:w="1134" w:type="dxa"/>
            <w:hideMark/>
          </w:tcPr>
          <w:p w14:paraId="359CAEB6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2.1 (0.8-3.3)</w:t>
            </w:r>
          </w:p>
        </w:tc>
        <w:tc>
          <w:tcPr>
            <w:tcW w:w="1134" w:type="dxa"/>
            <w:hideMark/>
          </w:tcPr>
          <w:p w14:paraId="56E74266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 (0.2-3.0)</w:t>
            </w:r>
          </w:p>
        </w:tc>
        <w:tc>
          <w:tcPr>
            <w:tcW w:w="1114" w:type="dxa"/>
            <w:hideMark/>
          </w:tcPr>
          <w:p w14:paraId="00EB2B6F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 (0.1-2.7)</w:t>
            </w:r>
          </w:p>
        </w:tc>
        <w:tc>
          <w:tcPr>
            <w:tcW w:w="587" w:type="dxa"/>
            <w:noWrap/>
            <w:hideMark/>
          </w:tcPr>
          <w:p w14:paraId="58EDF5C6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</w:t>
            </w:r>
          </w:p>
        </w:tc>
      </w:tr>
      <w:tr w:rsidR="00A7634B" w:rsidRPr="001740EE" w14:paraId="0400F9DA" w14:textId="77777777" w:rsidTr="00A7634B">
        <w:trPr>
          <w:trHeight w:val="279"/>
        </w:trPr>
        <w:tc>
          <w:tcPr>
            <w:tcW w:w="2547" w:type="dxa"/>
            <w:hideMark/>
          </w:tcPr>
          <w:p w14:paraId="15EB86E0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BASFI [0-10], median (IQR)</w:t>
            </w:r>
          </w:p>
        </w:tc>
        <w:tc>
          <w:tcPr>
            <w:tcW w:w="1276" w:type="dxa"/>
            <w:hideMark/>
          </w:tcPr>
          <w:p w14:paraId="07A20A75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 (4.4-7.0)</w:t>
            </w:r>
          </w:p>
        </w:tc>
        <w:tc>
          <w:tcPr>
            <w:tcW w:w="1275" w:type="dxa"/>
            <w:hideMark/>
          </w:tcPr>
          <w:p w14:paraId="6E77DE21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(2.5-5.2)</w:t>
            </w:r>
          </w:p>
        </w:tc>
        <w:tc>
          <w:tcPr>
            <w:tcW w:w="1134" w:type="dxa"/>
            <w:hideMark/>
          </w:tcPr>
          <w:p w14:paraId="0791779A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2.7 (1.7-4.1)</w:t>
            </w:r>
          </w:p>
        </w:tc>
        <w:tc>
          <w:tcPr>
            <w:tcW w:w="1134" w:type="dxa"/>
            <w:hideMark/>
          </w:tcPr>
          <w:p w14:paraId="72A5F9BA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 (0.4-3.0)</w:t>
            </w:r>
          </w:p>
        </w:tc>
        <w:tc>
          <w:tcPr>
            <w:tcW w:w="1134" w:type="dxa"/>
            <w:hideMark/>
          </w:tcPr>
          <w:p w14:paraId="646A49E8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 (0.7-2.2)</w:t>
            </w:r>
          </w:p>
        </w:tc>
        <w:tc>
          <w:tcPr>
            <w:tcW w:w="1114" w:type="dxa"/>
            <w:hideMark/>
          </w:tcPr>
          <w:p w14:paraId="5CA23481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 (0.1-2.0)</w:t>
            </w:r>
          </w:p>
        </w:tc>
        <w:tc>
          <w:tcPr>
            <w:tcW w:w="587" w:type="dxa"/>
            <w:noWrap/>
            <w:hideMark/>
          </w:tcPr>
          <w:p w14:paraId="55C50FEE" w14:textId="77777777" w:rsidR="00EA1119" w:rsidRPr="001740EE" w:rsidRDefault="00EA1119" w:rsidP="00EA11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740E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</w:t>
            </w:r>
          </w:p>
        </w:tc>
      </w:tr>
    </w:tbl>
    <w:p w14:paraId="347DD240" w14:textId="77777777" w:rsidR="00EA1119" w:rsidRPr="001740EE" w:rsidRDefault="00EA1119" w:rsidP="00EA1119">
      <w:pPr>
        <w:spacing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9F7A19D" w14:textId="5CDC949A" w:rsidR="00EA1119" w:rsidRPr="001740EE" w:rsidRDefault="00EA1119" w:rsidP="00A447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en-US" w:eastAsia="it-IT"/>
        </w:rPr>
      </w:pPr>
      <w:r w:rsidRPr="001740EE">
        <w:rPr>
          <w:rFonts w:ascii="Times New Roman" w:hAnsi="Times New Roman" w:cs="Times New Roman"/>
          <w:lang w:val="en-US"/>
        </w:rPr>
        <w:t>Data are expressed as</w:t>
      </w:r>
      <w:r w:rsidR="00362934" w:rsidRPr="001740EE">
        <w:rPr>
          <w:rFonts w:ascii="Times New Roman" w:hAnsi="Times New Roman" w:cs="Times New Roman"/>
          <w:lang w:val="en-US"/>
        </w:rPr>
        <w:t xml:space="preserve"> median (interquartile range</w:t>
      </w:r>
      <w:r w:rsidR="00AC2E6E">
        <w:rPr>
          <w:rFonts w:ascii="Times New Roman" w:hAnsi="Times New Roman" w:cs="Times New Roman"/>
          <w:lang w:val="en-US"/>
        </w:rPr>
        <w:t xml:space="preserve"> [</w:t>
      </w:r>
      <w:r w:rsidR="00362934" w:rsidRPr="001740EE">
        <w:rPr>
          <w:rFonts w:ascii="Times New Roman" w:hAnsi="Times New Roman" w:cs="Times New Roman"/>
          <w:lang w:val="en-US"/>
        </w:rPr>
        <w:t>IQR</w:t>
      </w:r>
      <w:r w:rsidR="00AC2E6E">
        <w:rPr>
          <w:rFonts w:ascii="Times New Roman" w:hAnsi="Times New Roman" w:cs="Times New Roman"/>
          <w:lang w:val="en-US"/>
        </w:rPr>
        <w:t>]</w:t>
      </w:r>
      <w:r w:rsidR="00362934" w:rsidRPr="001740EE">
        <w:rPr>
          <w:rFonts w:ascii="Times New Roman" w:hAnsi="Times New Roman" w:cs="Times New Roman"/>
          <w:lang w:val="en-US"/>
        </w:rPr>
        <w:t>)</w:t>
      </w:r>
      <w:r w:rsidRPr="001740EE">
        <w:rPr>
          <w:rFonts w:ascii="Times New Roman" w:hAnsi="Times New Roman" w:cs="Times New Roman"/>
          <w:lang w:val="en-US"/>
        </w:rPr>
        <w:t xml:space="preserve">. </w:t>
      </w:r>
      <w:r w:rsidRPr="001740EE">
        <w:rPr>
          <w:rFonts w:ascii="Times New Roman" w:eastAsia="Times New Roman" w:hAnsi="Times New Roman" w:cs="Times New Roman"/>
          <w:color w:val="000000"/>
          <w:lang w:val="en-US" w:eastAsia="it-IT"/>
        </w:rPr>
        <w:t xml:space="preserve">Values were computed </w:t>
      </w:r>
      <w:r w:rsidR="00AC2E6E">
        <w:rPr>
          <w:rFonts w:ascii="Times New Roman" w:eastAsia="Times New Roman" w:hAnsi="Times New Roman" w:cs="Times New Roman"/>
          <w:color w:val="000000"/>
          <w:lang w:val="en-US" w:eastAsia="it-IT"/>
        </w:rPr>
        <w:t xml:space="preserve">by </w:t>
      </w:r>
      <w:r w:rsidRPr="001740EE">
        <w:rPr>
          <w:rFonts w:ascii="Times New Roman" w:eastAsia="Times New Roman" w:hAnsi="Times New Roman" w:cs="Times New Roman"/>
          <w:color w:val="000000"/>
          <w:lang w:val="en-US" w:eastAsia="it-IT"/>
        </w:rPr>
        <w:t xml:space="preserve">chi-square test (for proportion) or </w:t>
      </w:r>
      <w:r w:rsidR="007511C0">
        <w:rPr>
          <w:rFonts w:ascii="Times New Roman" w:eastAsia="Times New Roman" w:hAnsi="Times New Roman" w:cs="Times New Roman"/>
          <w:color w:val="000000"/>
          <w:lang w:val="en-US" w:eastAsia="it-IT"/>
        </w:rPr>
        <w:t xml:space="preserve">the </w:t>
      </w:r>
      <w:r w:rsidRPr="001740EE">
        <w:rPr>
          <w:rFonts w:ascii="Times New Roman" w:eastAsia="Times New Roman" w:hAnsi="Times New Roman" w:cs="Times New Roman"/>
          <w:color w:val="000000"/>
          <w:lang w:val="en-US" w:eastAsia="it-IT"/>
        </w:rPr>
        <w:t>Wilcoxon test (for continuous data</w:t>
      </w:r>
      <w:r w:rsidRPr="001740EE">
        <w:rPr>
          <w:rFonts w:ascii="Times New Roman" w:hAnsi="Times New Roman" w:cs="Times New Roman"/>
          <w:lang w:val="en-US"/>
        </w:rPr>
        <w:t>)</w:t>
      </w:r>
      <w:r w:rsidRPr="001740EE">
        <w:rPr>
          <w:rFonts w:ascii="Times New Roman" w:hAnsi="Times New Roman" w:cs="Times New Roman"/>
          <w:i/>
          <w:lang w:val="en-US"/>
        </w:rPr>
        <w:t xml:space="preserve"> p</w:t>
      </w:r>
      <w:r w:rsidR="00AC2E6E">
        <w:rPr>
          <w:rFonts w:ascii="Times New Roman" w:hAnsi="Times New Roman" w:cs="Times New Roman"/>
          <w:i/>
          <w:lang w:val="en-US"/>
        </w:rPr>
        <w:t xml:space="preserve"> </w:t>
      </w:r>
      <w:r w:rsidRPr="001740EE">
        <w:rPr>
          <w:rFonts w:ascii="Times New Roman" w:hAnsi="Times New Roman" w:cs="Times New Roman"/>
          <w:i/>
          <w:lang w:val="en-US"/>
        </w:rPr>
        <w:sym w:font="Symbol" w:char="F0A3"/>
      </w:r>
      <w:r w:rsidRPr="001740EE">
        <w:rPr>
          <w:rFonts w:ascii="Times New Roman" w:hAnsi="Times New Roman" w:cs="Times New Roman"/>
          <w:i/>
          <w:lang w:val="en-US"/>
        </w:rPr>
        <w:t xml:space="preserve">0.05 </w:t>
      </w:r>
      <w:r w:rsidRPr="001740EE">
        <w:rPr>
          <w:rFonts w:ascii="Times New Roman" w:hAnsi="Times New Roman" w:cs="Times New Roman"/>
          <w:lang w:val="en-US"/>
        </w:rPr>
        <w:t>T24 vs T0</w:t>
      </w:r>
      <w:r w:rsidRPr="001740EE">
        <w:rPr>
          <w:rFonts w:ascii="Times New Roman" w:eastAsia="Times New Roman" w:hAnsi="Times New Roman" w:cs="Times New Roman"/>
          <w:color w:val="000000"/>
          <w:lang w:val="en-US" w:eastAsia="it-IT"/>
        </w:rPr>
        <w:t xml:space="preserve">.                                                                                   </w:t>
      </w:r>
    </w:p>
    <w:p w14:paraId="0BFFDF00" w14:textId="77777777" w:rsidR="00EA1119" w:rsidRPr="001740EE" w:rsidRDefault="00EA1119" w:rsidP="00A447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en-US" w:eastAsia="it-IT"/>
        </w:rPr>
      </w:pPr>
    </w:p>
    <w:p w14:paraId="721ACA1B" w14:textId="3A0F206B" w:rsidR="00EA1119" w:rsidRPr="001740EE" w:rsidRDefault="00EA1119" w:rsidP="00A447DC">
      <w:pPr>
        <w:jc w:val="both"/>
        <w:rPr>
          <w:rFonts w:ascii="Times New Roman" w:hAnsi="Times New Roman" w:cs="Times New Roman"/>
          <w:lang w:val="en-US"/>
        </w:rPr>
      </w:pPr>
      <w:r w:rsidRPr="001740EE">
        <w:rPr>
          <w:rFonts w:ascii="Times New Roman" w:hAnsi="Times New Roman" w:cs="Times New Roman"/>
          <w:b/>
          <w:lang w:val="en-US"/>
        </w:rPr>
        <w:t>Legend</w:t>
      </w:r>
      <w:r w:rsidRPr="001740EE">
        <w:rPr>
          <w:rFonts w:ascii="Times New Roman" w:hAnsi="Times New Roman" w:cs="Times New Roman"/>
          <w:lang w:val="en-US"/>
        </w:rPr>
        <w:t>: TJ, Tender Joint; SJ, Swollen Joint; LEI, Leeds Enthesitis Index; PASI, Psoriasis Area Severity Index; ESR, erythrocyte sedimentation rate; CRP, C-reactive protein; DAPSA, Disease Activity Index for Psoriatic Arthritis; ASDAS, Ankylosing Spondylitis Disease Activity Score; HAQ</w:t>
      </w:r>
      <w:r w:rsidR="00A80DAD">
        <w:rPr>
          <w:rFonts w:ascii="Times New Roman" w:hAnsi="Times New Roman" w:cs="Times New Roman"/>
          <w:lang w:val="en-US"/>
        </w:rPr>
        <w:t>-S</w:t>
      </w:r>
      <w:r w:rsidRPr="001740EE">
        <w:rPr>
          <w:rFonts w:ascii="Times New Roman" w:hAnsi="Times New Roman" w:cs="Times New Roman"/>
          <w:lang w:val="en-US"/>
        </w:rPr>
        <w:t xml:space="preserve">: Health Assessment Questionnaire modified for </w:t>
      </w:r>
      <w:proofErr w:type="spellStart"/>
      <w:r w:rsidRPr="001740EE">
        <w:rPr>
          <w:rFonts w:ascii="Times New Roman" w:hAnsi="Times New Roman" w:cs="Times New Roman"/>
          <w:lang w:val="en-US"/>
        </w:rPr>
        <w:t>spondyloarthritis</w:t>
      </w:r>
      <w:proofErr w:type="spellEnd"/>
      <w:r w:rsidRPr="001740EE">
        <w:rPr>
          <w:rFonts w:ascii="Times New Roman" w:hAnsi="Times New Roman" w:cs="Times New Roman"/>
          <w:lang w:val="en-US"/>
        </w:rPr>
        <w:t>; VAS</w:t>
      </w:r>
      <w:r w:rsidR="001E5D4E">
        <w:rPr>
          <w:rFonts w:ascii="Times New Roman" w:hAnsi="Times New Roman" w:cs="Times New Roman"/>
          <w:lang w:val="en-US"/>
        </w:rPr>
        <w:t>-</w:t>
      </w:r>
      <w:r w:rsidRPr="001740EE">
        <w:rPr>
          <w:rFonts w:ascii="Times New Roman" w:hAnsi="Times New Roman" w:cs="Times New Roman"/>
          <w:lang w:val="en-US"/>
        </w:rPr>
        <w:t>pain, Visual Anal</w:t>
      </w:r>
      <w:r w:rsidR="00907948" w:rsidRPr="001740EE">
        <w:rPr>
          <w:rFonts w:ascii="Times New Roman" w:hAnsi="Times New Roman" w:cs="Times New Roman"/>
          <w:lang w:val="en-US"/>
        </w:rPr>
        <w:t>ogue Scale</w:t>
      </w:r>
      <w:r w:rsidR="00596C8F">
        <w:rPr>
          <w:rFonts w:ascii="Times New Roman" w:hAnsi="Times New Roman" w:cs="Times New Roman"/>
          <w:lang w:val="en-US"/>
        </w:rPr>
        <w:t>-</w:t>
      </w:r>
      <w:r w:rsidR="00907948" w:rsidRPr="001740EE">
        <w:rPr>
          <w:rFonts w:ascii="Times New Roman" w:hAnsi="Times New Roman" w:cs="Times New Roman"/>
          <w:lang w:val="en-US"/>
        </w:rPr>
        <w:t>pain; VAS</w:t>
      </w:r>
      <w:r w:rsidR="00596C8F">
        <w:rPr>
          <w:rFonts w:ascii="Times New Roman" w:hAnsi="Times New Roman" w:cs="Times New Roman"/>
          <w:lang w:val="en-US"/>
        </w:rPr>
        <w:t>-</w:t>
      </w:r>
      <w:r w:rsidR="00907948" w:rsidRPr="001740EE">
        <w:rPr>
          <w:rFonts w:ascii="Times New Roman" w:hAnsi="Times New Roman" w:cs="Times New Roman"/>
          <w:lang w:val="en-US"/>
        </w:rPr>
        <w:t>GH</w:t>
      </w:r>
      <w:r w:rsidRPr="001740EE">
        <w:rPr>
          <w:rFonts w:ascii="Times New Roman" w:hAnsi="Times New Roman" w:cs="Times New Roman"/>
          <w:lang w:val="en-US"/>
        </w:rPr>
        <w:t>, Visual Analogue Scale global health; BASDAI: Bath Ankylosing Spondylitis Disease Activity Index; BASFI, Bath Ankylosing Spondylitis Functional Index.</w:t>
      </w:r>
    </w:p>
    <w:p w14:paraId="08C8561D" w14:textId="77777777" w:rsidR="00EA1119" w:rsidRPr="001740EE" w:rsidRDefault="00EA1119" w:rsidP="00EA111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89C4405" w14:textId="77777777" w:rsidR="00EA1119" w:rsidRPr="001740EE" w:rsidRDefault="00EA1119" w:rsidP="00EA1119">
      <w:pPr>
        <w:jc w:val="both"/>
        <w:rPr>
          <w:rFonts w:ascii="Times New Roman" w:hAnsi="Times New Roman" w:cs="Times New Roman"/>
          <w:lang w:val="en-US"/>
        </w:rPr>
      </w:pPr>
    </w:p>
    <w:p w14:paraId="6DEA311B" w14:textId="77777777" w:rsidR="00A447DC" w:rsidRPr="001740EE" w:rsidRDefault="00A447DC" w:rsidP="00EA1119">
      <w:pPr>
        <w:jc w:val="both"/>
        <w:rPr>
          <w:rFonts w:ascii="Times New Roman" w:hAnsi="Times New Roman" w:cs="Times New Roman"/>
          <w:lang w:val="en-US"/>
        </w:rPr>
      </w:pPr>
    </w:p>
    <w:p w14:paraId="4C6AC8FA" w14:textId="77777777" w:rsidR="00C17806" w:rsidRPr="001740EE" w:rsidRDefault="00C17806" w:rsidP="00EA1119">
      <w:pPr>
        <w:jc w:val="both"/>
        <w:rPr>
          <w:rFonts w:ascii="Times New Roman" w:hAnsi="Times New Roman" w:cs="Times New Roman"/>
          <w:lang w:val="en-US"/>
        </w:rPr>
      </w:pPr>
    </w:p>
    <w:p w14:paraId="37ACF583" w14:textId="77777777" w:rsidR="00C17806" w:rsidRPr="001740EE" w:rsidRDefault="00C17806" w:rsidP="00EA1119">
      <w:pPr>
        <w:jc w:val="both"/>
        <w:rPr>
          <w:rFonts w:ascii="Times New Roman" w:hAnsi="Times New Roman" w:cs="Times New Roman"/>
          <w:lang w:val="en-US"/>
        </w:rPr>
      </w:pPr>
    </w:p>
    <w:p w14:paraId="01538281" w14:textId="77777777" w:rsidR="00C17806" w:rsidRPr="001740EE" w:rsidRDefault="00C17806" w:rsidP="00EA1119">
      <w:pPr>
        <w:jc w:val="both"/>
        <w:rPr>
          <w:rFonts w:ascii="Times New Roman" w:hAnsi="Times New Roman" w:cs="Times New Roman"/>
          <w:lang w:val="en-US"/>
        </w:rPr>
      </w:pPr>
    </w:p>
    <w:p w14:paraId="7BC22F27" w14:textId="77777777" w:rsidR="00C17806" w:rsidRPr="001740EE" w:rsidRDefault="00C17806" w:rsidP="00EA1119">
      <w:pPr>
        <w:jc w:val="both"/>
        <w:rPr>
          <w:rFonts w:ascii="Times New Roman" w:hAnsi="Times New Roman" w:cs="Times New Roman"/>
          <w:lang w:val="en-US"/>
        </w:rPr>
      </w:pPr>
    </w:p>
    <w:p w14:paraId="6397F662" w14:textId="77777777" w:rsidR="00C17806" w:rsidRPr="001740EE" w:rsidRDefault="00C17806" w:rsidP="00EA1119">
      <w:pPr>
        <w:jc w:val="both"/>
        <w:rPr>
          <w:rFonts w:ascii="Times New Roman" w:hAnsi="Times New Roman" w:cs="Times New Roman"/>
          <w:lang w:val="en-US"/>
        </w:rPr>
      </w:pPr>
    </w:p>
    <w:p w14:paraId="57D405B6" w14:textId="77777777" w:rsidR="002C4BD5" w:rsidRPr="001740EE" w:rsidRDefault="002C4BD5" w:rsidP="00EA1119">
      <w:pPr>
        <w:jc w:val="both"/>
        <w:rPr>
          <w:rFonts w:ascii="Times New Roman" w:hAnsi="Times New Roman" w:cs="Times New Roman"/>
          <w:lang w:val="en-US"/>
        </w:rPr>
      </w:pPr>
    </w:p>
    <w:p w14:paraId="7BEBF779" w14:textId="77777777" w:rsidR="0018033D" w:rsidRPr="001740EE" w:rsidRDefault="0018033D" w:rsidP="00F619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681CD6D" w14:textId="77777777" w:rsidR="0018033D" w:rsidRPr="001740EE" w:rsidRDefault="0018033D" w:rsidP="00F619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CB29ACC" w14:textId="77777777" w:rsidR="0018033D" w:rsidRPr="001740EE" w:rsidRDefault="0018033D" w:rsidP="00F619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AE979E5" w14:textId="77777777" w:rsidR="0018033D" w:rsidRPr="001740EE" w:rsidRDefault="0018033D" w:rsidP="00F6195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9F634B5" w14:textId="5F2DEC3A" w:rsidR="00F61951" w:rsidRPr="001740EE" w:rsidRDefault="0018033D" w:rsidP="00F6195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740EE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2</w:t>
      </w:r>
      <w:r w:rsidR="00F61951" w:rsidRPr="001740EE">
        <w:rPr>
          <w:rFonts w:ascii="Times New Roman" w:hAnsi="Times New Roman" w:cs="Times New Roman"/>
          <w:b/>
          <w:sz w:val="24"/>
          <w:szCs w:val="24"/>
          <w:lang w:val="en-US"/>
        </w:rPr>
        <w:t>. Comorbidities of naïve (n</w:t>
      </w:r>
      <w:r w:rsidR="00D02BE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61951" w:rsidRPr="001740EE">
        <w:rPr>
          <w:rFonts w:ascii="Times New Roman" w:hAnsi="Times New Roman" w:cs="Times New Roman"/>
          <w:b/>
          <w:sz w:val="24"/>
          <w:szCs w:val="24"/>
          <w:lang w:val="en-US"/>
        </w:rPr>
        <w:t>=</w:t>
      </w:r>
      <w:r w:rsidR="00D02BE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61951" w:rsidRPr="001740EE">
        <w:rPr>
          <w:rFonts w:ascii="Times New Roman" w:hAnsi="Times New Roman" w:cs="Times New Roman"/>
          <w:b/>
          <w:sz w:val="24"/>
          <w:szCs w:val="24"/>
          <w:lang w:val="en-US"/>
        </w:rPr>
        <w:t>225) and biological agents failure (n</w:t>
      </w:r>
      <w:r w:rsidR="00D02BE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61951" w:rsidRPr="001740EE">
        <w:rPr>
          <w:rFonts w:ascii="Times New Roman" w:hAnsi="Times New Roman" w:cs="Times New Roman"/>
          <w:b/>
          <w:sz w:val="24"/>
          <w:szCs w:val="24"/>
          <w:lang w:val="en-US"/>
        </w:rPr>
        <w:t>=</w:t>
      </w:r>
      <w:r w:rsidR="00D02BE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61951" w:rsidRPr="001740EE">
        <w:rPr>
          <w:rFonts w:ascii="Times New Roman" w:hAnsi="Times New Roman" w:cs="Times New Roman"/>
          <w:b/>
          <w:sz w:val="24"/>
          <w:szCs w:val="24"/>
          <w:lang w:val="en-US"/>
        </w:rPr>
        <w:t xml:space="preserve">460) PsA patients. </w:t>
      </w:r>
    </w:p>
    <w:tbl>
      <w:tblPr>
        <w:tblW w:w="103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48"/>
        <w:gridCol w:w="1482"/>
        <w:gridCol w:w="1448"/>
        <w:gridCol w:w="1465"/>
        <w:gridCol w:w="688"/>
      </w:tblGrid>
      <w:tr w:rsidR="00F61951" w:rsidRPr="00ED1EB0" w14:paraId="55F7D299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100E2" w14:textId="77777777" w:rsidR="00F61951" w:rsidRPr="001740EE" w:rsidRDefault="00F61951" w:rsidP="00F619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BC521" w14:textId="77777777" w:rsidR="00F61951" w:rsidRPr="001740EE" w:rsidRDefault="00F61951" w:rsidP="00F619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5389" w14:textId="77777777" w:rsidR="00F61951" w:rsidRPr="001740EE" w:rsidRDefault="00F61951" w:rsidP="00F619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92BA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CA8E2" w14:textId="77777777" w:rsidR="00F61951" w:rsidRPr="001740EE" w:rsidRDefault="00F61951" w:rsidP="00F61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it-IT"/>
              </w:rPr>
            </w:pPr>
            <w:r w:rsidRPr="001740E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</w:tr>
      <w:tr w:rsidR="00F61951" w:rsidRPr="001740EE" w14:paraId="1357F51E" w14:textId="77777777" w:rsidTr="00F61951">
        <w:trPr>
          <w:trHeight w:val="276"/>
        </w:trPr>
        <w:tc>
          <w:tcPr>
            <w:tcW w:w="5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572069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  <w:t>Comorbidities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83140A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  <w:t>total patients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4B0CD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  <w:t>naïve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1F9B56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  <w:t>non-naïve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71D9D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it-IT"/>
              </w:rPr>
              <w:t>p§</w:t>
            </w:r>
          </w:p>
        </w:tc>
      </w:tr>
      <w:tr w:rsidR="00F61951" w:rsidRPr="001740EE" w14:paraId="655DB932" w14:textId="77777777" w:rsidTr="00F61951">
        <w:trPr>
          <w:trHeight w:val="266"/>
        </w:trPr>
        <w:tc>
          <w:tcPr>
            <w:tcW w:w="5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334B9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metabolic syndrome (</w:t>
            </w:r>
            <w:proofErr w:type="spellStart"/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MetS</w:t>
            </w:r>
            <w:proofErr w:type="spellEnd"/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)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A7938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75 (10.9%)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93549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11 (4.9%)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DE02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64 (13.9%)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4C04B8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0.03</w:t>
            </w:r>
          </w:p>
        </w:tc>
      </w:tr>
      <w:tr w:rsidR="00F61951" w:rsidRPr="001740EE" w14:paraId="27BF97F0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68F66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hypertension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082CE6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245 (35.8%)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F3C29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60 (26.7%)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3CB1B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185 (40.2%)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B3BF53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0.04</w:t>
            </w:r>
          </w:p>
        </w:tc>
      </w:tr>
      <w:tr w:rsidR="00F61951" w:rsidRPr="001740EE" w14:paraId="784861A5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34A248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ischemic heart disease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2AB08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53 (7.7%)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80396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11 (4.9%)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E556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42 (9.1%)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E3372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0.04</w:t>
            </w:r>
          </w:p>
        </w:tc>
      </w:tr>
      <w:tr w:rsidR="00F61951" w:rsidRPr="001740EE" w14:paraId="5616D17C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6F0DA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dyslipidemia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2A30D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191 (27.9%)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960AFB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53 (23.6%)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30102E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138 (30.0%)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99C1E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0.03</w:t>
            </w:r>
          </w:p>
        </w:tc>
      </w:tr>
      <w:tr w:rsidR="00F61951" w:rsidRPr="001740EE" w14:paraId="021E1D5B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F70CA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hyperuricemia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6E10F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73 (10.7%)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34B099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17 (7.6%)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7C79C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56 (12.2%)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176FA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0.04</w:t>
            </w:r>
          </w:p>
        </w:tc>
      </w:tr>
      <w:tr w:rsidR="00F61951" w:rsidRPr="001740EE" w14:paraId="3546B152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8D8F1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type II diabetes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767D3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67 (9.8%)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6E51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20 (8.9%)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E87BC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47 (10.2%)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99E083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0.05</w:t>
            </w:r>
          </w:p>
        </w:tc>
      </w:tr>
      <w:tr w:rsidR="00F61951" w:rsidRPr="001740EE" w14:paraId="69EC6661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D655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gastritis, gastric ulcer or dyspeptic disorders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495B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61 (8.9%)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1F62DF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18 (8.0%)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0C80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43 (9.3%)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A56A5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ns</w:t>
            </w:r>
          </w:p>
        </w:tc>
      </w:tr>
      <w:tr w:rsidR="00F61951" w:rsidRPr="001740EE" w14:paraId="1037715F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0744D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liver disease (e.g. steatosis)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A786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75 (10.9%)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88E2DF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14 (6.2%)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489B6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61 (13.3%)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3D8F8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0.03</w:t>
            </w:r>
          </w:p>
        </w:tc>
      </w:tr>
      <w:tr w:rsidR="00F61951" w:rsidRPr="001740EE" w14:paraId="50F3E6B2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503BB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pneumopathies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6CFBF1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42 (6.1%)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A32AF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6 (2.7%)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706DD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36 (7.8%)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F3B55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0.02</w:t>
            </w:r>
          </w:p>
        </w:tc>
      </w:tr>
      <w:tr w:rsidR="00F61951" w:rsidRPr="001740EE" w14:paraId="65565745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62B0F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thyroid disorder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0EA39C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84 (12.3%)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7644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25 (11.1%)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DB728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59 (12.8%)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82D16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ns</w:t>
            </w:r>
          </w:p>
        </w:tc>
      </w:tr>
      <w:tr w:rsidR="00F61951" w:rsidRPr="001740EE" w14:paraId="042FDBF3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ED2D6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osteoporosis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B38F5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68 (9.9%)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4C0FB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22 (9.8%)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C3CF1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46 (10.0%)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AC8A2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ns</w:t>
            </w:r>
          </w:p>
        </w:tc>
      </w:tr>
      <w:tr w:rsidR="00F61951" w:rsidRPr="001740EE" w14:paraId="4757594D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15BEBD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kidney failure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31ABF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14 (2.1%)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5F32B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5 (2.2%)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E9408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9 (1.9%)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1E7D2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ns</w:t>
            </w:r>
          </w:p>
        </w:tc>
      </w:tr>
      <w:tr w:rsidR="00F61951" w:rsidRPr="001740EE" w14:paraId="4B34C4A3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9BC08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depression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F6FAC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66 (9.6%)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C019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16 (7.1%)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4B055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50 (10.9%)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D5724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0.04</w:t>
            </w:r>
          </w:p>
        </w:tc>
      </w:tr>
      <w:tr w:rsidR="00F61951" w:rsidRPr="001740EE" w14:paraId="4B1DC6C8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88E46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fibromyalgia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6E88C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131 (19.1%)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429E3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31 (13.8%)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7B9F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100 (21.7%)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5092C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0.04</w:t>
            </w:r>
          </w:p>
        </w:tc>
      </w:tr>
      <w:tr w:rsidR="00F61951" w:rsidRPr="001740EE" w14:paraId="2E2833D4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5FD2C7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neurological disorders (such as neuropathy)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5FA42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40 (5.8%)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FE60E9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5 (2.2%)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8A78D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35 (7.6%)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0D56A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0.05</w:t>
            </w:r>
          </w:p>
        </w:tc>
      </w:tr>
      <w:tr w:rsidR="00F61951" w:rsidRPr="001740EE" w14:paraId="2D246447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590A34" w14:textId="7FCC5524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positive Mantoux </w:t>
            </w:r>
            <w:r w:rsidR="00B65A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T</w:t>
            </w: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B skin test or Quanti</w:t>
            </w:r>
            <w:r w:rsidR="00CE7898"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FERON </w:t>
            </w: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TB Gold test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963F4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54 (7.9%)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C532B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18 (8.0%)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F760E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36 (7.8%)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60E454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ns</w:t>
            </w:r>
          </w:p>
        </w:tc>
      </w:tr>
      <w:tr w:rsidR="00F61951" w:rsidRPr="001740EE" w14:paraId="2C1CA9D7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27B1B6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previous hepatitis B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97C9D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33 (4.8%)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E89A6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12 (5.3%)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36D62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21 (4.6%)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83EC3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ns</w:t>
            </w:r>
          </w:p>
        </w:tc>
      </w:tr>
      <w:tr w:rsidR="00F61951" w:rsidRPr="001740EE" w14:paraId="4AA1349C" w14:textId="77777777" w:rsidTr="00F61951">
        <w:trPr>
          <w:trHeight w:val="266"/>
        </w:trPr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C5F44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previous hepatitis C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F9C75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15 (2.2%)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1E56E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5 (2.2%)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B9E40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10 (2.2%)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2EFAA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ns</w:t>
            </w:r>
          </w:p>
        </w:tc>
      </w:tr>
      <w:tr w:rsidR="00F61951" w:rsidRPr="001740EE" w14:paraId="575DFFE2" w14:textId="77777777" w:rsidTr="00F61951">
        <w:trPr>
          <w:trHeight w:val="276"/>
        </w:trPr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6C1539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 xml:space="preserve">previous eradicated cancer 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76E94C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44 (6.4%)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E0EE49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11 (4.9%)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225304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33 (7.2%)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D79AE4" w14:textId="77777777" w:rsidR="00F61951" w:rsidRPr="001740EE" w:rsidRDefault="00F61951" w:rsidP="00F619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</w:pPr>
            <w:r w:rsidRPr="001740E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it-IT"/>
              </w:rPr>
              <w:t>0.05</w:t>
            </w:r>
          </w:p>
        </w:tc>
      </w:tr>
    </w:tbl>
    <w:p w14:paraId="4C2E5FE3" w14:textId="77777777" w:rsidR="00F61951" w:rsidRPr="001740EE" w:rsidRDefault="00F61951" w:rsidP="00F61951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en-US" w:eastAsia="it-IT"/>
        </w:rPr>
      </w:pPr>
    </w:p>
    <w:p w14:paraId="2A2158B0" w14:textId="77777777" w:rsidR="00F61951" w:rsidRPr="001740EE" w:rsidRDefault="00F61951" w:rsidP="00F61951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en-US" w:eastAsia="it-IT"/>
        </w:rPr>
      </w:pPr>
    </w:p>
    <w:p w14:paraId="5C542DE1" w14:textId="1C4B82B3" w:rsidR="00F61951" w:rsidRPr="007E371C" w:rsidRDefault="00F61951" w:rsidP="00F61951">
      <w:pPr>
        <w:spacing w:after="0" w:line="240" w:lineRule="auto"/>
        <w:rPr>
          <w:rFonts w:ascii="Times New Roman" w:hAnsi="Times New Roman" w:cs="Times New Roman"/>
          <w:color w:val="000000" w:themeColor="text1"/>
          <w:lang w:val="en-US"/>
        </w:rPr>
      </w:pPr>
      <w:r w:rsidRPr="001740EE">
        <w:rPr>
          <w:rFonts w:ascii="Times New Roman" w:eastAsia="Times New Roman" w:hAnsi="Times New Roman" w:cs="Times New Roman"/>
          <w:b/>
          <w:bCs/>
          <w:lang w:val="en-US" w:eastAsia="it-IT"/>
        </w:rPr>
        <w:t>Legend:</w:t>
      </w:r>
      <w:r w:rsidRPr="001740EE">
        <w:rPr>
          <w:rFonts w:ascii="Times New Roman" w:eastAsia="Times New Roman" w:hAnsi="Times New Roman" w:cs="Times New Roman"/>
          <w:lang w:val="en-US" w:eastAsia="it-IT"/>
        </w:rPr>
        <w:t xml:space="preserve"> Data are expressed as frequency (absolute number and percentage). </w:t>
      </w:r>
      <w:r w:rsidR="00536A3F">
        <w:rPr>
          <w:rFonts w:ascii="Times New Roman" w:eastAsia="Times New Roman" w:hAnsi="Times New Roman" w:cs="Times New Roman"/>
          <w:lang w:val="en-US" w:eastAsia="it-IT"/>
        </w:rPr>
        <w:t xml:space="preserve">p </w:t>
      </w:r>
      <w:r w:rsidRPr="001740EE">
        <w:rPr>
          <w:rFonts w:ascii="Times New Roman" w:eastAsia="Times New Roman" w:hAnsi="Times New Roman" w:cs="Times New Roman"/>
          <w:lang w:val="en-US" w:eastAsia="it-IT"/>
        </w:rPr>
        <w:t xml:space="preserve">≤0.05. </w:t>
      </w:r>
      <w:r w:rsidR="00093A41" w:rsidRPr="007E371C">
        <w:rPr>
          <w:rFonts w:ascii="Times New Roman" w:eastAsia="Times New Roman" w:hAnsi="Times New Roman" w:cs="Times New Roman"/>
          <w:color w:val="000000" w:themeColor="text1"/>
          <w:lang w:val="en-US" w:eastAsia="it-IT"/>
        </w:rPr>
        <w:t xml:space="preserve">ns: not statistically significant. </w:t>
      </w:r>
      <w:r w:rsidRPr="007E371C">
        <w:rPr>
          <w:rFonts w:ascii="Times New Roman" w:eastAsia="Times New Roman" w:hAnsi="Times New Roman" w:cs="Times New Roman"/>
          <w:color w:val="000000" w:themeColor="text1"/>
          <w:lang w:val="en-US" w:eastAsia="it-IT"/>
        </w:rPr>
        <w:t xml:space="preserve">Values were computed by chi-square test (for proportion). </w:t>
      </w:r>
      <w:r w:rsidRPr="007E371C">
        <w:rPr>
          <w:rFonts w:ascii="Times New Roman" w:hAnsi="Times New Roman" w:cs="Times New Roman"/>
          <w:color w:val="000000" w:themeColor="text1"/>
          <w:lang w:val="en-US"/>
        </w:rPr>
        <w:t xml:space="preserve">naïve: naïve to </w:t>
      </w:r>
      <w:proofErr w:type="spellStart"/>
      <w:r w:rsidRPr="007E371C">
        <w:rPr>
          <w:rFonts w:ascii="Times New Roman" w:hAnsi="Times New Roman" w:cs="Times New Roman"/>
          <w:color w:val="000000" w:themeColor="text1"/>
          <w:lang w:val="en-US"/>
        </w:rPr>
        <w:t>bDMARDs</w:t>
      </w:r>
      <w:proofErr w:type="spellEnd"/>
      <w:r w:rsidRPr="007E371C">
        <w:rPr>
          <w:rFonts w:ascii="Times New Roman" w:hAnsi="Times New Roman" w:cs="Times New Roman"/>
          <w:color w:val="000000" w:themeColor="text1"/>
          <w:lang w:val="en-US"/>
        </w:rPr>
        <w:t xml:space="preserve">; non-naïve: </w:t>
      </w:r>
      <w:proofErr w:type="spellStart"/>
      <w:r w:rsidRPr="007E371C">
        <w:rPr>
          <w:rFonts w:ascii="Times New Roman" w:hAnsi="Times New Roman" w:cs="Times New Roman"/>
          <w:color w:val="000000" w:themeColor="text1"/>
          <w:lang w:val="en-US"/>
        </w:rPr>
        <w:t>bDMARDs</w:t>
      </w:r>
      <w:proofErr w:type="spellEnd"/>
      <w:r w:rsidRPr="007E371C">
        <w:rPr>
          <w:rFonts w:ascii="Times New Roman" w:hAnsi="Times New Roman" w:cs="Times New Roman"/>
          <w:color w:val="000000" w:themeColor="text1"/>
          <w:lang w:val="en-US"/>
        </w:rPr>
        <w:t xml:space="preserve"> failure</w:t>
      </w:r>
      <w:r w:rsidR="00682B05" w:rsidRPr="007E371C">
        <w:rPr>
          <w:rFonts w:ascii="Times New Roman" w:hAnsi="Times New Roman" w:cs="Times New Roman"/>
          <w:color w:val="000000" w:themeColor="text1"/>
          <w:lang w:val="en-US"/>
        </w:rPr>
        <w:t>.</w:t>
      </w:r>
    </w:p>
    <w:p w14:paraId="2470F7B1" w14:textId="77777777" w:rsidR="00682B05" w:rsidRPr="007E371C" w:rsidRDefault="00682B05" w:rsidP="00F61951">
      <w:pPr>
        <w:spacing w:after="0" w:line="240" w:lineRule="auto"/>
        <w:rPr>
          <w:rFonts w:ascii="Times New Roman" w:hAnsi="Times New Roman" w:cs="Times New Roman"/>
          <w:color w:val="000000" w:themeColor="text1"/>
          <w:lang w:val="en-US"/>
        </w:rPr>
      </w:pPr>
    </w:p>
    <w:p w14:paraId="1CDB0ACF" w14:textId="77777777" w:rsidR="00682B05" w:rsidRPr="007E371C" w:rsidRDefault="00682B05" w:rsidP="00F61951">
      <w:pPr>
        <w:spacing w:after="0" w:line="240" w:lineRule="auto"/>
        <w:rPr>
          <w:rFonts w:ascii="Times New Roman" w:hAnsi="Times New Roman" w:cs="Times New Roman"/>
          <w:color w:val="000000" w:themeColor="text1"/>
          <w:lang w:val="en-US"/>
        </w:rPr>
      </w:pPr>
    </w:p>
    <w:sectPr w:rsidR="00682B05" w:rsidRPr="007E37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Segoe UI"/>
    <w:panose1 w:val="020B0502040204020203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C47"/>
    <w:rsid w:val="00093A41"/>
    <w:rsid w:val="000C7C47"/>
    <w:rsid w:val="00120731"/>
    <w:rsid w:val="00144468"/>
    <w:rsid w:val="001740EE"/>
    <w:rsid w:val="0018033D"/>
    <w:rsid w:val="0018794B"/>
    <w:rsid w:val="001B6B24"/>
    <w:rsid w:val="001E5D4E"/>
    <w:rsid w:val="001E6968"/>
    <w:rsid w:val="0021124C"/>
    <w:rsid w:val="002C4BD5"/>
    <w:rsid w:val="00310695"/>
    <w:rsid w:val="00322E4B"/>
    <w:rsid w:val="00331099"/>
    <w:rsid w:val="00354A32"/>
    <w:rsid w:val="00362934"/>
    <w:rsid w:val="003D4B9D"/>
    <w:rsid w:val="003F0276"/>
    <w:rsid w:val="003F2FE2"/>
    <w:rsid w:val="00464C02"/>
    <w:rsid w:val="00536A3F"/>
    <w:rsid w:val="00552BFD"/>
    <w:rsid w:val="005553B3"/>
    <w:rsid w:val="00596C8F"/>
    <w:rsid w:val="005C143B"/>
    <w:rsid w:val="005C50E5"/>
    <w:rsid w:val="006067F1"/>
    <w:rsid w:val="00614E79"/>
    <w:rsid w:val="00682B05"/>
    <w:rsid w:val="006A634C"/>
    <w:rsid w:val="006D76A1"/>
    <w:rsid w:val="00703798"/>
    <w:rsid w:val="00724BE5"/>
    <w:rsid w:val="007511C0"/>
    <w:rsid w:val="007E371C"/>
    <w:rsid w:val="00802787"/>
    <w:rsid w:val="00907948"/>
    <w:rsid w:val="00981C65"/>
    <w:rsid w:val="00A447DC"/>
    <w:rsid w:val="00A666F2"/>
    <w:rsid w:val="00A7634B"/>
    <w:rsid w:val="00A80DAD"/>
    <w:rsid w:val="00AC2E6E"/>
    <w:rsid w:val="00AC3DB5"/>
    <w:rsid w:val="00AD65D8"/>
    <w:rsid w:val="00B14688"/>
    <w:rsid w:val="00B65A1E"/>
    <w:rsid w:val="00B75D6F"/>
    <w:rsid w:val="00B92A85"/>
    <w:rsid w:val="00C17806"/>
    <w:rsid w:val="00C62C47"/>
    <w:rsid w:val="00C87884"/>
    <w:rsid w:val="00CE7898"/>
    <w:rsid w:val="00D02BEC"/>
    <w:rsid w:val="00D10EFA"/>
    <w:rsid w:val="00D329B7"/>
    <w:rsid w:val="00E623A3"/>
    <w:rsid w:val="00E80E82"/>
    <w:rsid w:val="00EA1119"/>
    <w:rsid w:val="00EC660F"/>
    <w:rsid w:val="00ED1EB0"/>
    <w:rsid w:val="00ED69C3"/>
    <w:rsid w:val="00F6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FEC1D"/>
  <w15:chartTrackingRefBased/>
  <w15:docId w15:val="{BD9A1A69-5952-4E35-9F14-3B0DE4DE8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20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uiPriority w:val="1"/>
    <w:qFormat/>
    <w:rsid w:val="00B92A8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  <w:lang w:val="en-US" w:eastAsia="zh-CN"/>
    </w:rPr>
  </w:style>
  <w:style w:type="character" w:styleId="Rimandocommento">
    <w:name w:val="annotation reference"/>
    <w:basedOn w:val="Carpredefinitoparagrafo"/>
    <w:uiPriority w:val="99"/>
    <w:semiHidden/>
    <w:unhideWhenUsed/>
    <w:rsid w:val="00D02BE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02BE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02BEC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02BE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02BEC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02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02BEC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3D4B9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610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5</cp:revision>
  <dcterms:created xsi:type="dcterms:W3CDTF">2024-02-07T10:46:00Z</dcterms:created>
  <dcterms:modified xsi:type="dcterms:W3CDTF">2024-02-23T17:07:00Z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c9bec58-8084-492e-8360-0e1cfe36408c_Enabled">
    <vt:lpwstr>true</vt:lpwstr>
  </property>
  <property fmtid="{D5CDD505-2E9C-101B-9397-08002B2CF9AE}" pid="3" name="MSIP_Label_3c9bec58-8084-492e-8360-0e1cfe36408c_SetDate">
    <vt:lpwstr>2024-02-07T10:44:42Z</vt:lpwstr>
  </property>
  <property fmtid="{D5CDD505-2E9C-101B-9397-08002B2CF9AE}" pid="4" name="MSIP_Label_3c9bec58-8084-492e-8360-0e1cfe36408c_Method">
    <vt:lpwstr>Standard</vt:lpwstr>
  </property>
  <property fmtid="{D5CDD505-2E9C-101B-9397-08002B2CF9AE}" pid="5" name="MSIP_Label_3c9bec58-8084-492e-8360-0e1cfe36408c_Name">
    <vt:lpwstr>Not Protected -Pilot</vt:lpwstr>
  </property>
  <property fmtid="{D5CDD505-2E9C-101B-9397-08002B2CF9AE}" pid="6" name="MSIP_Label_3c9bec58-8084-492e-8360-0e1cfe36408c_SiteId">
    <vt:lpwstr>f35a6974-607f-47d4-82d7-ff31d7dc53a5</vt:lpwstr>
  </property>
  <property fmtid="{D5CDD505-2E9C-101B-9397-08002B2CF9AE}" pid="7" name="MSIP_Label_3c9bec58-8084-492e-8360-0e1cfe36408c_ActionId">
    <vt:lpwstr>1f4c565c-7f8f-4eea-8a8e-0b54adac2ff0</vt:lpwstr>
  </property>
  <property fmtid="{D5CDD505-2E9C-101B-9397-08002B2CF9AE}" pid="8" name="MSIP_Label_3c9bec58-8084-492e-8360-0e1cfe36408c_ContentBits">
    <vt:lpwstr>0</vt:lpwstr>
  </property>
</Properties>
</file>