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7B39DD" w14:textId="77777777" w:rsidR="003005E9" w:rsidRPr="005174CC" w:rsidRDefault="003005E9" w:rsidP="00B82B4D">
      <w:pPr>
        <w:rPr>
          <w:color w:val="000000" w:themeColor="text1"/>
        </w:rPr>
      </w:pPr>
      <w:bookmarkStart w:id="0" w:name="_GoBack"/>
      <w:bookmarkEnd w:id="0"/>
    </w:p>
    <w:p w14:paraId="6367772D" w14:textId="77777777" w:rsidR="003005E9" w:rsidRPr="005174CC" w:rsidRDefault="003005E9" w:rsidP="00B82B4D">
      <w:pPr>
        <w:rPr>
          <w:b/>
          <w:color w:val="000000" w:themeColor="text1"/>
        </w:rPr>
      </w:pPr>
      <w:r w:rsidRPr="005174CC">
        <w:rPr>
          <w:b/>
          <w:color w:val="000000" w:themeColor="text1"/>
        </w:rPr>
        <w:t>Supplementary Information for</w:t>
      </w:r>
    </w:p>
    <w:p w14:paraId="1353D36A" w14:textId="77777777" w:rsidR="003005E9" w:rsidRPr="005174CC" w:rsidRDefault="003005E9" w:rsidP="00B82B4D">
      <w:pPr>
        <w:rPr>
          <w:b/>
          <w:color w:val="000000" w:themeColor="text1"/>
        </w:rPr>
      </w:pPr>
    </w:p>
    <w:p w14:paraId="11E249B9" w14:textId="77777777" w:rsidR="003005E9" w:rsidRDefault="003005E9" w:rsidP="00BD7815">
      <w:pPr>
        <w:pStyle w:val="af3"/>
      </w:pPr>
      <w:bookmarkStart w:id="1" w:name="OLE_LINK12"/>
      <w:r>
        <w:t>Peripheral administration of sepiapterin replenishes brain tetrahydrobiopterin</w:t>
      </w:r>
      <w:bookmarkEnd w:id="1"/>
    </w:p>
    <w:p w14:paraId="31330B3C" w14:textId="77777777" w:rsidR="003005E9" w:rsidRPr="006860A9" w:rsidRDefault="003005E9" w:rsidP="00B63CC5">
      <w:pPr>
        <w:pStyle w:val="af3"/>
        <w:spacing w:line="360" w:lineRule="auto"/>
        <w:rPr>
          <w:i/>
          <w:color w:val="0D0D0D"/>
          <w:u w:color="0D0D0D"/>
          <w:vertAlign w:val="superscript"/>
        </w:rPr>
      </w:pPr>
      <w:bookmarkStart w:id="2" w:name="OLE_LINK281"/>
      <w:bookmarkStart w:id="3" w:name="OLE_LINK280"/>
      <w:bookmarkStart w:id="4" w:name="OLE_LINK13"/>
      <w:bookmarkStart w:id="5" w:name="OLE_LINK14"/>
      <w:r w:rsidRPr="006860A9">
        <w:rPr>
          <w:i/>
          <w:color w:val="0D0D0D"/>
          <w:u w:color="0D0D0D"/>
        </w:rPr>
        <w:t>Akiko Ohashi,</w:t>
      </w:r>
      <w:r w:rsidRPr="006860A9">
        <w:rPr>
          <w:i/>
          <w:color w:val="0D0D0D"/>
          <w:u w:color="0D0D0D"/>
          <w:vertAlign w:val="superscript"/>
        </w:rPr>
        <w:t>1,2</w:t>
      </w:r>
      <w:r w:rsidRPr="006860A9">
        <w:rPr>
          <w:i/>
          <w:color w:val="0D0D0D"/>
          <w:u w:color="0D0D0D"/>
        </w:rPr>
        <w:t xml:space="preserve"> Hiroshi Matsuoka,</w:t>
      </w:r>
      <w:r w:rsidRPr="006860A9">
        <w:rPr>
          <w:i/>
          <w:color w:val="0D0D0D"/>
          <w:u w:color="0D0D0D"/>
          <w:vertAlign w:val="superscript"/>
        </w:rPr>
        <w:t>3</w:t>
      </w:r>
      <w:r w:rsidRPr="006860A9">
        <w:rPr>
          <w:i/>
          <w:color w:val="0D0D0D"/>
          <w:u w:color="0D0D0D"/>
        </w:rPr>
        <w:t xml:space="preserve"> Eiko Nakamaru-Ogiso,</w:t>
      </w:r>
      <w:r w:rsidRPr="006860A9">
        <w:rPr>
          <w:i/>
          <w:color w:val="0D0D0D"/>
          <w:u w:color="0D0D0D"/>
          <w:vertAlign w:val="superscript"/>
        </w:rPr>
        <w:t>4,5</w:t>
      </w:r>
      <w:r w:rsidRPr="006860A9">
        <w:rPr>
          <w:i/>
          <w:color w:val="0D0D0D"/>
          <w:u w:color="0D0D0D"/>
        </w:rPr>
        <w:t xml:space="preserve"> Shin Aizawa,</w:t>
      </w:r>
      <w:r w:rsidRPr="006860A9">
        <w:rPr>
          <w:i/>
          <w:color w:val="0D0D0D"/>
          <w:u w:color="0D0D0D"/>
          <w:vertAlign w:val="superscript"/>
        </w:rPr>
        <w:t>2</w:t>
      </w:r>
      <w:r w:rsidRPr="006860A9">
        <w:rPr>
          <w:i/>
          <w:color w:val="0D0D0D"/>
          <w:u w:color="0D0D0D"/>
        </w:rPr>
        <w:t xml:space="preserve"> and Hiroyuki Hasegawa</w:t>
      </w:r>
      <w:r w:rsidRPr="006860A9">
        <w:rPr>
          <w:i/>
          <w:color w:val="0D0D0D"/>
          <w:u w:color="0D0D0D"/>
          <w:vertAlign w:val="superscript"/>
        </w:rPr>
        <w:t>2*</w:t>
      </w:r>
      <w:bookmarkEnd w:id="2"/>
      <w:bookmarkEnd w:id="3"/>
    </w:p>
    <w:bookmarkEnd w:id="4"/>
    <w:bookmarkEnd w:id="5"/>
    <w:p w14:paraId="0E42CC26" w14:textId="77777777" w:rsidR="003005E9" w:rsidRPr="00B63CC5" w:rsidRDefault="003005E9" w:rsidP="00B63CC5">
      <w:pPr>
        <w:pStyle w:val="af3"/>
        <w:spacing w:line="360" w:lineRule="auto"/>
        <w:rPr>
          <w:b w:val="0"/>
          <w:bCs w:val="0"/>
          <w:color w:val="000000"/>
          <w:u w:color="000000"/>
          <w:bdr w:val="nil"/>
        </w:rPr>
      </w:pPr>
      <w:r w:rsidRPr="00B63CC5">
        <w:rPr>
          <w:b w:val="0"/>
          <w:bCs w:val="0"/>
          <w:color w:val="000000"/>
          <w:u w:color="000000"/>
          <w:bdr w:val="nil"/>
          <w:vertAlign w:val="superscript"/>
        </w:rPr>
        <w:t>1</w:t>
      </w:r>
      <w:r w:rsidRPr="00B63CC5">
        <w:rPr>
          <w:b w:val="0"/>
          <w:bCs w:val="0"/>
          <w:color w:val="000000"/>
          <w:u w:color="000000"/>
          <w:bdr w:val="nil"/>
        </w:rPr>
        <w:t xml:space="preserve"> Department of Anatomy, Nihon University School of Dentistry, Chiyoda, Tokyo 101-8310, Japan</w:t>
      </w:r>
    </w:p>
    <w:p w14:paraId="339E8EFE" w14:textId="77777777" w:rsidR="003005E9" w:rsidRPr="00B63CC5" w:rsidRDefault="003005E9" w:rsidP="00B63CC5">
      <w:pPr>
        <w:pStyle w:val="af3"/>
        <w:spacing w:line="360" w:lineRule="auto"/>
        <w:rPr>
          <w:b w:val="0"/>
          <w:bCs w:val="0"/>
          <w:color w:val="000000"/>
          <w:u w:color="000000"/>
          <w:bdr w:val="nil"/>
        </w:rPr>
      </w:pPr>
      <w:r w:rsidRPr="00B63CC5">
        <w:rPr>
          <w:b w:val="0"/>
          <w:bCs w:val="0"/>
          <w:color w:val="000000"/>
          <w:u w:color="000000"/>
          <w:bdr w:val="nil"/>
          <w:vertAlign w:val="superscript"/>
        </w:rPr>
        <w:t>2</w:t>
      </w:r>
      <w:r w:rsidRPr="00B63CC5">
        <w:rPr>
          <w:b w:val="0"/>
          <w:bCs w:val="0"/>
          <w:color w:val="000000"/>
          <w:u w:color="000000"/>
          <w:bdr w:val="nil"/>
        </w:rPr>
        <w:t xml:space="preserve"> Department of Functional Morphology, Nihon University School of Medicine, Itabashi, Tokyo 173-8610, Japan </w:t>
      </w:r>
    </w:p>
    <w:p w14:paraId="64E08129" w14:textId="77777777" w:rsidR="003005E9" w:rsidRPr="00B63CC5" w:rsidRDefault="003005E9" w:rsidP="00B63CC5">
      <w:pPr>
        <w:pStyle w:val="af3"/>
        <w:spacing w:line="360" w:lineRule="auto"/>
        <w:rPr>
          <w:b w:val="0"/>
          <w:bCs w:val="0"/>
          <w:color w:val="000000"/>
          <w:u w:color="000000"/>
          <w:bdr w:val="nil"/>
          <w:vertAlign w:val="superscript"/>
        </w:rPr>
      </w:pPr>
      <w:r w:rsidRPr="00B63CC5">
        <w:rPr>
          <w:b w:val="0"/>
          <w:bCs w:val="0"/>
          <w:color w:val="000000"/>
          <w:u w:color="000000"/>
          <w:bdr w:val="nil"/>
          <w:vertAlign w:val="superscript"/>
        </w:rPr>
        <w:t>3</w:t>
      </w:r>
      <w:r w:rsidRPr="00B63CC5">
        <w:rPr>
          <w:b w:val="0"/>
          <w:bCs w:val="0"/>
          <w:color w:val="000000"/>
          <w:u w:color="000000"/>
          <w:bdr w:val="nil"/>
        </w:rPr>
        <w:t xml:space="preserve"> Department of Life &amp; Health Sciences, </w:t>
      </w:r>
      <w:proofErr w:type="spellStart"/>
      <w:r w:rsidRPr="00B63CC5">
        <w:rPr>
          <w:b w:val="0"/>
          <w:bCs w:val="0"/>
          <w:color w:val="000000"/>
          <w:u w:color="000000"/>
          <w:bdr w:val="nil"/>
        </w:rPr>
        <w:t>Teikyo</w:t>
      </w:r>
      <w:proofErr w:type="spellEnd"/>
      <w:r w:rsidRPr="00B63CC5">
        <w:rPr>
          <w:b w:val="0"/>
          <w:bCs w:val="0"/>
          <w:color w:val="000000"/>
          <w:u w:color="000000"/>
          <w:bdr w:val="nil"/>
        </w:rPr>
        <w:t xml:space="preserve"> University of Science, Adachi, Tokyo 120-0045, Japan</w:t>
      </w:r>
      <w:r w:rsidRPr="00B63CC5">
        <w:rPr>
          <w:b w:val="0"/>
          <w:bCs w:val="0"/>
          <w:color w:val="000000"/>
          <w:u w:color="000000"/>
          <w:bdr w:val="nil"/>
          <w:vertAlign w:val="superscript"/>
        </w:rPr>
        <w:t xml:space="preserve"> </w:t>
      </w:r>
    </w:p>
    <w:p w14:paraId="13C7E866" w14:textId="77777777" w:rsidR="003005E9" w:rsidRPr="00B63CC5" w:rsidRDefault="003005E9" w:rsidP="00B63CC5">
      <w:pPr>
        <w:pStyle w:val="af3"/>
        <w:spacing w:line="360" w:lineRule="auto"/>
        <w:rPr>
          <w:b w:val="0"/>
          <w:bCs w:val="0"/>
          <w:color w:val="000000"/>
          <w:u w:color="000000"/>
          <w:bdr w:val="nil"/>
        </w:rPr>
      </w:pPr>
      <w:r w:rsidRPr="00B63CC5">
        <w:rPr>
          <w:b w:val="0"/>
          <w:bCs w:val="0"/>
          <w:color w:val="000000"/>
          <w:u w:color="000000"/>
          <w:bdr w:val="nil"/>
          <w:vertAlign w:val="superscript"/>
        </w:rPr>
        <w:t>4</w:t>
      </w:r>
      <w:r w:rsidRPr="00B63CC5">
        <w:rPr>
          <w:b w:val="0"/>
          <w:bCs w:val="0"/>
          <w:color w:val="000000"/>
          <w:u w:color="000000"/>
          <w:bdr w:val="nil"/>
        </w:rPr>
        <w:t xml:space="preserve"> Mitochondrial Medicine Frontier Program, Division of Human Genetics, Department of Pediatrics, The Children’s Hospital of Philadelphia, Philadelphia, PA 19104, USA</w:t>
      </w:r>
    </w:p>
    <w:p w14:paraId="772B571C" w14:textId="77777777" w:rsidR="003005E9" w:rsidRPr="00B63CC5" w:rsidRDefault="003005E9" w:rsidP="00B63CC5">
      <w:pPr>
        <w:pStyle w:val="af3"/>
        <w:spacing w:line="360" w:lineRule="auto"/>
        <w:rPr>
          <w:b w:val="0"/>
          <w:bCs w:val="0"/>
          <w:color w:val="000000"/>
          <w:u w:color="000000"/>
          <w:bdr w:val="nil"/>
        </w:rPr>
      </w:pPr>
      <w:r w:rsidRPr="00B63CC5">
        <w:rPr>
          <w:b w:val="0"/>
          <w:bCs w:val="0"/>
          <w:color w:val="000000"/>
          <w:u w:color="000000"/>
          <w:bdr w:val="nil"/>
          <w:vertAlign w:val="superscript"/>
        </w:rPr>
        <w:t>5</w:t>
      </w:r>
      <w:r w:rsidRPr="00B63CC5">
        <w:rPr>
          <w:b w:val="0"/>
          <w:bCs w:val="0"/>
          <w:color w:val="000000"/>
          <w:u w:color="000000"/>
          <w:bdr w:val="nil"/>
        </w:rPr>
        <w:t xml:space="preserve"> Department of Pediatrics, University of Pennsylvania Perelman School of Medicine, Philadelphia, PA 19104, USA </w:t>
      </w:r>
    </w:p>
    <w:p w14:paraId="54B9C701" w14:textId="77777777" w:rsidR="003005E9" w:rsidRPr="005174CC" w:rsidRDefault="003005E9" w:rsidP="00B82B4D">
      <w:pPr>
        <w:rPr>
          <w:color w:val="000000" w:themeColor="text1"/>
        </w:rPr>
      </w:pPr>
      <w:r w:rsidRPr="005174CC">
        <w:rPr>
          <w:color w:val="000000" w:themeColor="text1"/>
        </w:rPr>
        <w:t>*</w:t>
      </w:r>
      <w:r>
        <w:rPr>
          <w:rFonts w:hint="eastAsia"/>
          <w:color w:val="000000" w:themeColor="text1"/>
          <w:lang w:eastAsia="ja-JP"/>
        </w:rPr>
        <w:t xml:space="preserve"> </w:t>
      </w:r>
      <w:r w:rsidRPr="005174CC">
        <w:rPr>
          <w:color w:val="000000" w:themeColor="text1"/>
        </w:rPr>
        <w:t xml:space="preserve">Corresponding author: </w:t>
      </w:r>
    </w:p>
    <w:p w14:paraId="76145889" w14:textId="77777777" w:rsidR="003005E9" w:rsidRPr="005174CC" w:rsidRDefault="003005E9" w:rsidP="00B82B4D">
      <w:pPr>
        <w:rPr>
          <w:iCs/>
          <w:color w:val="000000" w:themeColor="text1"/>
          <w:vertAlign w:val="superscript"/>
        </w:rPr>
      </w:pPr>
      <w:r>
        <w:t>Hiroyuki Hasegawa</w:t>
      </w:r>
      <w:r w:rsidRPr="005174CC">
        <w:rPr>
          <w:iCs/>
          <w:color w:val="000000" w:themeColor="text1"/>
          <w:vertAlign w:val="superscript"/>
        </w:rPr>
        <w:t xml:space="preserve"> </w:t>
      </w:r>
    </w:p>
    <w:p w14:paraId="0595848C" w14:textId="77777777" w:rsidR="003005E9" w:rsidRPr="005174CC" w:rsidRDefault="003005E9" w:rsidP="00B82B4D">
      <w:pPr>
        <w:rPr>
          <w:color w:val="000000" w:themeColor="text1"/>
        </w:rPr>
      </w:pPr>
      <w:r w:rsidRPr="005174CC">
        <w:rPr>
          <w:b/>
          <w:color w:val="000000" w:themeColor="text1"/>
        </w:rPr>
        <w:t xml:space="preserve">Email: </w:t>
      </w:r>
      <w:hyperlink r:id="rId4" w:history="1">
        <w:r>
          <w:rPr>
            <w:rStyle w:val="Hyperlink0"/>
          </w:rPr>
          <w:t>hsgw-bh4@asahi-net.email.ne.jp</w:t>
        </w:r>
      </w:hyperlink>
    </w:p>
    <w:p w14:paraId="540A9D3D" w14:textId="77777777" w:rsidR="003005E9" w:rsidRPr="005174CC" w:rsidRDefault="003005E9" w:rsidP="00B82B4D">
      <w:pPr>
        <w:rPr>
          <w:color w:val="000000" w:themeColor="text1"/>
        </w:rPr>
      </w:pPr>
    </w:p>
    <w:p w14:paraId="363F17B6" w14:textId="77777777" w:rsidR="003005E9" w:rsidRDefault="003005E9" w:rsidP="00B82B4D">
      <w:pPr>
        <w:rPr>
          <w:b/>
          <w:color w:val="000000" w:themeColor="text1"/>
        </w:rPr>
      </w:pPr>
    </w:p>
    <w:p w14:paraId="2D7D5FD5" w14:textId="77777777" w:rsidR="003005E9" w:rsidRPr="005174CC" w:rsidRDefault="003005E9" w:rsidP="00B82B4D">
      <w:pPr>
        <w:rPr>
          <w:b/>
          <w:color w:val="000000" w:themeColor="text1"/>
        </w:rPr>
      </w:pPr>
      <w:r w:rsidRPr="005174CC">
        <w:rPr>
          <w:b/>
          <w:color w:val="000000" w:themeColor="text1"/>
        </w:rPr>
        <w:t>This file includes:</w:t>
      </w:r>
    </w:p>
    <w:p w14:paraId="3DD2497E" w14:textId="77777777" w:rsidR="003005E9" w:rsidRPr="005174CC" w:rsidRDefault="003005E9" w:rsidP="00B82B4D">
      <w:pPr>
        <w:rPr>
          <w:color w:val="000000" w:themeColor="text1"/>
        </w:rPr>
      </w:pPr>
      <w:r w:rsidRPr="005174CC">
        <w:rPr>
          <w:color w:val="000000" w:themeColor="text1"/>
        </w:rPr>
        <w:t xml:space="preserve">Supplementary </w:t>
      </w:r>
      <w:r w:rsidRPr="00B63CC5">
        <w:rPr>
          <w:i/>
          <w:iCs/>
          <w:color w:val="000000" w:themeColor="text1"/>
        </w:rPr>
        <w:t>Figure</w:t>
      </w:r>
      <w:r w:rsidRPr="005174CC">
        <w:rPr>
          <w:color w:val="000000" w:themeColor="text1"/>
        </w:rPr>
        <w:t xml:space="preserve"> </w:t>
      </w:r>
      <w:r w:rsidRPr="00B63CC5">
        <w:rPr>
          <w:b/>
          <w:bCs/>
          <w:color w:val="000000" w:themeColor="text1"/>
        </w:rPr>
        <w:t>S1</w:t>
      </w:r>
    </w:p>
    <w:p w14:paraId="475A3BD1" w14:textId="77777777" w:rsidR="003005E9" w:rsidRDefault="003005E9" w:rsidP="00B82B4D">
      <w:pPr>
        <w:rPr>
          <w:color w:val="000000" w:themeColor="text1"/>
          <w:lang w:eastAsia="ja-JP"/>
        </w:rPr>
      </w:pPr>
      <w:r w:rsidRPr="005174CC">
        <w:rPr>
          <w:color w:val="000000" w:themeColor="text1"/>
        </w:rPr>
        <w:t xml:space="preserve">Supplementary </w:t>
      </w:r>
      <w:r w:rsidRPr="00B63CC5">
        <w:rPr>
          <w:i/>
          <w:iCs/>
          <w:color w:val="000000" w:themeColor="text1"/>
        </w:rPr>
        <w:t>Figure</w:t>
      </w:r>
      <w:r w:rsidRPr="005174CC">
        <w:rPr>
          <w:color w:val="000000" w:themeColor="text1"/>
        </w:rPr>
        <w:t xml:space="preserve"> </w:t>
      </w:r>
      <w:r w:rsidRPr="00B63CC5">
        <w:rPr>
          <w:b/>
          <w:bCs/>
          <w:color w:val="000000" w:themeColor="text1"/>
        </w:rPr>
        <w:t>S2</w:t>
      </w:r>
    </w:p>
    <w:p w14:paraId="6BB5A0FB" w14:textId="77777777" w:rsidR="003005E9" w:rsidRPr="005174CC" w:rsidRDefault="003005E9" w:rsidP="00B82B4D">
      <w:pPr>
        <w:rPr>
          <w:color w:val="000000" w:themeColor="text1"/>
          <w:lang w:eastAsia="ja-JP"/>
        </w:rPr>
      </w:pPr>
    </w:p>
    <w:p w14:paraId="31EDB824" w14:textId="77777777" w:rsidR="003005E9" w:rsidRDefault="003005E9">
      <w:pPr>
        <w:spacing w:after="160" w:line="259" w:lineRule="auto"/>
        <w:rPr>
          <w:color w:val="000000" w:themeColor="text1"/>
        </w:rPr>
        <w:sectPr w:rsidR="003005E9" w:rsidSect="003005E9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7BE19C5" w14:textId="77777777" w:rsidR="003005E9" w:rsidRPr="00E57BFA" w:rsidRDefault="003005E9" w:rsidP="00B32A4D">
      <w:pPr>
        <w:rPr>
          <w:color w:val="000000" w:themeColor="text1"/>
          <w:lang w:eastAsia="ja-JP"/>
        </w:rPr>
      </w:pPr>
    </w:p>
    <w:p w14:paraId="22EF4221" w14:textId="77777777" w:rsidR="003005E9" w:rsidRPr="005174CC" w:rsidRDefault="003005E9" w:rsidP="00B63CC5">
      <w:pPr>
        <w:autoSpaceDE w:val="0"/>
        <w:autoSpaceDN w:val="0"/>
        <w:adjustRightInd w:val="0"/>
        <w:spacing w:before="240" w:line="480" w:lineRule="auto"/>
        <w:jc w:val="both"/>
        <w:rPr>
          <w:b/>
          <w:bCs/>
          <w:color w:val="000000" w:themeColor="text1"/>
          <w:kern w:val="24"/>
        </w:rPr>
      </w:pPr>
      <w:bookmarkStart w:id="6" w:name="OLE_LINK23"/>
      <w:bookmarkStart w:id="7" w:name="OLE_LINK24"/>
      <w:r w:rsidRPr="005174CC">
        <w:rPr>
          <w:b/>
          <w:bCs/>
          <w:color w:val="000000" w:themeColor="text1"/>
          <w:kern w:val="24"/>
        </w:rPr>
        <w:t xml:space="preserve">Supplementary </w:t>
      </w:r>
      <w:r w:rsidRPr="005B32BE">
        <w:rPr>
          <w:b/>
          <w:bCs/>
          <w:i/>
          <w:iCs/>
          <w:color w:val="000000" w:themeColor="text1"/>
          <w:kern w:val="24"/>
        </w:rPr>
        <w:t>Figure</w:t>
      </w:r>
      <w:r>
        <w:rPr>
          <w:b/>
          <w:bCs/>
          <w:color w:val="000000" w:themeColor="text1"/>
          <w:kern w:val="24"/>
        </w:rPr>
        <w:t xml:space="preserve"> S1</w:t>
      </w:r>
      <w:bookmarkStart w:id="8" w:name="OLE_LINK259"/>
      <w:bookmarkStart w:id="9" w:name="OLE_LINK260"/>
    </w:p>
    <w:bookmarkEnd w:id="6"/>
    <w:bookmarkEnd w:id="7"/>
    <w:bookmarkEnd w:id="8"/>
    <w:bookmarkEnd w:id="9"/>
    <w:p w14:paraId="4FC8C23B" w14:textId="77777777" w:rsidR="003005E9" w:rsidRPr="000D27DF" w:rsidRDefault="003005E9" w:rsidP="00762568">
      <w:pPr>
        <w:tabs>
          <w:tab w:val="left" w:pos="9360"/>
        </w:tabs>
        <w:spacing w:line="480" w:lineRule="auto"/>
        <w:jc w:val="both"/>
        <w:rPr>
          <w:bCs/>
          <w:i/>
          <w:iCs/>
          <w:color w:val="000000" w:themeColor="text1"/>
          <w:lang w:eastAsia="ja-JP"/>
        </w:rPr>
      </w:pPr>
      <w:r w:rsidRPr="005F3BE2">
        <w:rPr>
          <w:bCs/>
          <w:i/>
          <w:iCs/>
          <w:noProof/>
          <w:color w:val="000000" w:themeColor="text1"/>
          <w:lang w:eastAsia="ja-JP"/>
        </w:rPr>
        <w:lastRenderedPageBreak/>
        <w:drawing>
          <wp:inline distT="0" distB="0" distL="0" distR="0" wp14:anchorId="5B48A409" wp14:editId="0CC9D86C">
            <wp:extent cx="5731510" cy="4361180"/>
            <wp:effectExtent l="12700" t="12700" r="8890" b="7620"/>
            <wp:docPr id="194136551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136551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6118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3D02DE5" w14:textId="77777777" w:rsidR="003005E9" w:rsidRDefault="003005E9" w:rsidP="00277A0C">
      <w:pPr>
        <w:tabs>
          <w:tab w:val="left" w:pos="9360"/>
        </w:tabs>
        <w:spacing w:line="480" w:lineRule="auto"/>
        <w:jc w:val="both"/>
        <w:rPr>
          <w:bCs/>
          <w:color w:val="000000" w:themeColor="text1"/>
          <w:lang w:eastAsia="ja-JP"/>
        </w:rPr>
      </w:pPr>
      <w:bookmarkStart w:id="10" w:name="OLE_LINK25"/>
      <w:bookmarkStart w:id="11" w:name="OLE_LINK26"/>
      <w:r w:rsidRPr="00422CEA">
        <w:rPr>
          <w:bCs/>
          <w:i/>
          <w:iCs/>
          <w:color w:val="000000" w:themeColor="text1"/>
          <w:lang w:eastAsia="ja-JP"/>
        </w:rPr>
        <w:t>Figure</w:t>
      </w:r>
      <w:r w:rsidRPr="00FF04D4">
        <w:rPr>
          <w:bCs/>
          <w:color w:val="000000" w:themeColor="text1"/>
          <w:lang w:eastAsia="ja-JP"/>
        </w:rPr>
        <w:t xml:space="preserve"> </w:t>
      </w:r>
      <w:r w:rsidRPr="00422CEA">
        <w:rPr>
          <w:b/>
          <w:color w:val="000000" w:themeColor="text1"/>
          <w:lang w:eastAsia="ja-JP"/>
        </w:rPr>
        <w:t>S1</w:t>
      </w:r>
      <w:r w:rsidRPr="00FF04D4">
        <w:rPr>
          <w:bCs/>
          <w:color w:val="000000" w:themeColor="text1"/>
          <w:lang w:eastAsia="ja-JP"/>
        </w:rPr>
        <w:t xml:space="preserve">. </w:t>
      </w:r>
      <w:r w:rsidRPr="002F585F">
        <w:rPr>
          <w:bCs/>
          <w:i/>
          <w:iCs/>
          <w:color w:val="000000" w:themeColor="text1"/>
          <w:lang w:eastAsia="ja-JP"/>
        </w:rPr>
        <w:t xml:space="preserve">Linear time course of </w:t>
      </w:r>
      <w:r>
        <w:rPr>
          <w:bCs/>
          <w:i/>
          <w:iCs/>
          <w:color w:val="000000" w:themeColor="text1"/>
          <w:lang w:eastAsia="ja-JP"/>
        </w:rPr>
        <w:t>permeation</w:t>
      </w:r>
      <w:r w:rsidRPr="002F585F">
        <w:rPr>
          <w:bCs/>
          <w:i/>
          <w:iCs/>
          <w:color w:val="000000" w:themeColor="text1"/>
          <w:lang w:eastAsia="ja-JP"/>
        </w:rPr>
        <w:t xml:space="preserve"> and </w:t>
      </w:r>
      <w:r>
        <w:rPr>
          <w:bCs/>
          <w:i/>
          <w:iCs/>
          <w:color w:val="000000" w:themeColor="text1"/>
          <w:lang w:eastAsia="ja-JP"/>
        </w:rPr>
        <w:t>lack of</w:t>
      </w:r>
      <w:r w:rsidRPr="002F585F">
        <w:rPr>
          <w:bCs/>
          <w:i/>
          <w:iCs/>
          <w:color w:val="000000" w:themeColor="text1"/>
          <w:lang w:eastAsia="ja-JP"/>
        </w:rPr>
        <w:t xml:space="preserve"> interference between coexisting SP and 6RBH4 in the RBEC monolayer BBB model</w:t>
      </w:r>
      <w:bookmarkStart w:id="12" w:name="OLE_LINK1"/>
      <w:bookmarkStart w:id="13" w:name="OLE_LINK2"/>
      <w:bookmarkStart w:id="14" w:name="OLE_LINK261"/>
      <w:bookmarkStart w:id="15" w:name="OLE_LINK262"/>
      <w:r w:rsidRPr="00277A0C">
        <w:rPr>
          <w:bCs/>
          <w:color w:val="000000" w:themeColor="text1"/>
          <w:lang w:eastAsia="ja-JP"/>
        </w:rPr>
        <w:t>.</w:t>
      </w:r>
      <w:bookmarkEnd w:id="12"/>
      <w:bookmarkEnd w:id="13"/>
      <w:r w:rsidRPr="00277A0C">
        <w:rPr>
          <w:bCs/>
          <w:color w:val="000000" w:themeColor="text1"/>
          <w:lang w:eastAsia="ja-JP"/>
        </w:rPr>
        <w:t xml:space="preserve"> </w:t>
      </w:r>
      <w:bookmarkStart w:id="16" w:name="OLE_LINK4"/>
      <w:bookmarkStart w:id="17" w:name="OLE_LINK8"/>
    </w:p>
    <w:bookmarkEnd w:id="14"/>
    <w:bookmarkEnd w:id="15"/>
    <w:p w14:paraId="447D8993" w14:textId="77777777" w:rsidR="003005E9" w:rsidRDefault="003005E9" w:rsidP="00B63CC5">
      <w:pPr>
        <w:tabs>
          <w:tab w:val="left" w:pos="9360"/>
        </w:tabs>
        <w:spacing w:before="240" w:line="480" w:lineRule="auto"/>
        <w:jc w:val="both"/>
        <w:rPr>
          <w:bCs/>
          <w:color w:val="000000" w:themeColor="text1"/>
          <w:lang w:eastAsia="ja-JP"/>
        </w:rPr>
      </w:pPr>
      <w:r w:rsidRPr="00E57BFA">
        <w:rPr>
          <w:bCs/>
          <w:color w:val="000000" w:themeColor="text1"/>
          <w:lang w:eastAsia="ja-JP"/>
        </w:rPr>
        <w:t xml:space="preserve">The </w:t>
      </w:r>
      <w:r w:rsidRPr="00E57BFA">
        <w:rPr>
          <w:bCs/>
          <w:i/>
          <w:iCs/>
          <w:color w:val="000000" w:themeColor="text1"/>
          <w:lang w:eastAsia="ja-JP"/>
        </w:rPr>
        <w:t>in vitro</w:t>
      </w:r>
      <w:r w:rsidRPr="00E57BFA">
        <w:rPr>
          <w:bCs/>
          <w:color w:val="000000" w:themeColor="text1"/>
          <w:lang w:eastAsia="ja-JP"/>
        </w:rPr>
        <w:t xml:space="preserve"> model (BBB Kit® RBT-24™, 0.33 cm</w:t>
      </w:r>
      <w:r w:rsidRPr="00AD5CE8">
        <w:rPr>
          <w:vertAlign w:val="superscript"/>
        </w:rPr>
        <w:t>2</w:t>
      </w:r>
      <w:r w:rsidRPr="00E57BFA">
        <w:rPr>
          <w:bCs/>
          <w:color w:val="000000" w:themeColor="text1"/>
          <w:lang w:eastAsia="ja-JP"/>
        </w:rPr>
        <w:t>)</w:t>
      </w:r>
      <w:r>
        <w:rPr>
          <w:bCs/>
          <w:color w:val="000000" w:themeColor="text1"/>
          <w:lang w:eastAsia="ja-JP"/>
        </w:rPr>
        <w:t xml:space="preserve"> was used as described in </w:t>
      </w:r>
      <w:r w:rsidRPr="00277A0C">
        <w:rPr>
          <w:bCs/>
          <w:i/>
          <w:iCs/>
          <w:color w:val="000000" w:themeColor="text1"/>
          <w:lang w:eastAsia="ja-JP"/>
        </w:rPr>
        <w:t>Figure</w:t>
      </w:r>
      <w:r w:rsidRPr="00277A0C">
        <w:rPr>
          <w:bCs/>
          <w:color w:val="000000" w:themeColor="text1"/>
          <w:lang w:eastAsia="ja-JP"/>
        </w:rPr>
        <w:t xml:space="preserve"> </w:t>
      </w:r>
      <w:r w:rsidRPr="00277A0C">
        <w:rPr>
          <w:b/>
          <w:color w:val="000000" w:themeColor="text1"/>
          <w:lang w:eastAsia="ja-JP"/>
        </w:rPr>
        <w:t>4</w:t>
      </w:r>
      <w:r w:rsidRPr="00277A0C">
        <w:rPr>
          <w:bCs/>
          <w:color w:val="000000" w:themeColor="text1"/>
          <w:lang w:eastAsia="ja-JP"/>
        </w:rPr>
        <w:t>.</w:t>
      </w:r>
    </w:p>
    <w:bookmarkEnd w:id="10"/>
    <w:bookmarkEnd w:id="11"/>
    <w:p w14:paraId="1F13AF03" w14:textId="77777777" w:rsidR="003005E9" w:rsidRDefault="003005E9" w:rsidP="00B63CC5">
      <w:pPr>
        <w:tabs>
          <w:tab w:val="left" w:pos="9360"/>
        </w:tabs>
        <w:spacing w:after="240" w:line="480" w:lineRule="auto"/>
        <w:rPr>
          <w:bCs/>
          <w:color w:val="000000" w:themeColor="text1"/>
          <w:lang w:eastAsia="ja-JP"/>
        </w:rPr>
      </w:pPr>
      <w:r w:rsidRPr="00A72244">
        <w:rPr>
          <w:b/>
          <w:color w:val="000000" w:themeColor="text1"/>
          <w:lang w:eastAsia="ja-JP"/>
        </w:rPr>
        <w:t>a</w:t>
      </w:r>
      <w:r>
        <w:rPr>
          <w:rFonts w:hint="eastAsia"/>
          <w:b/>
          <w:color w:val="000000" w:themeColor="text1"/>
          <w:lang w:eastAsia="ja-JP"/>
        </w:rPr>
        <w:t>)</w:t>
      </w:r>
      <w:r w:rsidRPr="0032697C">
        <w:rPr>
          <w:bCs/>
          <w:color w:val="000000" w:themeColor="text1"/>
          <w:lang w:eastAsia="ja-JP"/>
        </w:rPr>
        <w:t xml:space="preserve"> </w:t>
      </w:r>
      <w:r>
        <w:rPr>
          <w:bCs/>
          <w:color w:val="000000" w:themeColor="text1"/>
          <w:lang w:eastAsia="ja-JP"/>
        </w:rPr>
        <w:t xml:space="preserve">and </w:t>
      </w:r>
      <w:r w:rsidRPr="00A72244">
        <w:rPr>
          <w:b/>
          <w:color w:val="000000" w:themeColor="text1"/>
          <w:lang w:eastAsia="ja-JP"/>
        </w:rPr>
        <w:t>b</w:t>
      </w:r>
      <w:r>
        <w:rPr>
          <w:b/>
          <w:color w:val="000000" w:themeColor="text1"/>
          <w:lang w:eastAsia="ja-JP"/>
        </w:rPr>
        <w:t xml:space="preserve">) </w:t>
      </w:r>
      <w:bookmarkStart w:id="18" w:name="OLE_LINK17"/>
      <w:bookmarkStart w:id="19" w:name="OLE_LINK18"/>
      <w:r w:rsidRPr="005472C3">
        <w:rPr>
          <w:bCs/>
          <w:i/>
          <w:iCs/>
          <w:color w:val="000000" w:themeColor="text1"/>
          <w:lang w:eastAsia="ja-JP"/>
        </w:rPr>
        <w:t>Linearity of the time course of SP and 6RBH4:</w:t>
      </w:r>
      <w:r>
        <w:rPr>
          <w:bCs/>
          <w:color w:val="000000" w:themeColor="text1"/>
          <w:lang w:eastAsia="ja-JP"/>
        </w:rPr>
        <w:t xml:space="preserve"> </w:t>
      </w:r>
      <w:bookmarkStart w:id="20" w:name="OLE_LINK15"/>
      <w:bookmarkStart w:id="21" w:name="OLE_LINK16"/>
      <w:bookmarkEnd w:id="16"/>
      <w:bookmarkEnd w:id="17"/>
      <w:bookmarkEnd w:id="18"/>
      <w:bookmarkEnd w:id="19"/>
      <w:r>
        <w:rPr>
          <w:bCs/>
          <w:color w:val="000000" w:themeColor="text1"/>
          <w:lang w:eastAsia="ja-JP"/>
        </w:rPr>
        <w:t>The linearity</w:t>
      </w:r>
      <w:r w:rsidRPr="00B63CC5">
        <w:rPr>
          <w:bCs/>
          <w:color w:val="000000" w:themeColor="text1"/>
          <w:lang w:eastAsia="ja-JP"/>
        </w:rPr>
        <w:t xml:space="preserve"> is a prerequisite for the estimation of the permeation coefficients of SP and 6RBH4 from the measured permeation at a fixed time.</w:t>
      </w:r>
      <w:r w:rsidRPr="00BF411C">
        <w:rPr>
          <w:bCs/>
          <w:color w:val="000000" w:themeColor="text1"/>
          <w:lang w:eastAsia="ja-JP"/>
        </w:rPr>
        <w:t xml:space="preserve"> </w:t>
      </w:r>
      <w:bookmarkStart w:id="22" w:name="OLE_LINK271"/>
      <w:bookmarkStart w:id="23" w:name="OLE_LINK272"/>
      <w:bookmarkStart w:id="24" w:name="OLE_LINK273"/>
      <w:r w:rsidRPr="00BF411C">
        <w:rPr>
          <w:bCs/>
          <w:color w:val="000000" w:themeColor="text1"/>
          <w:lang w:eastAsia="ja-JP"/>
        </w:rPr>
        <w:t>Permeation was initiated by adding 100 µM SP</w:t>
      </w:r>
      <w:r>
        <w:rPr>
          <w:rFonts w:hint="eastAsia"/>
          <w:bCs/>
          <w:color w:val="000000" w:themeColor="text1"/>
          <w:lang w:eastAsia="ja-JP"/>
        </w:rPr>
        <w:t xml:space="preserve"> </w:t>
      </w:r>
      <w:r>
        <w:rPr>
          <w:bCs/>
          <w:color w:val="000000" w:themeColor="text1"/>
          <w:lang w:eastAsia="ja-JP"/>
        </w:rPr>
        <w:t>(</w:t>
      </w:r>
      <w:r w:rsidRPr="00B63CC5">
        <w:rPr>
          <w:b/>
          <w:color w:val="000000" w:themeColor="text1"/>
          <w:lang w:eastAsia="ja-JP"/>
        </w:rPr>
        <w:t>a</w:t>
      </w:r>
      <w:r>
        <w:rPr>
          <w:bCs/>
          <w:color w:val="000000" w:themeColor="text1"/>
          <w:lang w:eastAsia="ja-JP"/>
        </w:rPr>
        <w:t>)</w:t>
      </w:r>
      <w:r w:rsidRPr="00BF411C">
        <w:rPr>
          <w:rFonts w:hint="eastAsia"/>
          <w:bCs/>
          <w:color w:val="000000" w:themeColor="text1"/>
          <w:lang w:eastAsia="ja-JP"/>
        </w:rPr>
        <w:t xml:space="preserve"> </w:t>
      </w:r>
      <w:r w:rsidRPr="00BF411C">
        <w:rPr>
          <w:bCs/>
          <w:color w:val="000000" w:themeColor="text1"/>
          <w:lang w:eastAsia="ja-JP"/>
        </w:rPr>
        <w:t>or 6RBH4</w:t>
      </w:r>
      <w:r>
        <w:rPr>
          <w:bCs/>
          <w:color w:val="000000" w:themeColor="text1"/>
          <w:lang w:eastAsia="ja-JP"/>
        </w:rPr>
        <w:t xml:space="preserve"> (</w:t>
      </w:r>
      <w:r w:rsidRPr="00B63CC5">
        <w:rPr>
          <w:b/>
          <w:color w:val="000000" w:themeColor="text1"/>
          <w:lang w:eastAsia="ja-JP"/>
        </w:rPr>
        <w:t>b</w:t>
      </w:r>
      <w:r>
        <w:rPr>
          <w:bCs/>
          <w:color w:val="000000" w:themeColor="text1"/>
          <w:lang w:eastAsia="ja-JP"/>
        </w:rPr>
        <w:t>)</w:t>
      </w:r>
      <w:r w:rsidRPr="00BF411C">
        <w:rPr>
          <w:bCs/>
          <w:color w:val="000000" w:themeColor="text1"/>
          <w:lang w:eastAsia="ja-JP"/>
        </w:rPr>
        <w:t xml:space="preserve"> to the AP side of </w:t>
      </w:r>
      <w:r>
        <w:rPr>
          <w:bCs/>
          <w:color w:val="000000" w:themeColor="text1"/>
          <w:lang w:eastAsia="ja-JP"/>
        </w:rPr>
        <w:t xml:space="preserve">two </w:t>
      </w:r>
      <w:r w:rsidRPr="00BF411C">
        <w:rPr>
          <w:bCs/>
          <w:color w:val="000000" w:themeColor="text1"/>
          <w:lang w:eastAsia="ja-JP"/>
        </w:rPr>
        <w:t>wells each</w:t>
      </w:r>
      <w:r w:rsidRPr="000562DD">
        <w:rPr>
          <w:bCs/>
          <w:color w:val="000000" w:themeColor="text1"/>
          <w:lang w:eastAsia="ja-JP"/>
        </w:rPr>
        <w:t xml:space="preserve"> (indicated by two shades)</w:t>
      </w:r>
      <w:r w:rsidRPr="00BF411C">
        <w:rPr>
          <w:bCs/>
          <w:color w:val="000000" w:themeColor="text1"/>
          <w:lang w:eastAsia="ja-JP"/>
        </w:rPr>
        <w:t xml:space="preserve">. </w:t>
      </w:r>
      <w:bookmarkStart w:id="25" w:name="OLE_LINK269"/>
      <w:bookmarkStart w:id="26" w:name="OLE_LINK270"/>
      <w:bookmarkEnd w:id="22"/>
      <w:bookmarkEnd w:id="23"/>
      <w:bookmarkEnd w:id="24"/>
      <w:r w:rsidRPr="00E14D0B">
        <w:rPr>
          <w:bCs/>
          <w:color w:val="000000" w:themeColor="text1"/>
          <w:lang w:eastAsia="ja-JP"/>
        </w:rPr>
        <w:t xml:space="preserve">After 10, 20, and 30 min </w:t>
      </w:r>
      <w:r>
        <w:rPr>
          <w:bCs/>
          <w:color w:val="000000" w:themeColor="text1"/>
          <w:lang w:eastAsia="ja-JP"/>
        </w:rPr>
        <w:t>of</w:t>
      </w:r>
      <w:r w:rsidRPr="00E14D0B">
        <w:rPr>
          <w:bCs/>
          <w:color w:val="000000" w:themeColor="text1"/>
          <w:lang w:eastAsia="ja-JP"/>
        </w:rPr>
        <w:t xml:space="preserve"> tracking, an aliquot (50 µL) was removed from the BL side of each well for measurement and 50 µL of HBSS solution was added for volume</w:t>
      </w:r>
      <w:r w:rsidRPr="00F50B77">
        <w:rPr>
          <w:bCs/>
          <w:color w:val="000000" w:themeColor="text1"/>
          <w:lang w:eastAsia="ja-JP"/>
        </w:rPr>
        <w:t xml:space="preserve"> </w:t>
      </w:r>
      <w:r>
        <w:rPr>
          <w:bCs/>
          <w:color w:val="000000" w:themeColor="text1"/>
          <w:lang w:eastAsia="ja-JP"/>
        </w:rPr>
        <w:t>correction</w:t>
      </w:r>
      <w:r w:rsidRPr="00E14D0B">
        <w:rPr>
          <w:rFonts w:hint="eastAsia"/>
          <w:bCs/>
          <w:color w:val="000000" w:themeColor="text1"/>
          <w:lang w:eastAsia="ja-JP"/>
        </w:rPr>
        <w:t>.</w:t>
      </w:r>
      <w:r w:rsidRPr="00BF411C">
        <w:rPr>
          <w:bCs/>
          <w:color w:val="000000" w:themeColor="text1"/>
          <w:lang w:eastAsia="ja-JP"/>
        </w:rPr>
        <w:t xml:space="preserve"> In the graph, the change in concentration due to this withdrawal was corrected by calculation. </w:t>
      </w:r>
      <w:bookmarkStart w:id="27" w:name="OLE_LINK265"/>
      <w:bookmarkStart w:id="28" w:name="OLE_LINK266"/>
      <w:bookmarkStart w:id="29" w:name="OLE_LINK267"/>
      <w:bookmarkStart w:id="30" w:name="OLE_LINK268"/>
      <w:r w:rsidRPr="00BF411C">
        <w:rPr>
          <w:b/>
          <w:color w:val="000000" w:themeColor="text1"/>
          <w:lang w:eastAsia="ja-JP"/>
        </w:rPr>
        <w:t>a</w:t>
      </w:r>
      <w:r w:rsidRPr="00BF411C">
        <w:rPr>
          <w:bCs/>
          <w:color w:val="000000" w:themeColor="text1"/>
          <w:lang w:eastAsia="ja-JP"/>
        </w:rPr>
        <w:t xml:space="preserve">) SP permeation proceeded linearly at almost the same rate in the </w:t>
      </w:r>
      <w:r>
        <w:rPr>
          <w:bCs/>
          <w:color w:val="000000" w:themeColor="text1"/>
          <w:lang w:eastAsia="ja-JP"/>
        </w:rPr>
        <w:t>two</w:t>
      </w:r>
      <w:r w:rsidRPr="00BF411C">
        <w:rPr>
          <w:bCs/>
          <w:color w:val="000000" w:themeColor="text1"/>
          <w:lang w:eastAsia="ja-JP"/>
        </w:rPr>
        <w:t xml:space="preserve"> wells.</w:t>
      </w:r>
      <w:bookmarkEnd w:id="25"/>
      <w:bookmarkEnd w:id="26"/>
      <w:bookmarkEnd w:id="27"/>
      <w:bookmarkEnd w:id="28"/>
      <w:r w:rsidRPr="00BF411C">
        <w:rPr>
          <w:bCs/>
          <w:color w:val="000000" w:themeColor="text1"/>
          <w:lang w:eastAsia="ja-JP"/>
        </w:rPr>
        <w:t xml:space="preserve"> </w:t>
      </w:r>
      <w:r w:rsidRPr="00BF411C">
        <w:rPr>
          <w:b/>
          <w:color w:val="000000" w:themeColor="text1"/>
          <w:lang w:eastAsia="ja-JP"/>
        </w:rPr>
        <w:t>b</w:t>
      </w:r>
      <w:r w:rsidRPr="00BF411C">
        <w:rPr>
          <w:bCs/>
          <w:color w:val="000000" w:themeColor="text1"/>
          <w:lang w:eastAsia="ja-JP"/>
        </w:rPr>
        <w:t xml:space="preserve">) </w:t>
      </w:r>
      <w:bookmarkStart w:id="31" w:name="OLE_LINK32"/>
      <w:bookmarkStart w:id="32" w:name="OLE_LINK33"/>
      <w:r w:rsidRPr="00BF411C">
        <w:rPr>
          <w:bCs/>
          <w:color w:val="000000" w:themeColor="text1"/>
          <w:lang w:eastAsia="ja-JP"/>
        </w:rPr>
        <w:t>6RBH4 permeation was linear over time</w:t>
      </w:r>
      <w:r>
        <w:rPr>
          <w:bCs/>
          <w:color w:val="000000" w:themeColor="text1"/>
          <w:lang w:eastAsia="ja-JP"/>
        </w:rPr>
        <w:t xml:space="preserve"> in each well</w:t>
      </w:r>
      <w:r w:rsidRPr="00BF411C">
        <w:rPr>
          <w:bCs/>
          <w:color w:val="000000" w:themeColor="text1"/>
          <w:lang w:eastAsia="ja-JP"/>
        </w:rPr>
        <w:t xml:space="preserve">. </w:t>
      </w:r>
      <w:bookmarkStart w:id="33" w:name="OLE_LINK274"/>
      <w:bookmarkStart w:id="34" w:name="OLE_LINK275"/>
      <w:bookmarkEnd w:id="29"/>
      <w:bookmarkEnd w:id="30"/>
      <w:r>
        <w:rPr>
          <w:bCs/>
          <w:color w:val="000000" w:themeColor="text1"/>
          <w:lang w:eastAsia="ja-JP"/>
        </w:rPr>
        <w:t>However, the two wells showed different rates despite</w:t>
      </w:r>
      <w:r w:rsidRPr="0081316B">
        <w:rPr>
          <w:bCs/>
          <w:color w:val="000000" w:themeColor="text1"/>
          <w:lang w:eastAsia="ja-JP"/>
        </w:rPr>
        <w:t xml:space="preserve"> the </w:t>
      </w:r>
      <w:r>
        <w:rPr>
          <w:bCs/>
          <w:color w:val="000000" w:themeColor="text1"/>
          <w:lang w:eastAsia="ja-JP"/>
        </w:rPr>
        <w:t xml:space="preserve">same </w:t>
      </w:r>
      <w:r w:rsidRPr="0081316B">
        <w:rPr>
          <w:bCs/>
          <w:color w:val="000000" w:themeColor="text1"/>
          <w:lang w:eastAsia="ja-JP"/>
        </w:rPr>
        <w:t>concentration of 6RBH4</w:t>
      </w:r>
      <w:r>
        <w:rPr>
          <w:bCs/>
          <w:color w:val="000000" w:themeColor="text1"/>
          <w:lang w:eastAsia="ja-JP"/>
        </w:rPr>
        <w:t xml:space="preserve">, due </w:t>
      </w:r>
      <w:r>
        <w:rPr>
          <w:bCs/>
          <w:color w:val="000000" w:themeColor="text1"/>
          <w:lang w:eastAsia="ja-JP"/>
        </w:rPr>
        <w:lastRenderedPageBreak/>
        <w:t xml:space="preserve">to </w:t>
      </w:r>
      <w:r w:rsidRPr="0081316B">
        <w:rPr>
          <w:bCs/>
          <w:color w:val="000000" w:themeColor="text1"/>
          <w:lang w:eastAsia="ja-JP"/>
        </w:rPr>
        <w:t>well-to-well variation during long</w:t>
      </w:r>
      <w:r>
        <w:rPr>
          <w:bCs/>
          <w:color w:val="000000" w:themeColor="text1"/>
          <w:lang w:eastAsia="ja-JP"/>
        </w:rPr>
        <w:t>-</w:t>
      </w:r>
      <w:r w:rsidRPr="0081316B">
        <w:rPr>
          <w:bCs/>
          <w:color w:val="000000" w:themeColor="text1"/>
          <w:lang w:eastAsia="ja-JP"/>
        </w:rPr>
        <w:t>term reconst</w:t>
      </w:r>
      <w:r>
        <w:rPr>
          <w:bCs/>
          <w:color w:val="000000" w:themeColor="text1"/>
          <w:lang w:eastAsia="ja-JP"/>
        </w:rPr>
        <w:t>itu</w:t>
      </w:r>
      <w:r w:rsidRPr="0081316B">
        <w:rPr>
          <w:bCs/>
          <w:color w:val="000000" w:themeColor="text1"/>
          <w:lang w:eastAsia="ja-JP"/>
        </w:rPr>
        <w:t xml:space="preserve">tion </w:t>
      </w:r>
      <w:r>
        <w:rPr>
          <w:bCs/>
          <w:color w:val="000000" w:themeColor="text1"/>
          <w:lang w:eastAsia="ja-JP"/>
        </w:rPr>
        <w:t>incubation,</w:t>
      </w:r>
      <w:r w:rsidRPr="0081316B">
        <w:rPr>
          <w:bCs/>
          <w:color w:val="000000" w:themeColor="text1"/>
          <w:lang w:eastAsia="ja-JP"/>
        </w:rPr>
        <w:t xml:space="preserve"> </w:t>
      </w:r>
      <w:r>
        <w:rPr>
          <w:bCs/>
          <w:color w:val="000000" w:themeColor="text1"/>
          <w:lang w:eastAsia="ja-JP"/>
        </w:rPr>
        <w:t xml:space="preserve">which is inevitable with </w:t>
      </w:r>
      <w:r>
        <w:rPr>
          <w:rFonts w:hint="eastAsia"/>
          <w:bCs/>
          <w:color w:val="000000" w:themeColor="text1"/>
          <w:lang w:eastAsia="ja-JP"/>
        </w:rPr>
        <w:t>t</w:t>
      </w:r>
      <w:r>
        <w:rPr>
          <w:bCs/>
          <w:color w:val="000000" w:themeColor="text1"/>
          <w:lang w:eastAsia="ja-JP"/>
        </w:rPr>
        <w:t xml:space="preserve">his model kit, </w:t>
      </w:r>
      <w:r w:rsidRPr="0081316B">
        <w:rPr>
          <w:bCs/>
          <w:color w:val="000000" w:themeColor="text1"/>
          <w:lang w:eastAsia="ja-JP"/>
        </w:rPr>
        <w:t xml:space="preserve">as </w:t>
      </w:r>
      <w:r>
        <w:rPr>
          <w:bCs/>
          <w:color w:val="000000" w:themeColor="text1"/>
          <w:lang w:eastAsia="ja-JP"/>
        </w:rPr>
        <w:t>mentioned</w:t>
      </w:r>
      <w:r w:rsidRPr="0081316B">
        <w:rPr>
          <w:bCs/>
          <w:color w:val="000000" w:themeColor="text1"/>
          <w:lang w:eastAsia="ja-JP"/>
        </w:rPr>
        <w:t xml:space="preserve"> in the</w:t>
      </w:r>
      <w:r>
        <w:rPr>
          <w:bCs/>
          <w:color w:val="000000" w:themeColor="text1"/>
          <w:lang w:eastAsia="ja-JP"/>
        </w:rPr>
        <w:t xml:space="preserve"> </w:t>
      </w:r>
      <w:r w:rsidRPr="00B63CC5">
        <w:rPr>
          <w:b/>
          <w:color w:val="000000" w:themeColor="text1"/>
          <w:lang w:eastAsia="ja-JP"/>
        </w:rPr>
        <w:t>Materials and</w:t>
      </w:r>
      <w:r w:rsidRPr="0081316B">
        <w:rPr>
          <w:bCs/>
          <w:color w:val="000000" w:themeColor="text1"/>
          <w:lang w:eastAsia="ja-JP"/>
        </w:rPr>
        <w:t xml:space="preserve"> </w:t>
      </w:r>
      <w:r w:rsidRPr="00D6081A">
        <w:rPr>
          <w:b/>
          <w:color w:val="000000" w:themeColor="text1"/>
          <w:lang w:eastAsia="ja-JP"/>
        </w:rPr>
        <w:t>Methods</w:t>
      </w:r>
      <w:r w:rsidRPr="0081316B">
        <w:rPr>
          <w:bCs/>
          <w:color w:val="000000" w:themeColor="text1"/>
          <w:lang w:eastAsia="ja-JP"/>
        </w:rPr>
        <w:t xml:space="preserve"> section.</w:t>
      </w:r>
      <w:bookmarkEnd w:id="31"/>
      <w:bookmarkEnd w:id="32"/>
      <w:r>
        <w:rPr>
          <w:bCs/>
          <w:color w:val="000000" w:themeColor="text1"/>
          <w:lang w:eastAsia="ja-JP"/>
        </w:rPr>
        <w:t xml:space="preserve"> </w:t>
      </w:r>
      <w:bookmarkEnd w:id="33"/>
      <w:bookmarkEnd w:id="34"/>
    </w:p>
    <w:p w14:paraId="512DBB10" w14:textId="77777777" w:rsidR="003005E9" w:rsidRPr="003F1AB9" w:rsidRDefault="003005E9" w:rsidP="003F1AB9">
      <w:pPr>
        <w:tabs>
          <w:tab w:val="left" w:pos="9360"/>
        </w:tabs>
        <w:spacing w:line="480" w:lineRule="auto"/>
        <w:rPr>
          <w:bCs/>
          <w:color w:val="000000" w:themeColor="text1"/>
          <w:lang w:eastAsia="ja-JP"/>
        </w:rPr>
      </w:pPr>
      <w:r w:rsidRPr="00B63CC5">
        <w:rPr>
          <w:b/>
          <w:color w:val="000000" w:themeColor="text1"/>
          <w:lang w:eastAsia="ja-JP"/>
        </w:rPr>
        <w:t>c)</w:t>
      </w:r>
      <w:r>
        <w:rPr>
          <w:bCs/>
          <w:color w:val="000000" w:themeColor="text1"/>
          <w:lang w:eastAsia="ja-JP"/>
        </w:rPr>
        <w:t xml:space="preserve"> and </w:t>
      </w:r>
      <w:r w:rsidRPr="00B63CC5">
        <w:rPr>
          <w:b/>
          <w:color w:val="000000" w:themeColor="text1"/>
          <w:lang w:eastAsia="ja-JP"/>
        </w:rPr>
        <w:t>d)</w:t>
      </w:r>
      <w:r>
        <w:rPr>
          <w:bCs/>
          <w:color w:val="000000" w:themeColor="text1"/>
          <w:lang w:eastAsia="ja-JP"/>
        </w:rPr>
        <w:t xml:space="preserve"> </w:t>
      </w:r>
      <w:bookmarkStart w:id="35" w:name="OLE_LINK21"/>
      <w:bookmarkStart w:id="36" w:name="OLE_LINK22"/>
      <w:bookmarkEnd w:id="20"/>
      <w:bookmarkEnd w:id="21"/>
      <w:r w:rsidRPr="005472C3">
        <w:rPr>
          <w:bCs/>
          <w:i/>
          <w:iCs/>
          <w:color w:val="000000" w:themeColor="text1"/>
          <w:lang w:eastAsia="ja-JP"/>
        </w:rPr>
        <w:t>Permeation of SP and 6RBH4 does not interfere when placed together in one well for comparison:</w:t>
      </w:r>
      <w:r w:rsidRPr="001C123E">
        <w:rPr>
          <w:bCs/>
          <w:color w:val="000000" w:themeColor="text1"/>
          <w:lang w:eastAsia="ja-JP"/>
        </w:rPr>
        <w:t xml:space="preserve"> </w:t>
      </w:r>
      <w:bookmarkStart w:id="37" w:name="OLE_LINK34"/>
      <w:bookmarkStart w:id="38" w:name="OLE_LINK35"/>
      <w:bookmarkStart w:id="39" w:name="OLE_LINK278"/>
      <w:bookmarkStart w:id="40" w:name="OLE_LINK279"/>
      <w:bookmarkEnd w:id="35"/>
      <w:bookmarkEnd w:id="36"/>
      <w:r w:rsidRPr="00A36EF0">
        <w:rPr>
          <w:bCs/>
          <w:color w:val="000000" w:themeColor="text1"/>
          <w:lang w:eastAsia="ja-JP"/>
        </w:rPr>
        <w:t xml:space="preserve">With this model kit, some well-to-well variability is </w:t>
      </w:r>
      <w:r>
        <w:rPr>
          <w:bCs/>
          <w:color w:val="000000" w:themeColor="text1"/>
          <w:lang w:eastAsia="ja-JP"/>
        </w:rPr>
        <w:t>inevitable, as shown above</w:t>
      </w:r>
      <w:r w:rsidRPr="00A36EF0">
        <w:rPr>
          <w:bCs/>
          <w:color w:val="000000" w:themeColor="text1"/>
          <w:lang w:eastAsia="ja-JP"/>
        </w:rPr>
        <w:t xml:space="preserve">. </w:t>
      </w:r>
      <w:bookmarkStart w:id="41" w:name="OLE_LINK276"/>
      <w:bookmarkStart w:id="42" w:name="OLE_LINK277"/>
      <w:bookmarkEnd w:id="37"/>
      <w:bookmarkEnd w:id="38"/>
      <w:r w:rsidRPr="00D9035E">
        <w:rPr>
          <w:bCs/>
          <w:color w:val="000000" w:themeColor="text1"/>
          <w:lang w:eastAsia="ja-JP"/>
        </w:rPr>
        <w:t>Th</w:t>
      </w:r>
      <w:r>
        <w:rPr>
          <w:bCs/>
          <w:color w:val="000000" w:themeColor="text1"/>
          <w:lang w:eastAsia="ja-JP"/>
        </w:rPr>
        <w:t>is</w:t>
      </w:r>
      <w:r w:rsidRPr="00D9035E">
        <w:rPr>
          <w:bCs/>
          <w:color w:val="000000" w:themeColor="text1"/>
          <w:lang w:eastAsia="ja-JP"/>
        </w:rPr>
        <w:t xml:space="preserve"> error can be reduced by simultaneous</w:t>
      </w:r>
      <w:r>
        <w:rPr>
          <w:bCs/>
          <w:color w:val="000000" w:themeColor="text1"/>
          <w:lang w:eastAsia="ja-JP"/>
        </w:rPr>
        <w:t>ly</w:t>
      </w:r>
      <w:r w:rsidRPr="00D9035E">
        <w:rPr>
          <w:bCs/>
          <w:color w:val="000000" w:themeColor="text1"/>
          <w:lang w:eastAsia="ja-JP"/>
        </w:rPr>
        <w:t xml:space="preserve"> measur</w:t>
      </w:r>
      <w:r>
        <w:rPr>
          <w:bCs/>
          <w:color w:val="000000" w:themeColor="text1"/>
          <w:lang w:eastAsia="ja-JP"/>
        </w:rPr>
        <w:t>ing</w:t>
      </w:r>
      <w:r w:rsidRPr="00D9035E">
        <w:rPr>
          <w:bCs/>
          <w:color w:val="000000" w:themeColor="text1"/>
          <w:lang w:eastAsia="ja-JP"/>
        </w:rPr>
        <w:t xml:space="preserve"> the compounds being compared in the same well.</w:t>
      </w:r>
      <w:r>
        <w:rPr>
          <w:bCs/>
          <w:color w:val="000000" w:themeColor="text1"/>
          <w:lang w:eastAsia="ja-JP"/>
        </w:rPr>
        <w:t xml:space="preserve"> </w:t>
      </w:r>
      <w:bookmarkStart w:id="43" w:name="OLE_LINK36"/>
      <w:bookmarkStart w:id="44" w:name="OLE_LINK43"/>
      <w:bookmarkEnd w:id="39"/>
      <w:bookmarkEnd w:id="40"/>
      <w:bookmarkEnd w:id="41"/>
      <w:bookmarkEnd w:id="42"/>
      <w:r w:rsidRPr="008007D1">
        <w:rPr>
          <w:bCs/>
          <w:color w:val="000000" w:themeColor="text1"/>
          <w:lang w:eastAsia="ja-JP"/>
        </w:rPr>
        <w:t xml:space="preserve">To determine whether SP and 6RBH4 interfere with each other's permeability, </w:t>
      </w:r>
      <w:r>
        <w:rPr>
          <w:bCs/>
          <w:color w:val="000000" w:themeColor="text1"/>
          <w:lang w:eastAsia="ja-JP"/>
        </w:rPr>
        <w:t xml:space="preserve">their </w:t>
      </w:r>
      <w:r w:rsidRPr="008007D1">
        <w:rPr>
          <w:bCs/>
          <w:color w:val="000000" w:themeColor="text1"/>
          <w:lang w:eastAsia="ja-JP"/>
        </w:rPr>
        <w:t>permea</w:t>
      </w:r>
      <w:r>
        <w:rPr>
          <w:bCs/>
          <w:color w:val="000000" w:themeColor="text1"/>
          <w:lang w:eastAsia="ja-JP"/>
        </w:rPr>
        <w:t>tion</w:t>
      </w:r>
      <w:r w:rsidRPr="008007D1">
        <w:rPr>
          <w:bCs/>
          <w:color w:val="000000" w:themeColor="text1"/>
          <w:lang w:eastAsia="ja-JP"/>
        </w:rPr>
        <w:t xml:space="preserve"> was examined </w:t>
      </w:r>
      <w:r>
        <w:rPr>
          <w:bCs/>
          <w:color w:val="000000" w:themeColor="text1"/>
          <w:lang w:eastAsia="ja-JP"/>
        </w:rPr>
        <w:t>at various</w:t>
      </w:r>
      <w:r w:rsidRPr="008007D1">
        <w:rPr>
          <w:bCs/>
          <w:color w:val="000000" w:themeColor="text1"/>
          <w:lang w:eastAsia="ja-JP"/>
        </w:rPr>
        <w:t xml:space="preserve"> ratios of the two</w:t>
      </w:r>
      <w:r>
        <w:rPr>
          <w:bCs/>
          <w:color w:val="000000" w:themeColor="text1"/>
          <w:lang w:eastAsia="ja-JP"/>
        </w:rPr>
        <w:t xml:space="preserve"> compounds</w:t>
      </w:r>
      <w:r w:rsidRPr="008007D1">
        <w:rPr>
          <w:bCs/>
          <w:color w:val="000000" w:themeColor="text1"/>
          <w:lang w:eastAsia="ja-JP"/>
        </w:rPr>
        <w:t xml:space="preserve">. </w:t>
      </w:r>
      <w:r w:rsidRPr="001C123E">
        <w:rPr>
          <w:bCs/>
          <w:color w:val="000000" w:themeColor="text1"/>
          <w:lang w:eastAsia="ja-JP"/>
        </w:rPr>
        <w:t>Permeation was initiated by adding SP and 6RBH4 at the indicated concentration ratios to the AP side of each well.</w:t>
      </w:r>
      <w:bookmarkEnd w:id="43"/>
      <w:bookmarkEnd w:id="44"/>
      <w:r w:rsidRPr="001C123E">
        <w:rPr>
          <w:bCs/>
          <w:color w:val="000000" w:themeColor="text1"/>
          <w:lang w:eastAsia="ja-JP"/>
        </w:rPr>
        <w:t xml:space="preserve"> </w:t>
      </w:r>
      <w:r w:rsidRPr="001C123E">
        <w:rPr>
          <w:b/>
          <w:color w:val="000000" w:themeColor="text1"/>
          <w:lang w:eastAsia="ja-JP"/>
        </w:rPr>
        <w:t>c</w:t>
      </w:r>
      <w:r w:rsidRPr="00B63CC5">
        <w:rPr>
          <w:b/>
          <w:color w:val="000000" w:themeColor="text1"/>
          <w:lang w:eastAsia="ja-JP"/>
        </w:rPr>
        <w:t>)</w:t>
      </w:r>
      <w:r w:rsidRPr="001C123E">
        <w:rPr>
          <w:bCs/>
          <w:color w:val="000000" w:themeColor="text1"/>
          <w:lang w:eastAsia="ja-JP"/>
        </w:rPr>
        <w:t xml:space="preserve"> The ratio of BH4/SP that penetrated the BL side (y-axis) is plotted against the concentration ratio placed on the AP side (x-axis).</w:t>
      </w:r>
      <w:r>
        <w:rPr>
          <w:bCs/>
          <w:color w:val="000000" w:themeColor="text1"/>
          <w:lang w:eastAsia="ja-JP"/>
        </w:rPr>
        <w:t xml:space="preserve"> </w:t>
      </w:r>
      <w:r w:rsidRPr="001C123E">
        <w:rPr>
          <w:bCs/>
          <w:color w:val="000000" w:themeColor="text1"/>
          <w:lang w:eastAsia="ja-JP"/>
        </w:rPr>
        <w:t xml:space="preserve">The ratio of </w:t>
      </w:r>
      <w:r>
        <w:rPr>
          <w:bCs/>
          <w:color w:val="000000" w:themeColor="text1"/>
          <w:lang w:eastAsia="ja-JP"/>
        </w:rPr>
        <w:t xml:space="preserve">the amount of </w:t>
      </w:r>
      <w:r w:rsidRPr="001C123E">
        <w:rPr>
          <w:bCs/>
          <w:color w:val="000000" w:themeColor="text1"/>
          <w:lang w:eastAsia="ja-JP"/>
        </w:rPr>
        <w:t>BH4/SP</w:t>
      </w:r>
      <w:r>
        <w:rPr>
          <w:bCs/>
          <w:color w:val="000000" w:themeColor="text1"/>
          <w:lang w:eastAsia="ja-JP"/>
        </w:rPr>
        <w:t xml:space="preserve"> that permeated</w:t>
      </w:r>
      <w:r w:rsidRPr="001C123E">
        <w:rPr>
          <w:bCs/>
          <w:color w:val="000000" w:themeColor="text1"/>
          <w:lang w:eastAsia="ja-JP"/>
        </w:rPr>
        <w:t xml:space="preserve"> </w:t>
      </w:r>
      <w:r>
        <w:rPr>
          <w:bCs/>
          <w:color w:val="000000" w:themeColor="text1"/>
          <w:lang w:eastAsia="ja-JP"/>
        </w:rPr>
        <w:t>to the BL side</w:t>
      </w:r>
      <w:r w:rsidRPr="001C123E">
        <w:rPr>
          <w:bCs/>
          <w:color w:val="000000" w:themeColor="text1"/>
          <w:lang w:eastAsia="ja-JP"/>
        </w:rPr>
        <w:t xml:space="preserve"> (y-axis)</w:t>
      </w:r>
      <w:r>
        <w:rPr>
          <w:bCs/>
          <w:color w:val="000000" w:themeColor="text1"/>
          <w:lang w:eastAsia="ja-JP"/>
        </w:rPr>
        <w:t xml:space="preserve"> </w:t>
      </w:r>
      <w:r w:rsidRPr="001C123E">
        <w:rPr>
          <w:bCs/>
          <w:color w:val="000000" w:themeColor="text1"/>
          <w:lang w:eastAsia="ja-JP"/>
        </w:rPr>
        <w:t>was proportional to the</w:t>
      </w:r>
      <w:r>
        <w:rPr>
          <w:bCs/>
          <w:color w:val="000000" w:themeColor="text1"/>
          <w:lang w:eastAsia="ja-JP"/>
        </w:rPr>
        <w:t xml:space="preserve"> ratio of the</w:t>
      </w:r>
      <w:r w:rsidRPr="001C123E">
        <w:rPr>
          <w:bCs/>
          <w:color w:val="000000" w:themeColor="text1"/>
          <w:lang w:eastAsia="ja-JP"/>
        </w:rPr>
        <w:t xml:space="preserve"> concentration</w:t>
      </w:r>
      <w:r>
        <w:rPr>
          <w:bCs/>
          <w:color w:val="000000" w:themeColor="text1"/>
          <w:lang w:eastAsia="ja-JP"/>
        </w:rPr>
        <w:t>s</w:t>
      </w:r>
      <w:r w:rsidRPr="001C123E">
        <w:rPr>
          <w:bCs/>
          <w:color w:val="000000" w:themeColor="text1"/>
          <w:lang w:eastAsia="ja-JP"/>
        </w:rPr>
        <w:t xml:space="preserve"> of 6RBH4</w:t>
      </w:r>
      <w:r>
        <w:rPr>
          <w:bCs/>
          <w:color w:val="000000" w:themeColor="text1"/>
          <w:lang w:eastAsia="ja-JP"/>
        </w:rPr>
        <w:t>/SP</w:t>
      </w:r>
      <w:r w:rsidRPr="001C123E">
        <w:rPr>
          <w:bCs/>
          <w:color w:val="000000" w:themeColor="text1"/>
          <w:lang w:eastAsia="ja-JP"/>
        </w:rPr>
        <w:t xml:space="preserve"> placed together on the AP side (R</w:t>
      </w:r>
      <w:r w:rsidRPr="00027727">
        <w:rPr>
          <w:bCs/>
          <w:color w:val="000000" w:themeColor="text1"/>
          <w:vertAlign w:val="superscript"/>
          <w:lang w:eastAsia="ja-JP"/>
        </w:rPr>
        <w:t>2</w:t>
      </w:r>
      <w:r w:rsidRPr="001C123E">
        <w:rPr>
          <w:bCs/>
          <w:color w:val="000000" w:themeColor="text1"/>
          <w:lang w:eastAsia="ja-JP"/>
        </w:rPr>
        <w:t xml:space="preserve"> &gt; 0.99</w:t>
      </w:r>
      <w:r>
        <w:rPr>
          <w:bCs/>
          <w:color w:val="000000" w:themeColor="text1"/>
          <w:lang w:eastAsia="ja-JP"/>
        </w:rPr>
        <w:t>, n=5)</w:t>
      </w:r>
      <w:r w:rsidRPr="001C123E">
        <w:rPr>
          <w:bCs/>
          <w:color w:val="000000" w:themeColor="text1"/>
          <w:lang w:eastAsia="ja-JP"/>
        </w:rPr>
        <w:t xml:space="preserve">. </w:t>
      </w:r>
      <w:bookmarkStart w:id="45" w:name="OLE_LINK52"/>
      <w:bookmarkStart w:id="46" w:name="OLE_LINK55"/>
      <w:r>
        <w:rPr>
          <w:bCs/>
          <w:color w:val="000000" w:themeColor="text1"/>
          <w:lang w:eastAsia="ja-JP"/>
        </w:rPr>
        <w:t>All</w:t>
      </w:r>
      <w:r w:rsidRPr="001C123E">
        <w:rPr>
          <w:bCs/>
          <w:color w:val="000000" w:themeColor="text1"/>
          <w:lang w:eastAsia="ja-JP"/>
        </w:rPr>
        <w:t xml:space="preserve"> concentrations</w:t>
      </w:r>
      <w:r w:rsidRPr="008458D4">
        <w:rPr>
          <w:bCs/>
          <w:color w:val="000000" w:themeColor="text1"/>
          <w:lang w:eastAsia="ja-JP"/>
        </w:rPr>
        <w:t xml:space="preserve"> </w:t>
      </w:r>
      <w:r w:rsidRPr="001C123E">
        <w:rPr>
          <w:rFonts w:hint="eastAsia"/>
          <w:bCs/>
          <w:color w:val="000000" w:themeColor="text1"/>
          <w:lang w:eastAsia="ja-JP"/>
        </w:rPr>
        <w:t>u</w:t>
      </w:r>
      <w:r w:rsidRPr="001C123E">
        <w:rPr>
          <w:bCs/>
          <w:color w:val="000000" w:themeColor="text1"/>
          <w:lang w:eastAsia="ja-JP"/>
        </w:rPr>
        <w:t>sed for BH4/SP</w:t>
      </w:r>
      <w:r>
        <w:rPr>
          <w:bCs/>
          <w:color w:val="000000" w:themeColor="text1"/>
          <w:lang w:eastAsia="ja-JP"/>
        </w:rPr>
        <w:t xml:space="preserve"> are</w:t>
      </w:r>
      <w:r w:rsidRPr="008458D4">
        <w:rPr>
          <w:bCs/>
          <w:color w:val="000000" w:themeColor="text1"/>
          <w:lang w:eastAsia="ja-JP"/>
        </w:rPr>
        <w:t xml:space="preserve"> in µM</w:t>
      </w:r>
      <w:r>
        <w:rPr>
          <w:bCs/>
          <w:color w:val="000000" w:themeColor="text1"/>
          <w:lang w:eastAsia="ja-JP"/>
        </w:rPr>
        <w:t xml:space="preserve"> and are listed</w:t>
      </w:r>
      <w:r w:rsidRPr="001C123E">
        <w:rPr>
          <w:bCs/>
          <w:color w:val="000000" w:themeColor="text1"/>
          <w:lang w:eastAsia="ja-JP"/>
        </w:rPr>
        <w:t xml:space="preserve"> from left to right</w:t>
      </w:r>
      <w:r>
        <w:rPr>
          <w:bCs/>
          <w:color w:val="000000" w:themeColor="text1"/>
          <w:lang w:eastAsia="ja-JP"/>
        </w:rPr>
        <w:t xml:space="preserve"> as follows:</w:t>
      </w:r>
      <w:r w:rsidRPr="001C123E">
        <w:rPr>
          <w:bCs/>
          <w:color w:val="000000" w:themeColor="text1"/>
          <w:lang w:eastAsia="ja-JP"/>
        </w:rPr>
        <w:t xml:space="preserve"> 0.3 = 30/100, 0.6 = 60/100, 1 = 50/50, 1.5 = 150/100, and 6 = 600/100.</w:t>
      </w:r>
      <w:bookmarkEnd w:id="45"/>
      <w:bookmarkEnd w:id="46"/>
      <w:r w:rsidRPr="001C123E">
        <w:rPr>
          <w:bCs/>
          <w:color w:val="000000" w:themeColor="text1"/>
          <w:lang w:eastAsia="ja-JP"/>
        </w:rPr>
        <w:t xml:space="preserve"> </w:t>
      </w:r>
      <w:r w:rsidRPr="001C123E">
        <w:rPr>
          <w:b/>
          <w:color w:val="000000" w:themeColor="text1"/>
          <w:lang w:eastAsia="ja-JP"/>
        </w:rPr>
        <w:t>d</w:t>
      </w:r>
      <w:r w:rsidRPr="00B63CC5">
        <w:rPr>
          <w:b/>
          <w:color w:val="000000" w:themeColor="text1"/>
          <w:lang w:eastAsia="ja-JP"/>
        </w:rPr>
        <w:t>)</w:t>
      </w:r>
      <w:r w:rsidRPr="001C123E">
        <w:rPr>
          <w:bCs/>
          <w:color w:val="000000" w:themeColor="text1"/>
          <w:lang w:eastAsia="ja-JP"/>
        </w:rPr>
        <w:t xml:space="preserve"> The ratio of SP/BH4 on the BL side</w:t>
      </w:r>
      <w:bookmarkStart w:id="47" w:name="OLE_LINK58"/>
      <w:bookmarkStart w:id="48" w:name="OLE_LINK59"/>
      <w:r w:rsidRPr="001C123E">
        <w:rPr>
          <w:bCs/>
          <w:color w:val="000000" w:themeColor="text1"/>
          <w:lang w:eastAsia="ja-JP"/>
        </w:rPr>
        <w:t xml:space="preserve"> (y-axis)</w:t>
      </w:r>
      <w:bookmarkEnd w:id="47"/>
      <w:bookmarkEnd w:id="48"/>
      <w:r w:rsidRPr="001C123E">
        <w:rPr>
          <w:bCs/>
          <w:color w:val="000000" w:themeColor="text1"/>
          <w:lang w:eastAsia="ja-JP"/>
        </w:rPr>
        <w:t xml:space="preserve"> is plotted against the concentration ratio SP/BH4 placed on the AP side (x-axis). </w:t>
      </w:r>
      <w:bookmarkStart w:id="49" w:name="OLE_LINK3"/>
      <w:bookmarkStart w:id="50" w:name="OLE_LINK5"/>
      <w:r w:rsidRPr="001C123E">
        <w:rPr>
          <w:bCs/>
          <w:color w:val="000000" w:themeColor="text1"/>
          <w:lang w:eastAsia="ja-JP"/>
        </w:rPr>
        <w:t xml:space="preserve">The </w:t>
      </w:r>
      <w:bookmarkStart w:id="51" w:name="OLE_LINK49"/>
      <w:bookmarkStart w:id="52" w:name="OLE_LINK50"/>
      <w:r>
        <w:rPr>
          <w:bCs/>
          <w:color w:val="000000" w:themeColor="text1"/>
          <w:lang w:eastAsia="ja-JP"/>
        </w:rPr>
        <w:t>permeation</w:t>
      </w:r>
      <w:bookmarkEnd w:id="51"/>
      <w:bookmarkEnd w:id="52"/>
      <w:r w:rsidRPr="001C123E">
        <w:rPr>
          <w:bCs/>
          <w:color w:val="000000" w:themeColor="text1"/>
          <w:lang w:eastAsia="ja-JP"/>
        </w:rPr>
        <w:t xml:space="preserve"> ratio </w:t>
      </w:r>
      <w:r>
        <w:rPr>
          <w:bCs/>
          <w:color w:val="000000" w:themeColor="text1"/>
          <w:lang w:eastAsia="ja-JP"/>
        </w:rPr>
        <w:t xml:space="preserve">of </w:t>
      </w:r>
      <w:r w:rsidRPr="001C123E">
        <w:rPr>
          <w:bCs/>
          <w:color w:val="000000" w:themeColor="text1"/>
          <w:lang w:eastAsia="ja-JP"/>
        </w:rPr>
        <w:t xml:space="preserve">SP/BH4 was proportional to the concentration ratio SP/BH4 when both </w:t>
      </w:r>
      <w:r>
        <w:rPr>
          <w:bCs/>
          <w:color w:val="000000" w:themeColor="text1"/>
          <w:lang w:eastAsia="ja-JP"/>
        </w:rPr>
        <w:t xml:space="preserve">SP and 6RBH4 </w:t>
      </w:r>
      <w:r w:rsidRPr="001C123E">
        <w:rPr>
          <w:bCs/>
          <w:color w:val="000000" w:themeColor="text1"/>
          <w:lang w:eastAsia="ja-JP"/>
        </w:rPr>
        <w:t xml:space="preserve">were placed </w:t>
      </w:r>
      <w:r>
        <w:rPr>
          <w:bCs/>
          <w:color w:val="000000" w:themeColor="text1"/>
          <w:lang w:eastAsia="ja-JP"/>
        </w:rPr>
        <w:t xml:space="preserve">together </w:t>
      </w:r>
      <w:r w:rsidRPr="001C123E">
        <w:rPr>
          <w:bCs/>
          <w:color w:val="000000" w:themeColor="text1"/>
          <w:lang w:eastAsia="ja-JP"/>
        </w:rPr>
        <w:t>on the AP side (R</w:t>
      </w:r>
      <w:r w:rsidRPr="00027727">
        <w:rPr>
          <w:bCs/>
          <w:color w:val="000000" w:themeColor="text1"/>
          <w:vertAlign w:val="superscript"/>
          <w:lang w:eastAsia="ja-JP"/>
        </w:rPr>
        <w:t>2</w:t>
      </w:r>
      <w:r w:rsidRPr="001C123E">
        <w:rPr>
          <w:bCs/>
          <w:color w:val="000000" w:themeColor="text1"/>
          <w:lang w:eastAsia="ja-JP"/>
        </w:rPr>
        <w:t xml:space="preserve"> = 0.99</w:t>
      </w:r>
      <w:bookmarkStart w:id="53" w:name="OLE_LINK47"/>
      <w:bookmarkStart w:id="54" w:name="OLE_LINK48"/>
      <w:r>
        <w:rPr>
          <w:bCs/>
          <w:color w:val="000000" w:themeColor="text1"/>
          <w:lang w:eastAsia="ja-JP"/>
        </w:rPr>
        <w:t>, n=5</w:t>
      </w:r>
      <w:bookmarkEnd w:id="53"/>
      <w:bookmarkEnd w:id="54"/>
      <w:r w:rsidRPr="001C123E">
        <w:rPr>
          <w:bCs/>
          <w:color w:val="000000" w:themeColor="text1"/>
          <w:lang w:eastAsia="ja-JP"/>
        </w:rPr>
        <w:t>)</w:t>
      </w:r>
      <w:r>
        <w:rPr>
          <w:bCs/>
          <w:color w:val="000000" w:themeColor="text1"/>
          <w:lang w:eastAsia="ja-JP"/>
        </w:rPr>
        <w:t>, irrespective</w:t>
      </w:r>
      <w:r w:rsidRPr="00A93312">
        <w:rPr>
          <w:bCs/>
          <w:color w:val="000000" w:themeColor="text1"/>
          <w:lang w:eastAsia="ja-JP"/>
        </w:rPr>
        <w:t xml:space="preserve"> of the concentration, as long as SP and 6RBH4 </w:t>
      </w:r>
      <w:r>
        <w:rPr>
          <w:bCs/>
          <w:color w:val="000000" w:themeColor="text1"/>
          <w:lang w:eastAsia="ja-JP"/>
        </w:rPr>
        <w:t>were</w:t>
      </w:r>
      <w:r w:rsidRPr="00A93312">
        <w:rPr>
          <w:bCs/>
          <w:color w:val="000000" w:themeColor="text1"/>
          <w:lang w:eastAsia="ja-JP"/>
        </w:rPr>
        <w:t xml:space="preserve"> placed in the same well</w:t>
      </w:r>
      <w:r w:rsidRPr="001C123E">
        <w:rPr>
          <w:bCs/>
          <w:color w:val="000000" w:themeColor="text1"/>
          <w:lang w:eastAsia="ja-JP"/>
        </w:rPr>
        <w:t xml:space="preserve">. </w:t>
      </w:r>
      <w:bookmarkStart w:id="55" w:name="OLE_LINK44"/>
      <w:bookmarkStart w:id="56" w:name="OLE_LINK51"/>
      <w:bookmarkEnd w:id="49"/>
      <w:bookmarkEnd w:id="50"/>
      <w:r w:rsidRPr="001C123E">
        <w:rPr>
          <w:bCs/>
          <w:color w:val="000000" w:themeColor="text1"/>
          <w:lang w:eastAsia="ja-JP"/>
        </w:rPr>
        <w:t>The concentration ratios of SP/BH4 on the AP side were 0.17 = 100/600, 0.67 = 100/150, 1 = 50/50, 1.7 = 100/60, and 3.3 = 100/30 in µM.</w:t>
      </w:r>
      <w:bookmarkEnd w:id="55"/>
      <w:bookmarkEnd w:id="56"/>
      <w:r>
        <w:rPr>
          <w:bCs/>
          <w:color w:val="000000" w:themeColor="text1"/>
          <w:lang w:eastAsia="ja-JP"/>
        </w:rPr>
        <w:t xml:space="preserve"> </w:t>
      </w:r>
      <w:bookmarkStart w:id="57" w:name="OLE_LINK6"/>
      <w:bookmarkStart w:id="58" w:name="OLE_LINK7"/>
      <w:r w:rsidRPr="001C123E">
        <w:rPr>
          <w:bCs/>
          <w:color w:val="000000" w:themeColor="text1"/>
          <w:lang w:eastAsia="ja-JP"/>
        </w:rPr>
        <w:t xml:space="preserve">From these data, we have confirmed that SP and 6RBH4 do not interfere with each other. This means that we can measure the </w:t>
      </w:r>
      <w:r>
        <w:rPr>
          <w:bCs/>
          <w:color w:val="000000" w:themeColor="text1"/>
          <w:lang w:eastAsia="ja-JP"/>
        </w:rPr>
        <w:t>permeation</w:t>
      </w:r>
      <w:r w:rsidRPr="001C123E">
        <w:rPr>
          <w:bCs/>
          <w:color w:val="000000" w:themeColor="text1"/>
          <w:lang w:eastAsia="ja-JP"/>
        </w:rPr>
        <w:t xml:space="preserve"> of SP in the presence of </w:t>
      </w:r>
      <w:r>
        <w:rPr>
          <w:bCs/>
          <w:color w:val="000000" w:themeColor="text1"/>
          <w:lang w:eastAsia="ja-JP"/>
        </w:rPr>
        <w:t xml:space="preserve">any </w:t>
      </w:r>
      <w:r w:rsidRPr="001C123E">
        <w:rPr>
          <w:bCs/>
          <w:color w:val="000000" w:themeColor="text1"/>
          <w:lang w:eastAsia="ja-JP"/>
        </w:rPr>
        <w:t xml:space="preserve">concentration of 6RBH4 and </w:t>
      </w:r>
      <w:r w:rsidRPr="005C3784">
        <w:rPr>
          <w:bCs/>
          <w:i/>
          <w:iCs/>
          <w:color w:val="000000" w:themeColor="text1"/>
          <w:lang w:eastAsia="ja-JP"/>
        </w:rPr>
        <w:t>vice versa</w:t>
      </w:r>
      <w:r w:rsidRPr="001C123E">
        <w:rPr>
          <w:bCs/>
          <w:color w:val="000000" w:themeColor="text1"/>
          <w:lang w:eastAsia="ja-JP"/>
        </w:rPr>
        <w:t>. This saves on the number of wells required</w:t>
      </w:r>
      <w:r>
        <w:rPr>
          <w:bCs/>
          <w:color w:val="000000" w:themeColor="text1"/>
          <w:lang w:eastAsia="ja-JP"/>
        </w:rPr>
        <w:t>, which</w:t>
      </w:r>
      <w:r w:rsidRPr="001C123E">
        <w:rPr>
          <w:bCs/>
          <w:color w:val="000000" w:themeColor="text1"/>
          <w:lang w:eastAsia="ja-JP"/>
        </w:rPr>
        <w:t xml:space="preserve"> reduces errors due to inevitable well-to-well variation.</w:t>
      </w:r>
      <w:bookmarkStart w:id="59" w:name="OLE_LINK27"/>
      <w:bookmarkStart w:id="60" w:name="OLE_LINK30"/>
      <w:bookmarkEnd w:id="57"/>
      <w:bookmarkEnd w:id="58"/>
    </w:p>
    <w:p w14:paraId="626E3EC2" w14:textId="77777777" w:rsidR="003005E9" w:rsidRPr="004B42F7" w:rsidRDefault="003005E9" w:rsidP="003F1AB9">
      <w:pPr>
        <w:tabs>
          <w:tab w:val="left" w:pos="9360"/>
        </w:tabs>
        <w:spacing w:line="480" w:lineRule="auto"/>
        <w:rPr>
          <w:bCs/>
          <w:color w:val="000000" w:themeColor="text1"/>
          <w:lang w:eastAsia="ja-JP"/>
        </w:rPr>
      </w:pPr>
      <w:r w:rsidRPr="004B42F7">
        <w:rPr>
          <w:bCs/>
          <w:color w:val="000000" w:themeColor="text1"/>
          <w:lang w:eastAsia="ja-JP"/>
        </w:rPr>
        <w:lastRenderedPageBreak/>
        <w:t>SP</w:t>
      </w:r>
      <w:r>
        <w:rPr>
          <w:bCs/>
          <w:color w:val="000000" w:themeColor="text1"/>
          <w:lang w:eastAsia="ja-JP"/>
        </w:rPr>
        <w:t xml:space="preserve">, </w:t>
      </w:r>
      <w:r w:rsidRPr="00EF76C3">
        <w:t>sepiapterin</w:t>
      </w:r>
      <w:r>
        <w:t>;</w:t>
      </w:r>
      <w:r w:rsidRPr="004B42F7">
        <w:rPr>
          <w:bCs/>
          <w:color w:val="000000" w:themeColor="text1"/>
          <w:lang w:eastAsia="ja-JP"/>
        </w:rPr>
        <w:t xml:space="preserve"> AP</w:t>
      </w:r>
      <w:r>
        <w:rPr>
          <w:bCs/>
          <w:color w:val="000000" w:themeColor="text1"/>
          <w:lang w:eastAsia="ja-JP"/>
        </w:rPr>
        <w:t xml:space="preserve">, apical side; </w:t>
      </w:r>
      <w:r w:rsidRPr="004B42F7">
        <w:rPr>
          <w:bCs/>
          <w:color w:val="000000" w:themeColor="text1"/>
          <w:lang w:eastAsia="ja-JP"/>
        </w:rPr>
        <w:t>BBB</w:t>
      </w:r>
      <w:r>
        <w:rPr>
          <w:bCs/>
          <w:color w:val="000000" w:themeColor="text1"/>
          <w:lang w:eastAsia="ja-JP"/>
        </w:rPr>
        <w:t>,</w:t>
      </w:r>
      <w:r w:rsidRPr="004B42F7">
        <w:rPr>
          <w:bCs/>
          <w:color w:val="000000" w:themeColor="text1"/>
          <w:lang w:eastAsia="ja-JP"/>
        </w:rPr>
        <w:t xml:space="preserve"> </w:t>
      </w:r>
      <w:r>
        <w:rPr>
          <w:bCs/>
          <w:color w:val="000000" w:themeColor="text1"/>
          <w:lang w:eastAsia="ja-JP"/>
        </w:rPr>
        <w:t xml:space="preserve">blood–brain barrier; </w:t>
      </w:r>
      <w:r w:rsidRPr="004B42F7">
        <w:rPr>
          <w:bCs/>
          <w:color w:val="000000" w:themeColor="text1"/>
          <w:lang w:eastAsia="ja-JP"/>
        </w:rPr>
        <w:t>BL</w:t>
      </w:r>
      <w:r>
        <w:rPr>
          <w:bCs/>
          <w:color w:val="000000" w:themeColor="text1"/>
          <w:lang w:eastAsia="ja-JP"/>
        </w:rPr>
        <w:t>,</w:t>
      </w:r>
      <w:r w:rsidRPr="004B42F7">
        <w:rPr>
          <w:bCs/>
          <w:color w:val="000000" w:themeColor="text1"/>
          <w:lang w:eastAsia="ja-JP"/>
        </w:rPr>
        <w:t xml:space="preserve"> </w:t>
      </w:r>
      <w:r>
        <w:rPr>
          <w:bCs/>
          <w:color w:val="000000" w:themeColor="text1"/>
          <w:lang w:eastAsia="ja-JP"/>
        </w:rPr>
        <w:t xml:space="preserve">basolateral side; </w:t>
      </w:r>
      <w:r w:rsidRPr="004B42F7">
        <w:rPr>
          <w:bCs/>
          <w:color w:val="000000" w:themeColor="text1"/>
          <w:lang w:eastAsia="ja-JP"/>
        </w:rPr>
        <w:t xml:space="preserve">BH4: </w:t>
      </w:r>
      <w:r>
        <w:rPr>
          <w:rStyle w:val="af5"/>
          <w:rFonts w:eastAsia="Arial Unicode MS" w:cs="Arial Unicode MS"/>
        </w:rPr>
        <w:t>t</w:t>
      </w:r>
      <w:r w:rsidRPr="00D34248">
        <w:rPr>
          <w:rStyle w:val="af5"/>
          <w:rFonts w:eastAsia="Arial Unicode MS" w:cs="Arial Unicode MS"/>
        </w:rPr>
        <w:t>etrahydrobiopterin</w:t>
      </w:r>
      <w:r>
        <w:rPr>
          <w:rStyle w:val="af5"/>
          <w:rFonts w:eastAsia="Arial Unicode MS" w:cs="Arial Unicode MS"/>
        </w:rPr>
        <w:t>;</w:t>
      </w:r>
      <w:r w:rsidRPr="004B42F7">
        <w:rPr>
          <w:bCs/>
          <w:color w:val="000000" w:themeColor="text1"/>
          <w:lang w:eastAsia="ja-JP"/>
        </w:rPr>
        <w:t xml:space="preserve"> RBEC: </w:t>
      </w:r>
      <w:r w:rsidRPr="00D34248">
        <w:rPr>
          <w:rStyle w:val="af5"/>
          <w:rFonts w:eastAsiaTheme="majorEastAsia"/>
          <w:u w:color="0D0D0D"/>
        </w:rPr>
        <w:t>rat brain endothelial cells</w:t>
      </w:r>
      <w:r>
        <w:rPr>
          <w:rStyle w:val="af5"/>
          <w:rFonts w:eastAsiaTheme="majorEastAsia"/>
          <w:u w:color="0D0D0D"/>
        </w:rPr>
        <w:t>;</w:t>
      </w:r>
      <w:r w:rsidRPr="00D34248">
        <w:rPr>
          <w:rStyle w:val="af5"/>
          <w:rFonts w:eastAsiaTheme="majorEastAsia"/>
          <w:u w:color="0D0D0D"/>
        </w:rPr>
        <w:t xml:space="preserve"> </w:t>
      </w:r>
      <w:r w:rsidRPr="004B42F7">
        <w:rPr>
          <w:bCs/>
          <w:color w:val="000000" w:themeColor="text1"/>
          <w:lang w:eastAsia="ja-JP"/>
        </w:rPr>
        <w:t>6R</w:t>
      </w:r>
      <w:r>
        <w:rPr>
          <w:bCs/>
          <w:color w:val="000000" w:themeColor="text1"/>
          <w:lang w:eastAsia="ja-JP"/>
        </w:rPr>
        <w:t xml:space="preserve">BH4: </w:t>
      </w:r>
      <w:r w:rsidRPr="00D34248">
        <w:rPr>
          <w:rFonts w:eastAsia="Arial Unicode MS" w:cs="Arial Unicode MS"/>
        </w:rPr>
        <w:t>6R-</w:t>
      </w:r>
      <w:r w:rsidRPr="00D34248">
        <w:rPr>
          <w:rStyle w:val="af5"/>
          <w:rFonts w:eastAsia="Arial Unicode MS" w:cs="Arial Unicode MS"/>
          <w:i/>
          <w:iCs/>
        </w:rPr>
        <w:t>L-erythro</w:t>
      </w:r>
      <w:r w:rsidRPr="00D34248">
        <w:rPr>
          <w:rFonts w:eastAsia="Arial Unicode MS" w:cs="Arial Unicode MS"/>
        </w:rPr>
        <w:t>-5,6,7,8-tetrahydrobiopterin</w:t>
      </w:r>
    </w:p>
    <w:bookmarkEnd w:id="59"/>
    <w:bookmarkEnd w:id="60"/>
    <w:p w14:paraId="3A6A9289" w14:textId="77777777" w:rsidR="003005E9" w:rsidRDefault="003005E9" w:rsidP="00D713AF">
      <w:pPr>
        <w:tabs>
          <w:tab w:val="left" w:pos="9360"/>
        </w:tabs>
        <w:spacing w:line="480" w:lineRule="auto"/>
        <w:jc w:val="both"/>
        <w:rPr>
          <w:b/>
          <w:noProof/>
          <w:color w:val="000000" w:themeColor="text1"/>
          <w:lang w:eastAsia="en-GB"/>
        </w:rPr>
        <w:sectPr w:rsidR="003005E9" w:rsidSect="003005E9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584677D" w14:textId="77777777" w:rsidR="003005E9" w:rsidRPr="004B42F7" w:rsidRDefault="003005E9" w:rsidP="001D63B3">
      <w:pPr>
        <w:widowControl w:val="0"/>
        <w:autoSpaceDE w:val="0"/>
        <w:autoSpaceDN w:val="0"/>
        <w:adjustRightInd w:val="0"/>
        <w:jc w:val="both"/>
        <w:rPr>
          <w:rFonts w:eastAsiaTheme="minorEastAsia"/>
          <w:b/>
          <w:bCs/>
          <w:sz w:val="32"/>
          <w:szCs w:val="32"/>
          <w:lang w:eastAsia="en-US"/>
        </w:rPr>
      </w:pPr>
    </w:p>
    <w:p w14:paraId="6382F874" w14:textId="77777777" w:rsidR="003005E9" w:rsidRPr="006860A9" w:rsidRDefault="003005E9" w:rsidP="00B63CC5">
      <w:pPr>
        <w:widowControl w:val="0"/>
        <w:autoSpaceDE w:val="0"/>
        <w:autoSpaceDN w:val="0"/>
        <w:adjustRightInd w:val="0"/>
        <w:spacing w:before="240" w:after="240" w:line="276" w:lineRule="auto"/>
        <w:jc w:val="both"/>
        <w:rPr>
          <w:rFonts w:eastAsiaTheme="minorEastAsia"/>
          <w:b/>
          <w:bCs/>
          <w:lang w:eastAsia="en-US"/>
        </w:rPr>
      </w:pPr>
      <w:bookmarkStart w:id="61" w:name="OLE_LINK41"/>
      <w:bookmarkStart w:id="62" w:name="OLE_LINK42"/>
      <w:r w:rsidRPr="005B32BE">
        <w:rPr>
          <w:rFonts w:eastAsiaTheme="minorEastAsia"/>
          <w:b/>
          <w:bCs/>
          <w:lang w:eastAsia="en-US"/>
        </w:rPr>
        <w:t xml:space="preserve">Supplementary </w:t>
      </w:r>
      <w:r w:rsidRPr="005B32BE">
        <w:rPr>
          <w:rFonts w:eastAsiaTheme="minorEastAsia"/>
          <w:b/>
          <w:bCs/>
          <w:i/>
          <w:iCs/>
          <w:lang w:eastAsia="en-US"/>
        </w:rPr>
        <w:t>Figure</w:t>
      </w:r>
      <w:r w:rsidRPr="005B32BE">
        <w:rPr>
          <w:rFonts w:eastAsiaTheme="minorEastAsia"/>
          <w:b/>
          <w:bCs/>
          <w:lang w:eastAsia="en-US"/>
        </w:rPr>
        <w:t xml:space="preserve"> S2</w:t>
      </w:r>
    </w:p>
    <w:p w14:paraId="3282765F" w14:textId="77777777" w:rsidR="003005E9" w:rsidRDefault="003005E9" w:rsidP="006860A9">
      <w:pPr>
        <w:widowControl w:val="0"/>
        <w:autoSpaceDE w:val="0"/>
        <w:autoSpaceDN w:val="0"/>
        <w:adjustRightInd w:val="0"/>
        <w:spacing w:line="276" w:lineRule="auto"/>
        <w:jc w:val="both"/>
        <w:rPr>
          <w:b/>
          <w:noProof/>
          <w:color w:val="000000" w:themeColor="text1"/>
          <w:lang w:val="en-GB" w:eastAsia="en-GB"/>
        </w:rPr>
      </w:pPr>
      <w:r w:rsidRPr="006537C8">
        <w:rPr>
          <w:noProof/>
        </w:rPr>
        <w:t xml:space="preserve"> </w:t>
      </w:r>
      <w:r w:rsidRPr="006537C8">
        <w:rPr>
          <w:b/>
          <w:noProof/>
          <w:color w:val="000000" w:themeColor="text1"/>
          <w:lang w:eastAsia="en-GB"/>
        </w:rPr>
        <w:drawing>
          <wp:inline distT="0" distB="0" distL="0" distR="0" wp14:anchorId="368050F8" wp14:editId="73AF1A99">
            <wp:extent cx="5149121" cy="2888531"/>
            <wp:effectExtent l="12700" t="12700" r="7620" b="7620"/>
            <wp:docPr id="72886100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886100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73066" cy="2901964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5203FA7E" w14:textId="77777777" w:rsidR="003005E9" w:rsidRDefault="003005E9">
      <w:pPr>
        <w:rPr>
          <w:b/>
          <w:noProof/>
          <w:color w:val="000000" w:themeColor="text1"/>
          <w:lang w:val="en-GB" w:eastAsia="en-GB"/>
        </w:rPr>
      </w:pPr>
    </w:p>
    <w:p w14:paraId="7DADA7C2" w14:textId="77777777" w:rsidR="003005E9" w:rsidRPr="003F1AB9" w:rsidRDefault="003005E9" w:rsidP="003F1AB9">
      <w:pPr>
        <w:tabs>
          <w:tab w:val="left" w:pos="9360"/>
        </w:tabs>
        <w:spacing w:line="480" w:lineRule="auto"/>
        <w:jc w:val="both"/>
        <w:rPr>
          <w:bCs/>
          <w:color w:val="000000" w:themeColor="text1"/>
          <w:lang w:eastAsia="ja-JP"/>
        </w:rPr>
      </w:pPr>
      <w:r w:rsidRPr="00422CEA">
        <w:rPr>
          <w:bCs/>
          <w:i/>
          <w:iCs/>
          <w:color w:val="000000" w:themeColor="text1"/>
          <w:lang w:eastAsia="ja-JP"/>
        </w:rPr>
        <w:t>Figure</w:t>
      </w:r>
      <w:r w:rsidRPr="00FF04D4">
        <w:rPr>
          <w:bCs/>
          <w:color w:val="000000" w:themeColor="text1"/>
          <w:lang w:eastAsia="ja-JP"/>
        </w:rPr>
        <w:t xml:space="preserve"> </w:t>
      </w:r>
      <w:r w:rsidRPr="00422CEA">
        <w:rPr>
          <w:b/>
          <w:color w:val="000000" w:themeColor="text1"/>
          <w:lang w:eastAsia="ja-JP"/>
        </w:rPr>
        <w:t>S</w:t>
      </w:r>
      <w:r>
        <w:rPr>
          <w:b/>
          <w:color w:val="000000" w:themeColor="text1"/>
          <w:lang w:eastAsia="ja-JP"/>
        </w:rPr>
        <w:t>2</w:t>
      </w:r>
      <w:r w:rsidRPr="00FF04D4">
        <w:rPr>
          <w:bCs/>
          <w:color w:val="000000" w:themeColor="text1"/>
          <w:lang w:eastAsia="ja-JP"/>
        </w:rPr>
        <w:t xml:space="preserve">. </w:t>
      </w:r>
      <w:bookmarkStart w:id="63" w:name="OLE_LINK45"/>
      <w:bookmarkStart w:id="64" w:name="OLE_LINK46"/>
      <w:r w:rsidRPr="005B32BE">
        <w:rPr>
          <w:rFonts w:eastAsiaTheme="minorEastAsia"/>
          <w:i/>
          <w:iCs/>
          <w:color w:val="000000"/>
          <w:lang w:eastAsia="en-US"/>
        </w:rPr>
        <w:t>SP uptake proceeds linearly</w:t>
      </w:r>
      <w:r>
        <w:rPr>
          <w:rFonts w:eastAsiaTheme="minorEastAsia"/>
          <w:i/>
          <w:iCs/>
          <w:color w:val="000000"/>
          <w:lang w:eastAsia="en-US"/>
        </w:rPr>
        <w:t>,</w:t>
      </w:r>
      <w:r w:rsidRPr="005B32BE">
        <w:rPr>
          <w:rFonts w:eastAsiaTheme="minorEastAsia"/>
          <w:i/>
          <w:iCs/>
          <w:color w:val="000000"/>
          <w:lang w:eastAsia="en-US"/>
        </w:rPr>
        <w:t xml:space="preserve"> </w:t>
      </w:r>
      <w:r>
        <w:rPr>
          <w:rFonts w:eastAsiaTheme="minorEastAsia"/>
          <w:i/>
          <w:iCs/>
          <w:color w:val="000000"/>
          <w:lang w:eastAsia="en-US"/>
        </w:rPr>
        <w:t>while</w:t>
      </w:r>
      <w:r w:rsidRPr="005B32BE">
        <w:rPr>
          <w:rFonts w:eastAsiaTheme="minorEastAsia"/>
          <w:i/>
          <w:iCs/>
          <w:color w:val="000000"/>
          <w:lang w:eastAsia="en-US"/>
        </w:rPr>
        <w:t xml:space="preserve"> the linearity of 6RBH4 uptake is limited</w:t>
      </w:r>
      <w:r w:rsidRPr="00277A0C">
        <w:rPr>
          <w:bCs/>
          <w:color w:val="000000" w:themeColor="text1"/>
          <w:lang w:eastAsia="ja-JP"/>
        </w:rPr>
        <w:t xml:space="preserve">. </w:t>
      </w:r>
    </w:p>
    <w:p w14:paraId="0A09C493" w14:textId="77777777" w:rsidR="003005E9" w:rsidRDefault="003005E9">
      <w:pPr>
        <w:tabs>
          <w:tab w:val="left" w:pos="9360"/>
        </w:tabs>
        <w:spacing w:line="480" w:lineRule="auto"/>
        <w:jc w:val="both"/>
        <w:rPr>
          <w:rFonts w:eastAsiaTheme="minorEastAsia"/>
          <w:color w:val="000000" w:themeColor="text1"/>
          <w:lang w:eastAsia="en-US"/>
        </w:rPr>
      </w:pPr>
      <w:bookmarkStart w:id="65" w:name="OLE_LINK53"/>
      <w:bookmarkStart w:id="66" w:name="OLE_LINK54"/>
      <w:bookmarkStart w:id="67" w:name="OLE_LINK39"/>
      <w:bookmarkStart w:id="68" w:name="OLE_LINK40"/>
      <w:bookmarkStart w:id="69" w:name="OLE_LINK37"/>
      <w:bookmarkStart w:id="70" w:name="OLE_LINK38"/>
      <w:bookmarkEnd w:id="61"/>
      <w:bookmarkEnd w:id="62"/>
      <w:bookmarkEnd w:id="63"/>
      <w:bookmarkEnd w:id="64"/>
      <w:r w:rsidRPr="00B63CC5">
        <w:rPr>
          <w:rFonts w:eastAsiaTheme="minorEastAsia"/>
          <w:color w:val="000000"/>
          <w:lang w:eastAsia="en-US"/>
        </w:rPr>
        <w:t>L</w:t>
      </w:r>
      <w:r w:rsidRPr="00892BFC">
        <w:rPr>
          <w:rFonts w:eastAsiaTheme="minorEastAsia"/>
          <w:color w:val="000000" w:themeColor="text1"/>
          <w:lang w:eastAsia="en-US"/>
        </w:rPr>
        <w:t xml:space="preserve">inearity of uptake </w:t>
      </w:r>
      <w:r>
        <w:rPr>
          <w:rFonts w:eastAsiaTheme="minorEastAsia"/>
          <w:color w:val="000000" w:themeColor="text1"/>
          <w:lang w:eastAsia="en-US"/>
        </w:rPr>
        <w:t>was verified</w:t>
      </w:r>
      <w:r w:rsidRPr="00892BFC">
        <w:rPr>
          <w:rFonts w:eastAsiaTheme="minorEastAsia"/>
          <w:color w:val="000000" w:themeColor="text1"/>
          <w:lang w:eastAsia="en-US"/>
        </w:rPr>
        <w:t xml:space="preserve"> </w:t>
      </w:r>
      <w:r>
        <w:rPr>
          <w:rFonts w:eastAsiaTheme="minorEastAsia"/>
          <w:color w:val="000000" w:themeColor="text1"/>
          <w:lang w:eastAsia="en-US"/>
        </w:rPr>
        <w:t xml:space="preserve">as it </w:t>
      </w:r>
      <w:r w:rsidRPr="00892BFC">
        <w:rPr>
          <w:rFonts w:eastAsiaTheme="minorEastAsia"/>
          <w:color w:val="000000" w:themeColor="text1"/>
          <w:lang w:eastAsia="en-US"/>
        </w:rPr>
        <w:t xml:space="preserve">is a prerequisite for </w:t>
      </w:r>
      <w:r>
        <w:rPr>
          <w:rFonts w:eastAsiaTheme="minorEastAsia"/>
          <w:color w:val="000000" w:themeColor="text1"/>
          <w:lang w:eastAsia="en-US"/>
        </w:rPr>
        <w:t>calculating</w:t>
      </w:r>
      <w:r w:rsidRPr="00892BFC">
        <w:rPr>
          <w:rFonts w:eastAsiaTheme="minorEastAsia"/>
          <w:color w:val="000000" w:themeColor="text1"/>
          <w:lang w:eastAsia="en-US"/>
        </w:rPr>
        <w:t xml:space="preserve"> clearance</w:t>
      </w:r>
      <w:r>
        <w:rPr>
          <w:rFonts w:eastAsiaTheme="minorEastAsia"/>
          <w:color w:val="000000" w:themeColor="text1"/>
          <w:lang w:eastAsia="en-US"/>
        </w:rPr>
        <w:t xml:space="preserve"> from rate</w:t>
      </w:r>
      <w:r w:rsidRPr="00892BFC">
        <w:rPr>
          <w:rFonts w:eastAsiaTheme="minorEastAsia"/>
          <w:color w:val="000000" w:themeColor="text1"/>
          <w:lang w:eastAsia="en-US"/>
        </w:rPr>
        <w:t>. The culture system was the same CTX TNA2 cells at 1 × 10</w:t>
      </w:r>
      <w:r w:rsidRPr="0038694E">
        <w:rPr>
          <w:rFonts w:eastAsiaTheme="minorEastAsia"/>
          <w:color w:val="000000" w:themeColor="text1"/>
          <w:vertAlign w:val="superscript"/>
          <w:lang w:eastAsia="en-US"/>
        </w:rPr>
        <w:t>5</w:t>
      </w:r>
      <w:r w:rsidRPr="00892BFC">
        <w:rPr>
          <w:rFonts w:eastAsiaTheme="minorEastAsia"/>
          <w:color w:val="000000" w:themeColor="text1"/>
          <w:lang w:eastAsia="en-US"/>
        </w:rPr>
        <w:t xml:space="preserve">/well as used in </w:t>
      </w:r>
      <w:r w:rsidRPr="005B32BE">
        <w:rPr>
          <w:rFonts w:eastAsiaTheme="minorEastAsia"/>
          <w:i/>
          <w:iCs/>
          <w:color w:val="000000" w:themeColor="text1"/>
          <w:lang w:eastAsia="en-US"/>
        </w:rPr>
        <w:t>Figure</w:t>
      </w:r>
      <w:r w:rsidRPr="00892BFC">
        <w:rPr>
          <w:rFonts w:eastAsiaTheme="minorEastAsia"/>
          <w:color w:val="000000" w:themeColor="text1"/>
          <w:lang w:eastAsia="en-US"/>
        </w:rPr>
        <w:t xml:space="preserve"> </w:t>
      </w:r>
      <w:r w:rsidRPr="005B32BE">
        <w:rPr>
          <w:rFonts w:eastAsiaTheme="minorEastAsia"/>
          <w:b/>
          <w:bCs/>
          <w:color w:val="000000" w:themeColor="text1"/>
          <w:lang w:eastAsia="en-US"/>
        </w:rPr>
        <w:t>5</w:t>
      </w:r>
      <w:r w:rsidRPr="00892BFC">
        <w:rPr>
          <w:rFonts w:eastAsiaTheme="minorEastAsia"/>
          <w:color w:val="000000" w:themeColor="text1"/>
          <w:lang w:eastAsia="en-US"/>
        </w:rPr>
        <w:t xml:space="preserve">. </w:t>
      </w:r>
      <w:bookmarkStart w:id="71" w:name="OLE_LINK284"/>
      <w:bookmarkStart w:id="72" w:name="OLE_LINK285"/>
      <w:bookmarkStart w:id="73" w:name="OLE_LINK9"/>
      <w:bookmarkStart w:id="74" w:name="OLE_LINK10"/>
      <w:r w:rsidRPr="00DC27D9">
        <w:rPr>
          <w:rFonts w:eastAsiaTheme="minorEastAsia"/>
          <w:color w:val="000000" w:themeColor="text1"/>
          <w:lang w:eastAsia="en-US"/>
        </w:rPr>
        <w:t xml:space="preserve">The linear uptake kinetics of SP was evident, </w:t>
      </w:r>
      <w:r>
        <w:rPr>
          <w:rFonts w:eastAsiaTheme="minorEastAsia"/>
          <w:color w:val="000000" w:themeColor="text1"/>
          <w:lang w:eastAsia="en-US"/>
        </w:rPr>
        <w:t>whereas those</w:t>
      </w:r>
      <w:r w:rsidRPr="00DC27D9">
        <w:rPr>
          <w:rFonts w:eastAsiaTheme="minorEastAsia"/>
          <w:color w:val="000000" w:themeColor="text1"/>
          <w:lang w:eastAsia="en-US"/>
        </w:rPr>
        <w:t xml:space="preserve"> of 6RBH4 w</w:t>
      </w:r>
      <w:r>
        <w:rPr>
          <w:rFonts w:eastAsiaTheme="minorEastAsia"/>
          <w:color w:val="000000" w:themeColor="text1"/>
          <w:lang w:eastAsia="en-US"/>
        </w:rPr>
        <w:t>ere</w:t>
      </w:r>
      <w:r w:rsidRPr="00DC27D9">
        <w:rPr>
          <w:rFonts w:eastAsiaTheme="minorEastAsia"/>
          <w:color w:val="000000" w:themeColor="text1"/>
          <w:lang w:eastAsia="en-US"/>
        </w:rPr>
        <w:t xml:space="preserve"> limited</w:t>
      </w:r>
      <w:r>
        <w:rPr>
          <w:rFonts w:eastAsiaTheme="minorEastAsia"/>
          <w:color w:val="000000" w:themeColor="text1"/>
          <w:lang w:eastAsia="en-US"/>
        </w:rPr>
        <w:t>,</w:t>
      </w:r>
      <w:r w:rsidRPr="00DC27D9">
        <w:rPr>
          <w:rFonts w:eastAsiaTheme="minorEastAsia"/>
          <w:color w:val="000000" w:themeColor="text1"/>
          <w:lang w:eastAsia="en-US"/>
        </w:rPr>
        <w:t xml:space="preserve"> </w:t>
      </w:r>
      <w:r>
        <w:rPr>
          <w:rFonts w:eastAsiaTheme="minorEastAsia"/>
          <w:color w:val="000000" w:themeColor="text1"/>
          <w:lang w:eastAsia="en-US"/>
        </w:rPr>
        <w:t>potentially</w:t>
      </w:r>
      <w:r w:rsidRPr="00DC27D9">
        <w:rPr>
          <w:rFonts w:eastAsiaTheme="minorEastAsia"/>
          <w:color w:val="000000" w:themeColor="text1"/>
          <w:lang w:eastAsia="en-US"/>
        </w:rPr>
        <w:t xml:space="preserve"> affect</w:t>
      </w:r>
      <w:r>
        <w:rPr>
          <w:rFonts w:eastAsiaTheme="minorEastAsia"/>
          <w:color w:val="000000" w:themeColor="text1"/>
          <w:lang w:eastAsia="en-US"/>
        </w:rPr>
        <w:t>ing</w:t>
      </w:r>
      <w:r w:rsidRPr="00DC27D9">
        <w:rPr>
          <w:rFonts w:eastAsiaTheme="minorEastAsia"/>
          <w:color w:val="000000" w:themeColor="text1"/>
          <w:lang w:eastAsia="en-US"/>
        </w:rPr>
        <w:t xml:space="preserve"> the validity of the 6RBH4</w:t>
      </w:r>
      <w:r>
        <w:rPr>
          <w:rFonts w:eastAsiaTheme="minorEastAsia"/>
          <w:color w:val="000000" w:themeColor="text1"/>
          <w:lang w:eastAsia="en-US"/>
        </w:rPr>
        <w:t xml:space="preserve"> </w:t>
      </w:r>
      <w:r w:rsidRPr="00DC27D9">
        <w:rPr>
          <w:rFonts w:eastAsiaTheme="minorEastAsia"/>
          <w:color w:val="000000" w:themeColor="text1"/>
          <w:lang w:eastAsia="en-US"/>
        </w:rPr>
        <w:t xml:space="preserve">clearance </w:t>
      </w:r>
      <w:r>
        <w:rPr>
          <w:rFonts w:eastAsiaTheme="minorEastAsia"/>
          <w:color w:val="000000" w:themeColor="text1"/>
          <w:lang w:eastAsia="en-US"/>
        </w:rPr>
        <w:t>calculation</w:t>
      </w:r>
      <w:r w:rsidRPr="00DC27D9">
        <w:rPr>
          <w:rFonts w:eastAsiaTheme="minorEastAsia"/>
          <w:color w:val="000000" w:themeColor="text1"/>
          <w:lang w:eastAsia="en-US"/>
        </w:rPr>
        <w:t>.</w:t>
      </w:r>
      <w:bookmarkEnd w:id="71"/>
      <w:bookmarkEnd w:id="72"/>
      <w:r w:rsidRPr="00892BFC">
        <w:rPr>
          <w:rFonts w:eastAsiaTheme="minorEastAsia"/>
          <w:color w:val="000000" w:themeColor="text1"/>
          <w:lang w:eastAsia="en-US"/>
        </w:rPr>
        <w:t xml:space="preserve"> </w:t>
      </w:r>
      <w:bookmarkEnd w:id="73"/>
      <w:bookmarkEnd w:id="74"/>
      <w:r w:rsidRPr="00296307">
        <w:rPr>
          <w:rFonts w:eastAsiaTheme="minorEastAsia"/>
          <w:b/>
          <w:bCs/>
          <w:color w:val="000000" w:themeColor="text1"/>
          <w:lang w:eastAsia="en-US"/>
        </w:rPr>
        <w:t>a</w:t>
      </w:r>
      <w:r w:rsidRPr="00892BFC">
        <w:rPr>
          <w:rFonts w:eastAsiaTheme="minorEastAsia"/>
          <w:color w:val="000000" w:themeColor="text1"/>
          <w:lang w:eastAsia="en-US"/>
        </w:rPr>
        <w:t>) A progressive increase in cellular BH4 (</w:t>
      </w:r>
      <w:r w:rsidRPr="00296307">
        <w:rPr>
          <w:rFonts w:eastAsiaTheme="minorEastAsia"/>
          <w:i/>
          <w:iCs/>
          <w:color w:val="000000" w:themeColor="text1"/>
          <w:lang w:eastAsia="en-US"/>
        </w:rPr>
        <w:t>red</w:t>
      </w:r>
      <w:r w:rsidRPr="00892BFC">
        <w:rPr>
          <w:rFonts w:eastAsiaTheme="minorEastAsia"/>
          <w:color w:val="000000" w:themeColor="text1"/>
          <w:lang w:eastAsia="en-US"/>
        </w:rPr>
        <w:t>) was observed upon exposure to 50 μM SP for 60 min (linearity, R</w:t>
      </w:r>
      <w:r w:rsidRPr="00296307">
        <w:rPr>
          <w:rFonts w:eastAsiaTheme="minorEastAsia"/>
          <w:color w:val="000000" w:themeColor="text1"/>
          <w:vertAlign w:val="superscript"/>
          <w:lang w:eastAsia="en-US"/>
        </w:rPr>
        <w:t>2</w:t>
      </w:r>
      <w:r w:rsidRPr="00892BFC">
        <w:rPr>
          <w:rFonts w:eastAsiaTheme="minorEastAsia"/>
          <w:color w:val="000000" w:themeColor="text1"/>
          <w:lang w:eastAsia="en-US"/>
        </w:rPr>
        <w:t xml:space="preserve"> = 0.99, full range, n = 20). </w:t>
      </w:r>
      <w:r w:rsidRPr="00296307">
        <w:rPr>
          <w:rFonts w:eastAsiaTheme="minorEastAsia"/>
          <w:b/>
          <w:bCs/>
          <w:color w:val="000000" w:themeColor="text1"/>
          <w:lang w:eastAsia="en-US"/>
        </w:rPr>
        <w:t>b</w:t>
      </w:r>
      <w:r w:rsidRPr="00892BFC">
        <w:rPr>
          <w:rFonts w:eastAsiaTheme="minorEastAsia"/>
          <w:color w:val="000000" w:themeColor="text1"/>
          <w:lang w:eastAsia="en-US"/>
        </w:rPr>
        <w:t xml:space="preserve">) </w:t>
      </w:r>
      <w:bookmarkStart w:id="75" w:name="OLE_LINK11"/>
      <w:bookmarkStart w:id="76" w:name="OLE_LINK19"/>
      <w:r w:rsidRPr="00892BFC">
        <w:rPr>
          <w:rFonts w:eastAsiaTheme="minorEastAsia"/>
          <w:color w:val="000000" w:themeColor="text1"/>
          <w:lang w:eastAsia="en-US"/>
        </w:rPr>
        <w:t>The accumulation of BH4 upon exposure to 100 µM 6RBH4 (</w:t>
      </w:r>
      <w:r w:rsidRPr="00296307">
        <w:rPr>
          <w:rFonts w:eastAsiaTheme="minorEastAsia"/>
          <w:i/>
          <w:iCs/>
          <w:color w:val="000000" w:themeColor="text1"/>
          <w:lang w:eastAsia="en-US"/>
        </w:rPr>
        <w:t>blue</w:t>
      </w:r>
      <w:r w:rsidRPr="00892BFC">
        <w:rPr>
          <w:rFonts w:eastAsiaTheme="minorEastAsia"/>
          <w:color w:val="000000" w:themeColor="text1"/>
          <w:lang w:eastAsia="en-US"/>
        </w:rPr>
        <w:t xml:space="preserve">) </w:t>
      </w:r>
      <w:r>
        <w:rPr>
          <w:rFonts w:eastAsiaTheme="minorEastAsia"/>
          <w:color w:val="000000" w:themeColor="text1"/>
          <w:lang w:eastAsia="en-US"/>
        </w:rPr>
        <w:t>showed</w:t>
      </w:r>
      <w:r w:rsidRPr="00892BFC">
        <w:rPr>
          <w:rFonts w:eastAsiaTheme="minorEastAsia"/>
          <w:color w:val="000000" w:themeColor="text1"/>
          <w:lang w:eastAsia="en-US"/>
        </w:rPr>
        <w:t xml:space="preserve"> exponential kinetics, indicating a type of </w:t>
      </w:r>
      <w:r w:rsidRPr="00D53133">
        <w:rPr>
          <w:rFonts w:eastAsiaTheme="minorEastAsia"/>
          <w:color w:val="000000" w:themeColor="text1"/>
          <w:lang w:eastAsia="en-US"/>
        </w:rPr>
        <w:t>x = A</w:t>
      </w:r>
      <w:r>
        <w:rPr>
          <w:rFonts w:eastAsiaTheme="minorEastAsia"/>
          <w:color w:val="000000" w:themeColor="text1"/>
          <w:lang w:eastAsia="en-US"/>
        </w:rPr>
        <w:t>·</w:t>
      </w:r>
      <w:r w:rsidRPr="00D53133">
        <w:rPr>
          <w:rFonts w:eastAsiaTheme="minorEastAsia"/>
          <w:color w:val="000000" w:themeColor="text1"/>
          <w:lang w:eastAsia="en-US"/>
        </w:rPr>
        <w:t xml:space="preserve">(1 </w:t>
      </w:r>
      <w:r>
        <w:rPr>
          <w:rFonts w:eastAsiaTheme="minorEastAsia"/>
          <w:color w:val="000000" w:themeColor="text1"/>
          <w:lang w:eastAsia="en-US"/>
        </w:rPr>
        <w:t>–</w:t>
      </w:r>
      <w:r w:rsidRPr="00D53133">
        <w:rPr>
          <w:rFonts w:eastAsiaTheme="minorEastAsia"/>
          <w:color w:val="000000" w:themeColor="text1"/>
          <w:lang w:eastAsia="en-US"/>
        </w:rPr>
        <w:t xml:space="preserve"> e</w:t>
      </w:r>
      <w:r w:rsidRPr="00602171">
        <w:rPr>
          <w:rFonts w:eastAsiaTheme="minorEastAsia"/>
          <w:color w:val="000000" w:themeColor="text1"/>
          <w:vertAlign w:val="superscript"/>
          <w:lang w:eastAsia="en-US"/>
        </w:rPr>
        <w:t>–k</w:t>
      </w:r>
      <w:r w:rsidRPr="00602171">
        <w:rPr>
          <w:rFonts w:eastAsiaTheme="minorEastAsia"/>
          <w:i/>
          <w:iCs/>
          <w:color w:val="000000" w:themeColor="text1"/>
          <w:vertAlign w:val="superscript"/>
          <w:lang w:eastAsia="en-US"/>
        </w:rPr>
        <w:t>t</w:t>
      </w:r>
      <w:r w:rsidRPr="00D53133">
        <w:rPr>
          <w:rFonts w:eastAsiaTheme="minorEastAsia"/>
          <w:color w:val="000000" w:themeColor="text1"/>
          <w:lang w:eastAsia="en-US"/>
        </w:rPr>
        <w:t xml:space="preserve">), </w:t>
      </w:r>
      <w:bookmarkEnd w:id="65"/>
      <w:bookmarkEnd w:id="66"/>
      <w:bookmarkEnd w:id="67"/>
      <w:bookmarkEnd w:id="68"/>
      <w:bookmarkEnd w:id="69"/>
      <w:bookmarkEnd w:id="70"/>
      <w:r>
        <w:rPr>
          <w:rFonts w:eastAsiaTheme="minorEastAsia"/>
          <w:color w:val="000000" w:themeColor="text1"/>
          <w:lang w:eastAsia="en-US"/>
        </w:rPr>
        <w:t xml:space="preserve">with a gradual slowing down with time. </w:t>
      </w:r>
      <w:bookmarkStart w:id="77" w:name="OLE_LINK286"/>
      <w:bookmarkStart w:id="78" w:name="OLE_LINK287"/>
      <w:r>
        <w:rPr>
          <w:rFonts w:eastAsiaTheme="minorEastAsia"/>
          <w:color w:val="000000" w:themeColor="text1"/>
          <w:lang w:eastAsia="en-US"/>
        </w:rPr>
        <w:t>Therefore, based on regression analysis using uptake up to 20 min (R</w:t>
      </w:r>
      <w:r w:rsidRPr="00296307">
        <w:rPr>
          <w:rFonts w:eastAsiaTheme="minorEastAsia"/>
          <w:color w:val="000000" w:themeColor="text1"/>
          <w:vertAlign w:val="superscript"/>
          <w:lang w:eastAsia="en-US"/>
        </w:rPr>
        <w:t>2</w:t>
      </w:r>
      <w:r>
        <w:rPr>
          <w:rFonts w:eastAsiaTheme="minorEastAsia"/>
          <w:color w:val="000000" w:themeColor="text1"/>
          <w:lang w:eastAsia="en-US"/>
        </w:rPr>
        <w:t xml:space="preserve"> = 0.90, 0-20 min, n = 25), we concluded that uptake during the first 20 min was acceptable as linear. </w:t>
      </w:r>
      <w:bookmarkEnd w:id="77"/>
      <w:bookmarkEnd w:id="78"/>
      <w:r>
        <w:rPr>
          <w:rFonts w:eastAsiaTheme="minorEastAsia"/>
          <w:color w:val="000000" w:themeColor="text1"/>
          <w:lang w:eastAsia="en-US"/>
        </w:rPr>
        <w:t>In both (</w:t>
      </w:r>
      <w:r w:rsidRPr="00296307">
        <w:rPr>
          <w:rFonts w:eastAsiaTheme="minorEastAsia"/>
          <w:b/>
          <w:bCs/>
          <w:color w:val="000000" w:themeColor="text1"/>
          <w:lang w:eastAsia="en-US"/>
        </w:rPr>
        <w:t>a</w:t>
      </w:r>
      <w:r>
        <w:rPr>
          <w:rFonts w:eastAsiaTheme="minorEastAsia"/>
          <w:color w:val="000000" w:themeColor="text1"/>
          <w:lang w:eastAsia="en-US"/>
        </w:rPr>
        <w:t>) and (</w:t>
      </w:r>
      <w:r w:rsidRPr="00296307">
        <w:rPr>
          <w:rFonts w:eastAsiaTheme="minorEastAsia"/>
          <w:b/>
          <w:bCs/>
          <w:color w:val="000000" w:themeColor="text1"/>
          <w:lang w:eastAsia="en-US"/>
        </w:rPr>
        <w:t>b</w:t>
      </w:r>
      <w:r>
        <w:rPr>
          <w:rFonts w:eastAsiaTheme="minorEastAsia"/>
          <w:color w:val="000000" w:themeColor="text1"/>
          <w:lang w:eastAsia="en-US"/>
        </w:rPr>
        <w:t>), the metabolic intermediate BH2 (</w:t>
      </w:r>
      <w:r w:rsidRPr="00296307">
        <w:rPr>
          <w:rFonts w:eastAsiaTheme="minorEastAsia"/>
          <w:i/>
          <w:iCs/>
          <w:color w:val="000000" w:themeColor="text1"/>
          <w:lang w:eastAsia="en-US"/>
        </w:rPr>
        <w:t>gray</w:t>
      </w:r>
      <w:r>
        <w:rPr>
          <w:rFonts w:eastAsiaTheme="minorEastAsia"/>
          <w:color w:val="000000" w:themeColor="text1"/>
          <w:lang w:eastAsia="en-US"/>
        </w:rPr>
        <w:t xml:space="preserve">) appeared as a steady state, consistent with the </w:t>
      </w:r>
      <w:r>
        <w:rPr>
          <w:rFonts w:eastAsiaTheme="minorEastAsia"/>
          <w:color w:val="000000" w:themeColor="text1"/>
          <w:lang w:eastAsia="en-US"/>
        </w:rPr>
        <w:lastRenderedPageBreak/>
        <w:t xml:space="preserve">characteristic mechanism of </w:t>
      </w:r>
      <w:r w:rsidRPr="000D254A">
        <w:rPr>
          <w:rFonts w:eastAsiaTheme="minorEastAsia"/>
          <w:color w:val="000000" w:themeColor="text1"/>
          <w:lang w:eastAsia="en-US"/>
        </w:rPr>
        <w:t>6RBH4 uptake compared to SP uptake</w:t>
      </w:r>
      <w:r>
        <w:rPr>
          <w:rFonts w:eastAsiaTheme="minorEastAsia"/>
          <w:color w:val="000000" w:themeColor="text1"/>
          <w:lang w:eastAsia="en-US"/>
        </w:rPr>
        <w:t xml:space="preserve"> shown in </w:t>
      </w:r>
      <w:r w:rsidRPr="004F59FB">
        <w:rPr>
          <w:rFonts w:eastAsiaTheme="minorEastAsia"/>
          <w:i/>
          <w:iCs/>
          <w:color w:val="000000" w:themeColor="text1"/>
          <w:lang w:eastAsia="en-US"/>
        </w:rPr>
        <w:t>Figure</w:t>
      </w:r>
      <w:r>
        <w:rPr>
          <w:rFonts w:eastAsiaTheme="minorEastAsia"/>
          <w:color w:val="000000" w:themeColor="text1"/>
          <w:lang w:eastAsia="en-US"/>
        </w:rPr>
        <w:t xml:space="preserve"> </w:t>
      </w:r>
      <w:r w:rsidRPr="004F59FB">
        <w:rPr>
          <w:rFonts w:eastAsiaTheme="minorEastAsia"/>
          <w:b/>
          <w:bCs/>
          <w:color w:val="000000" w:themeColor="text1"/>
          <w:lang w:eastAsia="en-US"/>
        </w:rPr>
        <w:t>5-b</w:t>
      </w:r>
      <w:r>
        <w:rPr>
          <w:rFonts w:eastAsiaTheme="minorEastAsia"/>
          <w:color w:val="000000" w:themeColor="text1"/>
          <w:lang w:eastAsia="en-US"/>
        </w:rPr>
        <w:t>.</w:t>
      </w:r>
      <w:bookmarkStart w:id="79" w:name="OLE_LINK20"/>
      <w:bookmarkStart w:id="80" w:name="OLE_LINK31"/>
      <w:bookmarkEnd w:id="75"/>
      <w:bookmarkEnd w:id="76"/>
      <w:r>
        <w:rPr>
          <w:rFonts w:eastAsiaTheme="minorEastAsia"/>
          <w:color w:val="000000" w:themeColor="text1"/>
          <w:lang w:eastAsia="en-US"/>
        </w:rPr>
        <w:t xml:space="preserve"> </w:t>
      </w:r>
      <w:bookmarkEnd w:id="79"/>
      <w:bookmarkEnd w:id="80"/>
      <w:r w:rsidRPr="003033FF">
        <w:rPr>
          <w:rFonts w:eastAsiaTheme="minorEastAsia"/>
          <w:color w:val="000000" w:themeColor="text1"/>
          <w:lang w:eastAsia="en-US"/>
        </w:rPr>
        <w:t>In (</w:t>
      </w:r>
      <w:r w:rsidRPr="003033FF">
        <w:rPr>
          <w:rFonts w:eastAsiaTheme="minorEastAsia"/>
          <w:b/>
          <w:bCs/>
          <w:color w:val="000000" w:themeColor="text1"/>
          <w:lang w:eastAsia="en-US"/>
        </w:rPr>
        <w:t>a</w:t>
      </w:r>
      <w:r w:rsidRPr="003033FF">
        <w:rPr>
          <w:rFonts w:eastAsiaTheme="minorEastAsia"/>
          <w:color w:val="000000" w:themeColor="text1"/>
          <w:lang w:eastAsia="en-US"/>
        </w:rPr>
        <w:t>), BH2 is an intermediate in the salvage pathway that appears in SP uptake and conversion.</w:t>
      </w:r>
      <w:r w:rsidRPr="00B63CC5">
        <w:rPr>
          <w:rFonts w:eastAsiaTheme="minorEastAsia"/>
          <w:noProof/>
          <w:color w:val="000000" w:themeColor="text1"/>
          <w:vertAlign w:val="superscript"/>
          <w:lang w:eastAsia="en-US"/>
        </w:rPr>
        <w:t>1</w:t>
      </w:r>
      <w:r w:rsidRPr="003033FF">
        <w:rPr>
          <w:rFonts w:eastAsiaTheme="minorEastAsia"/>
          <w:color w:val="000000" w:themeColor="text1"/>
          <w:lang w:eastAsia="en-US"/>
        </w:rPr>
        <w:t xml:space="preserve"> Alternatively, in (</w:t>
      </w:r>
      <w:r w:rsidRPr="003033FF">
        <w:rPr>
          <w:rFonts w:eastAsiaTheme="minorEastAsia"/>
          <w:b/>
          <w:bCs/>
          <w:color w:val="000000" w:themeColor="text1"/>
          <w:lang w:eastAsia="en-US"/>
        </w:rPr>
        <w:t>b</w:t>
      </w:r>
      <w:r w:rsidRPr="003033FF">
        <w:rPr>
          <w:rFonts w:eastAsiaTheme="minorEastAsia"/>
          <w:color w:val="000000" w:themeColor="text1"/>
          <w:lang w:eastAsia="en-US"/>
        </w:rPr>
        <w:t xml:space="preserve">), BH2 is an oxidation product of extracellularly supplied BH4 that is taken up </w:t>
      </w:r>
      <w:r>
        <w:rPr>
          <w:rFonts w:eastAsiaTheme="minorEastAsia"/>
          <w:color w:val="000000" w:themeColor="text1"/>
          <w:lang w:eastAsia="en-US"/>
        </w:rPr>
        <w:t>preferentially to</w:t>
      </w:r>
      <w:r w:rsidRPr="003033FF">
        <w:rPr>
          <w:rFonts w:eastAsiaTheme="minorEastAsia"/>
          <w:color w:val="000000" w:themeColor="text1"/>
          <w:lang w:eastAsia="en-US"/>
        </w:rPr>
        <w:t xml:space="preserve"> BH4 and subsequently converted to BH4.</w:t>
      </w:r>
      <w:r w:rsidRPr="00B63CC5">
        <w:rPr>
          <w:rFonts w:eastAsiaTheme="minorEastAsia"/>
          <w:noProof/>
          <w:color w:val="000000" w:themeColor="text1"/>
          <w:vertAlign w:val="superscript"/>
          <w:lang w:eastAsia="en-US"/>
        </w:rPr>
        <w:t>2</w:t>
      </w:r>
    </w:p>
    <w:p w14:paraId="33C70210" w14:textId="77777777" w:rsidR="003005E9" w:rsidRPr="009952CF" w:rsidRDefault="003005E9" w:rsidP="00B63CC5">
      <w:pPr>
        <w:tabs>
          <w:tab w:val="left" w:pos="9360"/>
        </w:tabs>
        <w:spacing w:before="240" w:line="480" w:lineRule="auto"/>
        <w:jc w:val="both"/>
        <w:rPr>
          <w:rFonts w:eastAsiaTheme="minorEastAsia"/>
          <w:color w:val="000000" w:themeColor="text1"/>
          <w:lang w:eastAsia="ja-JP"/>
        </w:rPr>
      </w:pPr>
      <w:r>
        <w:rPr>
          <w:rFonts w:eastAsiaTheme="minorEastAsia"/>
          <w:color w:val="000000" w:themeColor="text1"/>
          <w:lang w:eastAsia="en-US"/>
        </w:rPr>
        <w:t xml:space="preserve">SP: </w:t>
      </w:r>
      <w:r w:rsidRPr="00EF76C3">
        <w:t>sepiapterin</w:t>
      </w:r>
      <w:r>
        <w:t>;</w:t>
      </w:r>
      <w:r>
        <w:rPr>
          <w:rFonts w:eastAsiaTheme="minorEastAsia"/>
          <w:color w:val="000000" w:themeColor="text1"/>
          <w:lang w:eastAsia="en-US"/>
        </w:rPr>
        <w:t xml:space="preserve"> BH4: </w:t>
      </w:r>
      <w:r w:rsidRPr="00D34248">
        <w:rPr>
          <w:rStyle w:val="af5"/>
          <w:rFonts w:eastAsia="Arial Unicode MS" w:cs="Arial Unicode MS"/>
        </w:rPr>
        <w:t>Tetrahydrobiopterin</w:t>
      </w:r>
      <w:r>
        <w:rPr>
          <w:rStyle w:val="af5"/>
          <w:rFonts w:eastAsia="Arial Unicode MS" w:cs="Arial Unicode MS"/>
        </w:rPr>
        <w:t>;</w:t>
      </w:r>
      <w:r>
        <w:rPr>
          <w:rFonts w:eastAsiaTheme="minorEastAsia"/>
          <w:color w:val="000000" w:themeColor="text1"/>
          <w:lang w:eastAsia="en-US"/>
        </w:rPr>
        <w:t xml:space="preserve"> BH2: di</w:t>
      </w:r>
      <w:r w:rsidRPr="00D34248">
        <w:rPr>
          <w:rStyle w:val="af5"/>
          <w:rFonts w:eastAsia="Arial Unicode MS" w:cs="Arial Unicode MS"/>
        </w:rPr>
        <w:t>hydrobiopterin</w:t>
      </w:r>
      <w:r>
        <w:rPr>
          <w:rStyle w:val="af5"/>
          <w:rFonts w:eastAsia="Arial Unicode MS" w:cs="Arial Unicode MS"/>
        </w:rPr>
        <w:t>;</w:t>
      </w:r>
      <w:r>
        <w:rPr>
          <w:rFonts w:eastAsiaTheme="minorEastAsia"/>
          <w:color w:val="000000" w:themeColor="text1"/>
          <w:lang w:eastAsia="en-US"/>
        </w:rPr>
        <w:t xml:space="preserve"> 6RBH4: </w:t>
      </w:r>
      <w:r w:rsidRPr="00D34248">
        <w:rPr>
          <w:rFonts w:eastAsia="Arial Unicode MS" w:cs="Arial Unicode MS"/>
        </w:rPr>
        <w:t>6R-</w:t>
      </w:r>
      <w:r w:rsidRPr="00D34248">
        <w:rPr>
          <w:rStyle w:val="af5"/>
          <w:rFonts w:eastAsia="Arial Unicode MS" w:cs="Arial Unicode MS"/>
          <w:i/>
          <w:iCs/>
        </w:rPr>
        <w:t>L-erythro</w:t>
      </w:r>
      <w:r w:rsidRPr="00D34248">
        <w:rPr>
          <w:rFonts w:eastAsia="Arial Unicode MS" w:cs="Arial Unicode MS"/>
        </w:rPr>
        <w:t>-5,6,7,8-tetrahydrobiopterin</w:t>
      </w:r>
      <w:bookmarkStart w:id="81" w:name="OLE_LINK263"/>
      <w:bookmarkStart w:id="82" w:name="OLE_LINK264"/>
    </w:p>
    <w:bookmarkEnd w:id="81"/>
    <w:bookmarkEnd w:id="82"/>
    <w:p w14:paraId="74A6DE4D" w14:textId="77777777" w:rsidR="003005E9" w:rsidRDefault="003005E9">
      <w:pPr>
        <w:tabs>
          <w:tab w:val="left" w:pos="9360"/>
        </w:tabs>
        <w:spacing w:line="480" w:lineRule="auto"/>
        <w:jc w:val="both"/>
        <w:rPr>
          <w:rFonts w:eastAsiaTheme="minorEastAsia"/>
          <w:color w:val="000000" w:themeColor="text1"/>
          <w:lang w:eastAsia="ja-JP"/>
        </w:rPr>
      </w:pPr>
    </w:p>
    <w:p w14:paraId="40AB1C8B" w14:textId="77777777" w:rsidR="003005E9" w:rsidRPr="00B63CC5" w:rsidRDefault="003005E9" w:rsidP="00B63CC5">
      <w:pPr>
        <w:pStyle w:val="EndNoteBibliography"/>
        <w:spacing w:line="360" w:lineRule="auto"/>
        <w:ind w:left="720" w:hanging="720"/>
        <w:rPr>
          <w:noProof/>
        </w:rPr>
      </w:pPr>
      <w:bookmarkStart w:id="83" w:name="_ENREF_1"/>
      <w:r w:rsidRPr="00B63CC5">
        <w:rPr>
          <w:noProof/>
        </w:rPr>
        <w:t>1.</w:t>
      </w:r>
      <w:r w:rsidRPr="00B63CC5">
        <w:rPr>
          <w:noProof/>
        </w:rPr>
        <w:tab/>
        <w:t>Sawabe, K.</w:t>
      </w:r>
      <w:r w:rsidRPr="00B63CC5">
        <w:rPr>
          <w:i/>
          <w:noProof/>
        </w:rPr>
        <w:t xml:space="preserve"> et al.</w:t>
      </w:r>
      <w:r w:rsidRPr="00B63CC5">
        <w:rPr>
          <w:noProof/>
        </w:rPr>
        <w:t xml:space="preserve"> Cellular uptake of sepiapterin and push-pull accumulation of tetrahydrobiopterin. </w:t>
      </w:r>
      <w:r w:rsidRPr="00B63CC5">
        <w:rPr>
          <w:i/>
          <w:noProof/>
        </w:rPr>
        <w:t>Mol Genet Metab</w:t>
      </w:r>
      <w:r w:rsidRPr="00B63CC5">
        <w:rPr>
          <w:noProof/>
        </w:rPr>
        <w:t xml:space="preserve">. </w:t>
      </w:r>
      <w:r w:rsidRPr="00B63CC5">
        <w:rPr>
          <w:b/>
          <w:noProof/>
        </w:rPr>
        <w:t>94</w:t>
      </w:r>
      <w:r w:rsidRPr="00B63CC5">
        <w:rPr>
          <w:noProof/>
        </w:rPr>
        <w:t>, 410-416 (2008).</w:t>
      </w:r>
      <w:bookmarkEnd w:id="83"/>
    </w:p>
    <w:p w14:paraId="7F72E1F9" w14:textId="77777777" w:rsidR="003005E9" w:rsidRPr="00B63CC5" w:rsidRDefault="003005E9" w:rsidP="00B63CC5">
      <w:pPr>
        <w:pStyle w:val="EndNoteBibliography"/>
        <w:spacing w:line="360" w:lineRule="auto"/>
        <w:ind w:left="720" w:hanging="720"/>
        <w:rPr>
          <w:noProof/>
        </w:rPr>
      </w:pPr>
      <w:bookmarkStart w:id="84" w:name="_ENREF_2"/>
      <w:r w:rsidRPr="00B63CC5">
        <w:rPr>
          <w:noProof/>
        </w:rPr>
        <w:t>2.</w:t>
      </w:r>
      <w:r w:rsidRPr="00B63CC5">
        <w:rPr>
          <w:noProof/>
        </w:rPr>
        <w:tab/>
        <w:t xml:space="preserve">Sawabe, K., Suetake, Y., Nakanishi, N., Wakasugi, K. O. &amp; Hasegawa, H. Cellular accumulation of tetrahydrobiopterin following its administration is mediated by two different processes; direct uptake and indirect uptake mediated by a methotrexate-sensitive process. </w:t>
      </w:r>
      <w:r w:rsidRPr="00B63CC5">
        <w:rPr>
          <w:i/>
          <w:noProof/>
        </w:rPr>
        <w:t>Mol Genet Metab</w:t>
      </w:r>
      <w:r w:rsidRPr="00B63CC5">
        <w:rPr>
          <w:noProof/>
        </w:rPr>
        <w:t xml:space="preserve">. </w:t>
      </w:r>
      <w:r w:rsidRPr="00B63CC5">
        <w:rPr>
          <w:b/>
          <w:noProof/>
        </w:rPr>
        <w:t>86 Suppl 1</w:t>
      </w:r>
      <w:r w:rsidRPr="00B63CC5">
        <w:rPr>
          <w:noProof/>
        </w:rPr>
        <w:t>, S133-138 (2005).</w:t>
      </w:r>
      <w:bookmarkEnd w:id="84"/>
    </w:p>
    <w:p w14:paraId="755419B8" w14:textId="77777777" w:rsidR="003005E9" w:rsidRDefault="003005E9" w:rsidP="00B63CC5">
      <w:pPr>
        <w:tabs>
          <w:tab w:val="left" w:pos="9360"/>
        </w:tabs>
        <w:spacing w:line="360" w:lineRule="auto"/>
        <w:jc w:val="both"/>
        <w:rPr>
          <w:rFonts w:eastAsiaTheme="minorEastAsia"/>
          <w:b/>
          <w:bCs/>
          <w:color w:val="000000" w:themeColor="text1"/>
          <w:lang w:eastAsia="ja-JP"/>
        </w:rPr>
      </w:pPr>
    </w:p>
    <w:p w14:paraId="366BA93F" w14:textId="77777777" w:rsidR="004E4260" w:rsidRDefault="004E4260" w:rsidP="00B31900">
      <w:pPr>
        <w:pStyle w:val="a3"/>
      </w:pPr>
    </w:p>
    <w:sectPr w:rsidR="004E4260" w:rsidSect="003005E9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doNotDisplayPageBoundaries/>
  <w:displayBackgroundShape/>
  <w:bordersDoNotSurroundHeader/>
  <w:bordersDoNotSurroundFooter/>
  <w:proofState w:spelling="clean" w:grammar="clean"/>
  <w:defaultTabStop w:val="840"/>
  <w:drawingGridHorizontalSpacing w:val="120"/>
  <w:drawingGridVerticalSpacing w:val="16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1&lt;/Suspended&gt;&lt;/ENInstantFormat&gt;"/>
  </w:docVars>
  <w:rsids>
    <w:rsidRoot w:val="003005E9"/>
    <w:rsid w:val="00002056"/>
    <w:rsid w:val="000062B7"/>
    <w:rsid w:val="00006A89"/>
    <w:rsid w:val="00006DAB"/>
    <w:rsid w:val="000128F6"/>
    <w:rsid w:val="00031923"/>
    <w:rsid w:val="00033456"/>
    <w:rsid w:val="000462F8"/>
    <w:rsid w:val="00050DA8"/>
    <w:rsid w:val="00066853"/>
    <w:rsid w:val="00082296"/>
    <w:rsid w:val="00084D45"/>
    <w:rsid w:val="00087BF6"/>
    <w:rsid w:val="000902E5"/>
    <w:rsid w:val="00090EC0"/>
    <w:rsid w:val="00091E77"/>
    <w:rsid w:val="000922FD"/>
    <w:rsid w:val="00093199"/>
    <w:rsid w:val="0009615A"/>
    <w:rsid w:val="0009662D"/>
    <w:rsid w:val="00096ECB"/>
    <w:rsid w:val="000A07BB"/>
    <w:rsid w:val="000A64BE"/>
    <w:rsid w:val="000B48CB"/>
    <w:rsid w:val="000B4B52"/>
    <w:rsid w:val="000C16E4"/>
    <w:rsid w:val="000C63B8"/>
    <w:rsid w:val="000C63C5"/>
    <w:rsid w:val="000C6641"/>
    <w:rsid w:val="000D0C73"/>
    <w:rsid w:val="000D0F20"/>
    <w:rsid w:val="000D402E"/>
    <w:rsid w:val="000D7D88"/>
    <w:rsid w:val="000E1649"/>
    <w:rsid w:val="000E56E2"/>
    <w:rsid w:val="000E7E49"/>
    <w:rsid w:val="000F06AB"/>
    <w:rsid w:val="000F2C7D"/>
    <w:rsid w:val="000F751B"/>
    <w:rsid w:val="000F79AB"/>
    <w:rsid w:val="000F79FD"/>
    <w:rsid w:val="00103369"/>
    <w:rsid w:val="00116853"/>
    <w:rsid w:val="0011797B"/>
    <w:rsid w:val="001220B9"/>
    <w:rsid w:val="00123851"/>
    <w:rsid w:val="00127140"/>
    <w:rsid w:val="001317BC"/>
    <w:rsid w:val="00132224"/>
    <w:rsid w:val="00132DBC"/>
    <w:rsid w:val="00141099"/>
    <w:rsid w:val="00141B1F"/>
    <w:rsid w:val="00142001"/>
    <w:rsid w:val="00143AF2"/>
    <w:rsid w:val="00147360"/>
    <w:rsid w:val="001501E1"/>
    <w:rsid w:val="00155152"/>
    <w:rsid w:val="001644C1"/>
    <w:rsid w:val="00165228"/>
    <w:rsid w:val="001724A7"/>
    <w:rsid w:val="001763F9"/>
    <w:rsid w:val="001804A9"/>
    <w:rsid w:val="0019797F"/>
    <w:rsid w:val="001A0D06"/>
    <w:rsid w:val="001A21DE"/>
    <w:rsid w:val="001A3602"/>
    <w:rsid w:val="001A399B"/>
    <w:rsid w:val="001B0BF3"/>
    <w:rsid w:val="001B3402"/>
    <w:rsid w:val="001B45C7"/>
    <w:rsid w:val="001B5DAB"/>
    <w:rsid w:val="001B7441"/>
    <w:rsid w:val="001C2F39"/>
    <w:rsid w:val="001D367D"/>
    <w:rsid w:val="001D44ED"/>
    <w:rsid w:val="001D5A65"/>
    <w:rsid w:val="001D737E"/>
    <w:rsid w:val="001E0A72"/>
    <w:rsid w:val="001E3161"/>
    <w:rsid w:val="001E6705"/>
    <w:rsid w:val="001F1F7F"/>
    <w:rsid w:val="001F3648"/>
    <w:rsid w:val="001F3855"/>
    <w:rsid w:val="001F5D7E"/>
    <w:rsid w:val="00203D71"/>
    <w:rsid w:val="0020679A"/>
    <w:rsid w:val="002078B1"/>
    <w:rsid w:val="0021173A"/>
    <w:rsid w:val="00224489"/>
    <w:rsid w:val="00241B50"/>
    <w:rsid w:val="002434BC"/>
    <w:rsid w:val="00250CB0"/>
    <w:rsid w:val="00251D74"/>
    <w:rsid w:val="00255D9F"/>
    <w:rsid w:val="00256B8A"/>
    <w:rsid w:val="00257DB7"/>
    <w:rsid w:val="0026031A"/>
    <w:rsid w:val="00273530"/>
    <w:rsid w:val="002851FB"/>
    <w:rsid w:val="00293B95"/>
    <w:rsid w:val="002A0397"/>
    <w:rsid w:val="002A72F6"/>
    <w:rsid w:val="002A7EAA"/>
    <w:rsid w:val="002B0A26"/>
    <w:rsid w:val="002B110F"/>
    <w:rsid w:val="002B2404"/>
    <w:rsid w:val="002B29E6"/>
    <w:rsid w:val="002B421B"/>
    <w:rsid w:val="002B50FF"/>
    <w:rsid w:val="002C30FC"/>
    <w:rsid w:val="002C793C"/>
    <w:rsid w:val="002D0D03"/>
    <w:rsid w:val="002D15D5"/>
    <w:rsid w:val="002E3A4C"/>
    <w:rsid w:val="002E4E8A"/>
    <w:rsid w:val="002F12DE"/>
    <w:rsid w:val="002F5332"/>
    <w:rsid w:val="003005E9"/>
    <w:rsid w:val="00301199"/>
    <w:rsid w:val="00302CC4"/>
    <w:rsid w:val="003046E3"/>
    <w:rsid w:val="00304CA1"/>
    <w:rsid w:val="00305418"/>
    <w:rsid w:val="003054C4"/>
    <w:rsid w:val="003127FE"/>
    <w:rsid w:val="00320169"/>
    <w:rsid w:val="00320F0A"/>
    <w:rsid w:val="00326A09"/>
    <w:rsid w:val="00327E66"/>
    <w:rsid w:val="003307E9"/>
    <w:rsid w:val="00334ED1"/>
    <w:rsid w:val="00342060"/>
    <w:rsid w:val="00345707"/>
    <w:rsid w:val="003462BD"/>
    <w:rsid w:val="00352195"/>
    <w:rsid w:val="00353C31"/>
    <w:rsid w:val="003551C3"/>
    <w:rsid w:val="00355481"/>
    <w:rsid w:val="00360399"/>
    <w:rsid w:val="003625DA"/>
    <w:rsid w:val="00371F19"/>
    <w:rsid w:val="00374447"/>
    <w:rsid w:val="0037467C"/>
    <w:rsid w:val="00376AD0"/>
    <w:rsid w:val="003816B4"/>
    <w:rsid w:val="00384D58"/>
    <w:rsid w:val="00386821"/>
    <w:rsid w:val="0039211A"/>
    <w:rsid w:val="00392963"/>
    <w:rsid w:val="003A2D92"/>
    <w:rsid w:val="003A6CAC"/>
    <w:rsid w:val="003B0794"/>
    <w:rsid w:val="003B101E"/>
    <w:rsid w:val="003B15EC"/>
    <w:rsid w:val="003B2146"/>
    <w:rsid w:val="003B391E"/>
    <w:rsid w:val="003B421B"/>
    <w:rsid w:val="003C1EA0"/>
    <w:rsid w:val="003C27C4"/>
    <w:rsid w:val="003C2E16"/>
    <w:rsid w:val="003C6BB6"/>
    <w:rsid w:val="003D61D4"/>
    <w:rsid w:val="003D6E56"/>
    <w:rsid w:val="003D71D4"/>
    <w:rsid w:val="003F29CF"/>
    <w:rsid w:val="003F4766"/>
    <w:rsid w:val="00400EF1"/>
    <w:rsid w:val="00404D7F"/>
    <w:rsid w:val="00404EA8"/>
    <w:rsid w:val="00405217"/>
    <w:rsid w:val="00406B2A"/>
    <w:rsid w:val="004156C5"/>
    <w:rsid w:val="00427141"/>
    <w:rsid w:val="00427D5A"/>
    <w:rsid w:val="0043235C"/>
    <w:rsid w:val="00432559"/>
    <w:rsid w:val="004331D6"/>
    <w:rsid w:val="004404C3"/>
    <w:rsid w:val="0044299D"/>
    <w:rsid w:val="00445AFD"/>
    <w:rsid w:val="00445D82"/>
    <w:rsid w:val="00451E84"/>
    <w:rsid w:val="0045246D"/>
    <w:rsid w:val="00453090"/>
    <w:rsid w:val="00454016"/>
    <w:rsid w:val="004555AF"/>
    <w:rsid w:val="004619FF"/>
    <w:rsid w:val="004620EF"/>
    <w:rsid w:val="00462F36"/>
    <w:rsid w:val="00463696"/>
    <w:rsid w:val="00466081"/>
    <w:rsid w:val="00475764"/>
    <w:rsid w:val="00475BE6"/>
    <w:rsid w:val="00484498"/>
    <w:rsid w:val="0049477F"/>
    <w:rsid w:val="004A168F"/>
    <w:rsid w:val="004A16C2"/>
    <w:rsid w:val="004A2125"/>
    <w:rsid w:val="004A3E39"/>
    <w:rsid w:val="004A406B"/>
    <w:rsid w:val="004A4F63"/>
    <w:rsid w:val="004A74F1"/>
    <w:rsid w:val="004B03D9"/>
    <w:rsid w:val="004B79FE"/>
    <w:rsid w:val="004C000C"/>
    <w:rsid w:val="004C20DC"/>
    <w:rsid w:val="004C3BB8"/>
    <w:rsid w:val="004C4231"/>
    <w:rsid w:val="004E2FF2"/>
    <w:rsid w:val="004E31C8"/>
    <w:rsid w:val="004E4260"/>
    <w:rsid w:val="004E54DF"/>
    <w:rsid w:val="004F47DF"/>
    <w:rsid w:val="00500089"/>
    <w:rsid w:val="00506BCC"/>
    <w:rsid w:val="00525B26"/>
    <w:rsid w:val="005266DD"/>
    <w:rsid w:val="00540BE2"/>
    <w:rsid w:val="005432AF"/>
    <w:rsid w:val="005439E5"/>
    <w:rsid w:val="00555619"/>
    <w:rsid w:val="005579CD"/>
    <w:rsid w:val="00560B88"/>
    <w:rsid w:val="00562085"/>
    <w:rsid w:val="00567921"/>
    <w:rsid w:val="00572A6F"/>
    <w:rsid w:val="00573E61"/>
    <w:rsid w:val="0058426E"/>
    <w:rsid w:val="005843E9"/>
    <w:rsid w:val="00586056"/>
    <w:rsid w:val="00596394"/>
    <w:rsid w:val="0059644C"/>
    <w:rsid w:val="005A119F"/>
    <w:rsid w:val="005A45BB"/>
    <w:rsid w:val="005A4AFF"/>
    <w:rsid w:val="005A5623"/>
    <w:rsid w:val="005B0560"/>
    <w:rsid w:val="005B0BC9"/>
    <w:rsid w:val="005B3C4D"/>
    <w:rsid w:val="005B5AB7"/>
    <w:rsid w:val="005B6DB9"/>
    <w:rsid w:val="005C59EB"/>
    <w:rsid w:val="005D7DA4"/>
    <w:rsid w:val="005E0CDB"/>
    <w:rsid w:val="005E1B00"/>
    <w:rsid w:val="005E58CA"/>
    <w:rsid w:val="005E74FE"/>
    <w:rsid w:val="005F4768"/>
    <w:rsid w:val="00601C8D"/>
    <w:rsid w:val="006038CB"/>
    <w:rsid w:val="00604BF1"/>
    <w:rsid w:val="00606C63"/>
    <w:rsid w:val="0060769C"/>
    <w:rsid w:val="00612C75"/>
    <w:rsid w:val="0061646A"/>
    <w:rsid w:val="00621C9B"/>
    <w:rsid w:val="0063202C"/>
    <w:rsid w:val="00633927"/>
    <w:rsid w:val="00633B9F"/>
    <w:rsid w:val="0063647D"/>
    <w:rsid w:val="00642479"/>
    <w:rsid w:val="00645A8D"/>
    <w:rsid w:val="006461D5"/>
    <w:rsid w:val="00647614"/>
    <w:rsid w:val="00653CBD"/>
    <w:rsid w:val="006548DB"/>
    <w:rsid w:val="00660440"/>
    <w:rsid w:val="0066057D"/>
    <w:rsid w:val="0066248B"/>
    <w:rsid w:val="00662BA2"/>
    <w:rsid w:val="00663D49"/>
    <w:rsid w:val="00665579"/>
    <w:rsid w:val="00665DE4"/>
    <w:rsid w:val="00670106"/>
    <w:rsid w:val="006737A9"/>
    <w:rsid w:val="0067526A"/>
    <w:rsid w:val="00680979"/>
    <w:rsid w:val="00681F49"/>
    <w:rsid w:val="00685FD6"/>
    <w:rsid w:val="00687EA3"/>
    <w:rsid w:val="0069264E"/>
    <w:rsid w:val="00695162"/>
    <w:rsid w:val="006A104E"/>
    <w:rsid w:val="006A6DDF"/>
    <w:rsid w:val="006B00B1"/>
    <w:rsid w:val="006B464E"/>
    <w:rsid w:val="006B530A"/>
    <w:rsid w:val="006B7387"/>
    <w:rsid w:val="006B788E"/>
    <w:rsid w:val="006C260A"/>
    <w:rsid w:val="006D4838"/>
    <w:rsid w:val="006D5B56"/>
    <w:rsid w:val="006D6130"/>
    <w:rsid w:val="006F546A"/>
    <w:rsid w:val="006F5EF6"/>
    <w:rsid w:val="006F6F7C"/>
    <w:rsid w:val="006F7C6C"/>
    <w:rsid w:val="00704F9C"/>
    <w:rsid w:val="007054AE"/>
    <w:rsid w:val="007107F1"/>
    <w:rsid w:val="00720C17"/>
    <w:rsid w:val="00721E57"/>
    <w:rsid w:val="00722DC9"/>
    <w:rsid w:val="007238B5"/>
    <w:rsid w:val="007255CC"/>
    <w:rsid w:val="007257F9"/>
    <w:rsid w:val="00741ACF"/>
    <w:rsid w:val="00744DDA"/>
    <w:rsid w:val="00745643"/>
    <w:rsid w:val="00746D78"/>
    <w:rsid w:val="00747D4B"/>
    <w:rsid w:val="00750179"/>
    <w:rsid w:val="00750A46"/>
    <w:rsid w:val="00750D65"/>
    <w:rsid w:val="00754A46"/>
    <w:rsid w:val="00767048"/>
    <w:rsid w:val="00767684"/>
    <w:rsid w:val="007814F7"/>
    <w:rsid w:val="007872E5"/>
    <w:rsid w:val="00792C79"/>
    <w:rsid w:val="00793A70"/>
    <w:rsid w:val="00795BED"/>
    <w:rsid w:val="007974C5"/>
    <w:rsid w:val="007A0B9F"/>
    <w:rsid w:val="007A12AB"/>
    <w:rsid w:val="007A17CF"/>
    <w:rsid w:val="007A4336"/>
    <w:rsid w:val="007A4E95"/>
    <w:rsid w:val="007B7341"/>
    <w:rsid w:val="007C0628"/>
    <w:rsid w:val="007C1EC4"/>
    <w:rsid w:val="007C295C"/>
    <w:rsid w:val="007C3F2E"/>
    <w:rsid w:val="007C49B2"/>
    <w:rsid w:val="007D0F86"/>
    <w:rsid w:val="007D43D2"/>
    <w:rsid w:val="007D6117"/>
    <w:rsid w:val="007E3BF5"/>
    <w:rsid w:val="007E6474"/>
    <w:rsid w:val="007F10FE"/>
    <w:rsid w:val="007F1A8F"/>
    <w:rsid w:val="007F4284"/>
    <w:rsid w:val="007F543C"/>
    <w:rsid w:val="00816AC2"/>
    <w:rsid w:val="00826510"/>
    <w:rsid w:val="00827552"/>
    <w:rsid w:val="00831D9E"/>
    <w:rsid w:val="00836FFF"/>
    <w:rsid w:val="00854225"/>
    <w:rsid w:val="008543D2"/>
    <w:rsid w:val="00860921"/>
    <w:rsid w:val="00865181"/>
    <w:rsid w:val="00865C08"/>
    <w:rsid w:val="00866FF9"/>
    <w:rsid w:val="00880B82"/>
    <w:rsid w:val="00881F20"/>
    <w:rsid w:val="00890F38"/>
    <w:rsid w:val="00894BCD"/>
    <w:rsid w:val="008A0F06"/>
    <w:rsid w:val="008A3CF3"/>
    <w:rsid w:val="008B35FC"/>
    <w:rsid w:val="008B3D9A"/>
    <w:rsid w:val="008B6221"/>
    <w:rsid w:val="008B6B1C"/>
    <w:rsid w:val="008C451F"/>
    <w:rsid w:val="008C7B88"/>
    <w:rsid w:val="008D0AA7"/>
    <w:rsid w:val="008D3916"/>
    <w:rsid w:val="008D4A25"/>
    <w:rsid w:val="008D51C1"/>
    <w:rsid w:val="008E1B12"/>
    <w:rsid w:val="008E4882"/>
    <w:rsid w:val="008F4AEC"/>
    <w:rsid w:val="008F4E4A"/>
    <w:rsid w:val="008F535F"/>
    <w:rsid w:val="0090316B"/>
    <w:rsid w:val="00905606"/>
    <w:rsid w:val="009059C1"/>
    <w:rsid w:val="00906694"/>
    <w:rsid w:val="009146F9"/>
    <w:rsid w:val="00914EA0"/>
    <w:rsid w:val="009211F8"/>
    <w:rsid w:val="00922EB3"/>
    <w:rsid w:val="009272F9"/>
    <w:rsid w:val="00930558"/>
    <w:rsid w:val="00937F81"/>
    <w:rsid w:val="00947128"/>
    <w:rsid w:val="00947E3B"/>
    <w:rsid w:val="0095047F"/>
    <w:rsid w:val="009507C1"/>
    <w:rsid w:val="00952670"/>
    <w:rsid w:val="00955812"/>
    <w:rsid w:val="00956D0C"/>
    <w:rsid w:val="009611AC"/>
    <w:rsid w:val="009638FD"/>
    <w:rsid w:val="00970717"/>
    <w:rsid w:val="00970B57"/>
    <w:rsid w:val="00972CEB"/>
    <w:rsid w:val="00973FDC"/>
    <w:rsid w:val="00975221"/>
    <w:rsid w:val="00975B9B"/>
    <w:rsid w:val="00980967"/>
    <w:rsid w:val="009850A2"/>
    <w:rsid w:val="0098701B"/>
    <w:rsid w:val="00987ED5"/>
    <w:rsid w:val="009915DB"/>
    <w:rsid w:val="00991B64"/>
    <w:rsid w:val="00991BD7"/>
    <w:rsid w:val="00996540"/>
    <w:rsid w:val="009A0694"/>
    <w:rsid w:val="009A19FA"/>
    <w:rsid w:val="009A5CEE"/>
    <w:rsid w:val="009A63BA"/>
    <w:rsid w:val="009C6D5D"/>
    <w:rsid w:val="009D1D2B"/>
    <w:rsid w:val="009D3237"/>
    <w:rsid w:val="009E7AE2"/>
    <w:rsid w:val="009F281B"/>
    <w:rsid w:val="009F29DB"/>
    <w:rsid w:val="009F3E9B"/>
    <w:rsid w:val="009F591A"/>
    <w:rsid w:val="00A05DFB"/>
    <w:rsid w:val="00A060B5"/>
    <w:rsid w:val="00A17DDC"/>
    <w:rsid w:val="00A21A0D"/>
    <w:rsid w:val="00A229F0"/>
    <w:rsid w:val="00A5026A"/>
    <w:rsid w:val="00A527FA"/>
    <w:rsid w:val="00A54639"/>
    <w:rsid w:val="00A62B76"/>
    <w:rsid w:val="00A65939"/>
    <w:rsid w:val="00A65FB2"/>
    <w:rsid w:val="00A67D8C"/>
    <w:rsid w:val="00A77EB4"/>
    <w:rsid w:val="00A80C9F"/>
    <w:rsid w:val="00A8357C"/>
    <w:rsid w:val="00A836B5"/>
    <w:rsid w:val="00A90AEB"/>
    <w:rsid w:val="00A96532"/>
    <w:rsid w:val="00A96A75"/>
    <w:rsid w:val="00AA37BE"/>
    <w:rsid w:val="00AA529D"/>
    <w:rsid w:val="00AA536D"/>
    <w:rsid w:val="00AB528B"/>
    <w:rsid w:val="00AB79C2"/>
    <w:rsid w:val="00AC27D9"/>
    <w:rsid w:val="00AC6AB0"/>
    <w:rsid w:val="00AD5A7A"/>
    <w:rsid w:val="00AD687F"/>
    <w:rsid w:val="00AE02C6"/>
    <w:rsid w:val="00AE0826"/>
    <w:rsid w:val="00AF12C3"/>
    <w:rsid w:val="00AF222A"/>
    <w:rsid w:val="00AF54D1"/>
    <w:rsid w:val="00B04033"/>
    <w:rsid w:val="00B04670"/>
    <w:rsid w:val="00B1616D"/>
    <w:rsid w:val="00B16985"/>
    <w:rsid w:val="00B2100E"/>
    <w:rsid w:val="00B227AA"/>
    <w:rsid w:val="00B26D9F"/>
    <w:rsid w:val="00B31900"/>
    <w:rsid w:val="00B337AA"/>
    <w:rsid w:val="00B35B2D"/>
    <w:rsid w:val="00B40E57"/>
    <w:rsid w:val="00B4205D"/>
    <w:rsid w:val="00B42B91"/>
    <w:rsid w:val="00B44294"/>
    <w:rsid w:val="00B55BE5"/>
    <w:rsid w:val="00B55F0D"/>
    <w:rsid w:val="00B60662"/>
    <w:rsid w:val="00B63A09"/>
    <w:rsid w:val="00B66411"/>
    <w:rsid w:val="00B70B35"/>
    <w:rsid w:val="00B7100D"/>
    <w:rsid w:val="00B718A6"/>
    <w:rsid w:val="00B766D1"/>
    <w:rsid w:val="00B83251"/>
    <w:rsid w:val="00B83393"/>
    <w:rsid w:val="00B949A1"/>
    <w:rsid w:val="00B955E7"/>
    <w:rsid w:val="00B978C4"/>
    <w:rsid w:val="00B97DC5"/>
    <w:rsid w:val="00BA12E5"/>
    <w:rsid w:val="00BA2C5B"/>
    <w:rsid w:val="00BA2E73"/>
    <w:rsid w:val="00BA4AC6"/>
    <w:rsid w:val="00BA7A62"/>
    <w:rsid w:val="00BB0D23"/>
    <w:rsid w:val="00BB2F2D"/>
    <w:rsid w:val="00BB78FD"/>
    <w:rsid w:val="00BC0C42"/>
    <w:rsid w:val="00BC0CD6"/>
    <w:rsid w:val="00BC4E3D"/>
    <w:rsid w:val="00BD06B0"/>
    <w:rsid w:val="00BD3384"/>
    <w:rsid w:val="00BD6F47"/>
    <w:rsid w:val="00BD7D93"/>
    <w:rsid w:val="00BE184E"/>
    <w:rsid w:val="00BE44A0"/>
    <w:rsid w:val="00BE6EDB"/>
    <w:rsid w:val="00BF03FD"/>
    <w:rsid w:val="00BF10EB"/>
    <w:rsid w:val="00BF1193"/>
    <w:rsid w:val="00BF1580"/>
    <w:rsid w:val="00BF1B11"/>
    <w:rsid w:val="00BF3AA8"/>
    <w:rsid w:val="00BF6DA3"/>
    <w:rsid w:val="00C052D6"/>
    <w:rsid w:val="00C10503"/>
    <w:rsid w:val="00C12296"/>
    <w:rsid w:val="00C21387"/>
    <w:rsid w:val="00C23531"/>
    <w:rsid w:val="00C244DF"/>
    <w:rsid w:val="00C25F87"/>
    <w:rsid w:val="00C30D12"/>
    <w:rsid w:val="00C34EBB"/>
    <w:rsid w:val="00C40078"/>
    <w:rsid w:val="00C400EC"/>
    <w:rsid w:val="00C44856"/>
    <w:rsid w:val="00C456F6"/>
    <w:rsid w:val="00C51156"/>
    <w:rsid w:val="00C51F41"/>
    <w:rsid w:val="00C544A3"/>
    <w:rsid w:val="00C57670"/>
    <w:rsid w:val="00C578E7"/>
    <w:rsid w:val="00C61BBA"/>
    <w:rsid w:val="00C61ECD"/>
    <w:rsid w:val="00C64CA3"/>
    <w:rsid w:val="00C66C9B"/>
    <w:rsid w:val="00C67BBB"/>
    <w:rsid w:val="00C715DB"/>
    <w:rsid w:val="00C74122"/>
    <w:rsid w:val="00C749D5"/>
    <w:rsid w:val="00C74A05"/>
    <w:rsid w:val="00C76BCD"/>
    <w:rsid w:val="00C80663"/>
    <w:rsid w:val="00C84A48"/>
    <w:rsid w:val="00C8614E"/>
    <w:rsid w:val="00C86979"/>
    <w:rsid w:val="00C87C57"/>
    <w:rsid w:val="00C90E5B"/>
    <w:rsid w:val="00C937FC"/>
    <w:rsid w:val="00C96683"/>
    <w:rsid w:val="00C97AC3"/>
    <w:rsid w:val="00CA1C71"/>
    <w:rsid w:val="00CA23D4"/>
    <w:rsid w:val="00CB3843"/>
    <w:rsid w:val="00CB3A50"/>
    <w:rsid w:val="00CC231B"/>
    <w:rsid w:val="00CC38F4"/>
    <w:rsid w:val="00CD6D29"/>
    <w:rsid w:val="00CF2CE1"/>
    <w:rsid w:val="00CF385C"/>
    <w:rsid w:val="00CF57D6"/>
    <w:rsid w:val="00D00C59"/>
    <w:rsid w:val="00D03A28"/>
    <w:rsid w:val="00D06C6E"/>
    <w:rsid w:val="00D11702"/>
    <w:rsid w:val="00D12506"/>
    <w:rsid w:val="00D13832"/>
    <w:rsid w:val="00D15E77"/>
    <w:rsid w:val="00D20776"/>
    <w:rsid w:val="00D20980"/>
    <w:rsid w:val="00D22353"/>
    <w:rsid w:val="00D321EC"/>
    <w:rsid w:val="00D327DB"/>
    <w:rsid w:val="00D32A1F"/>
    <w:rsid w:val="00D345D7"/>
    <w:rsid w:val="00D43E76"/>
    <w:rsid w:val="00D44F20"/>
    <w:rsid w:val="00D45994"/>
    <w:rsid w:val="00D4699E"/>
    <w:rsid w:val="00D46CF3"/>
    <w:rsid w:val="00D47ACC"/>
    <w:rsid w:val="00D63AF2"/>
    <w:rsid w:val="00D65CF0"/>
    <w:rsid w:val="00D666BE"/>
    <w:rsid w:val="00D706E8"/>
    <w:rsid w:val="00D717E4"/>
    <w:rsid w:val="00D74AC6"/>
    <w:rsid w:val="00D82D61"/>
    <w:rsid w:val="00D86623"/>
    <w:rsid w:val="00D96F08"/>
    <w:rsid w:val="00DA0467"/>
    <w:rsid w:val="00DA0560"/>
    <w:rsid w:val="00DA1A64"/>
    <w:rsid w:val="00DA1B98"/>
    <w:rsid w:val="00DA61FF"/>
    <w:rsid w:val="00DB19FB"/>
    <w:rsid w:val="00DB7009"/>
    <w:rsid w:val="00DC3388"/>
    <w:rsid w:val="00DC67F8"/>
    <w:rsid w:val="00DD2117"/>
    <w:rsid w:val="00DD5E9E"/>
    <w:rsid w:val="00DD759B"/>
    <w:rsid w:val="00DE0B14"/>
    <w:rsid w:val="00DE3DB4"/>
    <w:rsid w:val="00DE4564"/>
    <w:rsid w:val="00DE67C1"/>
    <w:rsid w:val="00DE7EE9"/>
    <w:rsid w:val="00E119C4"/>
    <w:rsid w:val="00E11A3B"/>
    <w:rsid w:val="00E11B3F"/>
    <w:rsid w:val="00E146B2"/>
    <w:rsid w:val="00E1649F"/>
    <w:rsid w:val="00E26415"/>
    <w:rsid w:val="00E2735F"/>
    <w:rsid w:val="00E31983"/>
    <w:rsid w:val="00E35DBB"/>
    <w:rsid w:val="00E43080"/>
    <w:rsid w:val="00E50466"/>
    <w:rsid w:val="00E546B3"/>
    <w:rsid w:val="00E55C34"/>
    <w:rsid w:val="00E55E74"/>
    <w:rsid w:val="00E567DB"/>
    <w:rsid w:val="00E62B9B"/>
    <w:rsid w:val="00E637B7"/>
    <w:rsid w:val="00E6768D"/>
    <w:rsid w:val="00E70666"/>
    <w:rsid w:val="00E70D06"/>
    <w:rsid w:val="00E714EE"/>
    <w:rsid w:val="00E74CAC"/>
    <w:rsid w:val="00E75EE4"/>
    <w:rsid w:val="00E82BE3"/>
    <w:rsid w:val="00E86100"/>
    <w:rsid w:val="00EA0EC2"/>
    <w:rsid w:val="00EB0C22"/>
    <w:rsid w:val="00EB1C4E"/>
    <w:rsid w:val="00EB2EE1"/>
    <w:rsid w:val="00EB4C32"/>
    <w:rsid w:val="00EC1C5F"/>
    <w:rsid w:val="00EC2338"/>
    <w:rsid w:val="00EC2A48"/>
    <w:rsid w:val="00ED0CA6"/>
    <w:rsid w:val="00EE2158"/>
    <w:rsid w:val="00EE2A9D"/>
    <w:rsid w:val="00EE365F"/>
    <w:rsid w:val="00EE77CE"/>
    <w:rsid w:val="00EF3B18"/>
    <w:rsid w:val="00EF3C8A"/>
    <w:rsid w:val="00F02B03"/>
    <w:rsid w:val="00F06C30"/>
    <w:rsid w:val="00F12353"/>
    <w:rsid w:val="00F14352"/>
    <w:rsid w:val="00F1547D"/>
    <w:rsid w:val="00F21DE4"/>
    <w:rsid w:val="00F265DB"/>
    <w:rsid w:val="00F328F6"/>
    <w:rsid w:val="00F37D21"/>
    <w:rsid w:val="00F4358B"/>
    <w:rsid w:val="00F44FF2"/>
    <w:rsid w:val="00F456B1"/>
    <w:rsid w:val="00F45B47"/>
    <w:rsid w:val="00F46F61"/>
    <w:rsid w:val="00F47E45"/>
    <w:rsid w:val="00F50015"/>
    <w:rsid w:val="00F52672"/>
    <w:rsid w:val="00F65698"/>
    <w:rsid w:val="00F70A11"/>
    <w:rsid w:val="00F82AEF"/>
    <w:rsid w:val="00F939E1"/>
    <w:rsid w:val="00F96217"/>
    <w:rsid w:val="00F964C2"/>
    <w:rsid w:val="00FA085E"/>
    <w:rsid w:val="00FA6E4B"/>
    <w:rsid w:val="00FA77BE"/>
    <w:rsid w:val="00FB0DAA"/>
    <w:rsid w:val="00FB179F"/>
    <w:rsid w:val="00FB1D1B"/>
    <w:rsid w:val="00FB50DD"/>
    <w:rsid w:val="00FB6516"/>
    <w:rsid w:val="00FC0A40"/>
    <w:rsid w:val="00FC136B"/>
    <w:rsid w:val="00FC142F"/>
    <w:rsid w:val="00FD070F"/>
    <w:rsid w:val="00FD4FE8"/>
    <w:rsid w:val="00FD4FF9"/>
    <w:rsid w:val="00FD60BE"/>
    <w:rsid w:val="00FE0AC9"/>
    <w:rsid w:val="00FE1F95"/>
    <w:rsid w:val="00FE5AD0"/>
    <w:rsid w:val="00FE5FBB"/>
    <w:rsid w:val="00FE7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CA02C6"/>
  <w15:chartTrackingRefBased/>
  <w15:docId w15:val="{2586F317-2228-6143-9D2A-254053318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Arial Unicode MS"/>
        <w:color w:val="0D0D0D"/>
        <w:kern w:val="2"/>
        <w:position w:val="-6"/>
        <w:sz w:val="24"/>
        <w:szCs w:val="24"/>
        <w:u w:color="0D0D0D"/>
        <w:vertAlign w:val="subscript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05E9"/>
    <w:rPr>
      <w:rFonts w:eastAsia="Times New Roman" w:cs="Times New Roman"/>
      <w:color w:val="auto"/>
      <w:kern w:val="0"/>
      <w:position w:val="0"/>
      <w:vertAlign w:val="baseline"/>
      <w:lang w:eastAsia="zh-C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005E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005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005E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05E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005E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005E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005E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005E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005E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  <w:rsid w:val="003005E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3005E9"/>
  </w:style>
  <w:style w:type="paragraph" w:styleId="a3">
    <w:name w:val="Title"/>
    <w:basedOn w:val="a"/>
    <w:next w:val="a"/>
    <w:link w:val="a4"/>
    <w:uiPriority w:val="10"/>
    <w:qFormat/>
    <w:rsid w:val="00B31900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4">
    <w:name w:val="表題 (文字)"/>
    <w:basedOn w:val="a0"/>
    <w:link w:val="a3"/>
    <w:uiPriority w:val="10"/>
    <w:rsid w:val="00B31900"/>
    <w:rPr>
      <w:rFonts w:asciiTheme="majorHAnsi" w:eastAsiaTheme="majorEastAsia" w:hAnsiTheme="majorHAnsi" w:cstheme="majorBidi"/>
      <w:sz w:val="32"/>
      <w:szCs w:val="32"/>
    </w:rPr>
  </w:style>
  <w:style w:type="paragraph" w:customStyle="1" w:styleId="TimesNewRoman">
    <w:name w:val="英本文 TimesNewRoman"/>
    <w:basedOn w:val="a"/>
    <w:qFormat/>
    <w:rsid w:val="00451E84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480" w:lineRule="auto"/>
      <w:ind w:firstLine="283"/>
    </w:pPr>
    <w:rPr>
      <w:color w:val="000000" w:themeColor="text1"/>
      <w:bdr w:val="nil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a5">
    <w:name w:val="翻訳 メイリオ"/>
    <w:qFormat/>
    <w:rsid w:val="00451E84"/>
    <w:pPr>
      <w:widowControl w:val="0"/>
      <w:pBdr>
        <w:top w:val="nil"/>
        <w:left w:val="nil"/>
        <w:bottom w:val="nil"/>
        <w:right w:val="nil"/>
        <w:between w:val="nil"/>
        <w:bar w:val="nil"/>
      </w:pBdr>
      <w:suppressAutoHyphens/>
      <w:spacing w:after="240"/>
    </w:pPr>
    <w:rPr>
      <w:rFonts w:ascii="Arial Unicode MS" w:eastAsia="Meiryo UI" w:hAnsi="Arial Unicode MS" w:hint="eastAsia"/>
      <w:color w:val="B51700"/>
      <w:kern w:val="0"/>
      <w:position w:val="0"/>
      <w:sz w:val="20"/>
      <w:szCs w:val="20"/>
      <w:u w:color="B51700"/>
      <w:bdr w:val="nil"/>
      <w:vertAlign w:val="baseline"/>
      <w:lang w:val="ja-JP"/>
      <w14:textOutline w14:w="12700" w14:cap="flat" w14:cmpd="sng" w14:algn="ctr">
        <w14:noFill/>
        <w14:prstDash w14:val="solid"/>
        <w14:miter w14:lim="400000"/>
      </w14:textOutline>
      <w14:ligatures w14:val="none"/>
    </w:rPr>
  </w:style>
  <w:style w:type="paragraph" w:customStyle="1" w:styleId="Section">
    <w:name w:val="Section"/>
    <w:qFormat/>
    <w:rsid w:val="00451E84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40" w:line="480" w:lineRule="auto"/>
      <w:outlineLvl w:val="0"/>
    </w:pPr>
    <w:rPr>
      <w:rFonts w:eastAsia="Times New Roman"/>
      <w:b/>
      <w:bCs/>
      <w:kern w:val="0"/>
      <w:position w:val="0"/>
      <w:bdr w:val="nil"/>
      <w:shd w:val="clear" w:color="auto" w:fill="FFFFFF"/>
      <w:vertAlign w:val="baseline"/>
      <w14:textOutline w14:w="12700" w14:cap="flat" w14:cmpd="sng" w14:algn="ctr">
        <w14:noFill/>
        <w14:prstDash w14:val="solid"/>
        <w14:miter w14:lim="400000"/>
      </w14:textOutline>
      <w14:ligatures w14:val="none"/>
    </w:rPr>
  </w:style>
  <w:style w:type="paragraph" w:customStyle="1" w:styleId="sub-Section">
    <w:name w:val="sub-Section"/>
    <w:qFormat/>
    <w:rsid w:val="003005E9"/>
    <w:pPr>
      <w:shd w:val="clear" w:color="auto" w:fill="FFFFFF"/>
      <w:suppressAutoHyphens/>
      <w:spacing w:after="160" w:line="480" w:lineRule="auto"/>
      <w:outlineLvl w:val="1"/>
    </w:pPr>
    <w:rPr>
      <w:rFonts w:eastAsia="Times New Roman"/>
      <w:b/>
      <w:bCs/>
      <w:i/>
      <w:kern w:val="0"/>
      <w:position w:val="0"/>
      <w:vertAlign w:val="baseline"/>
      <w14:textOutline w14:w="12700" w14:cap="flat" w14:cmpd="sng" w14:algn="ctr">
        <w14:noFill/>
        <w14:prstDash w14:val="solid"/>
        <w14:miter w14:lim="100000"/>
      </w14:textOutline>
      <w14:ligatures w14:val="none"/>
    </w:rPr>
  </w:style>
  <w:style w:type="character" w:customStyle="1" w:styleId="10">
    <w:name w:val="見出し 1 (文字)"/>
    <w:basedOn w:val="a0"/>
    <w:link w:val="1"/>
    <w:uiPriority w:val="9"/>
    <w:rsid w:val="003005E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005E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005E9"/>
    <w:rPr>
      <w:rFonts w:asciiTheme="majorHAnsi" w:eastAsiaTheme="majorEastAsia" w:hAnsiTheme="majorHAnsi" w:cstheme="majorBidi"/>
      <w:color w:val="000000" w:themeColor="text1"/>
    </w:rPr>
  </w:style>
  <w:style w:type="character" w:customStyle="1" w:styleId="40">
    <w:name w:val="見出し 4 (文字)"/>
    <w:basedOn w:val="a0"/>
    <w:link w:val="4"/>
    <w:uiPriority w:val="9"/>
    <w:semiHidden/>
    <w:rsid w:val="003005E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005E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005E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005E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005E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005E9"/>
    <w:rPr>
      <w:rFonts w:asciiTheme="majorHAnsi" w:eastAsiaTheme="majorEastAsia" w:hAnsiTheme="majorHAnsi" w:cstheme="majorBidi"/>
      <w:color w:val="000000" w:themeColor="text1"/>
    </w:rPr>
  </w:style>
  <w:style w:type="paragraph" w:styleId="a6">
    <w:name w:val="Subtitle"/>
    <w:basedOn w:val="a"/>
    <w:next w:val="a"/>
    <w:link w:val="a7"/>
    <w:uiPriority w:val="11"/>
    <w:qFormat/>
    <w:rsid w:val="003005E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題 (文字)"/>
    <w:basedOn w:val="a0"/>
    <w:link w:val="a6"/>
    <w:uiPriority w:val="11"/>
    <w:rsid w:val="003005E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3005E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9">
    <w:name w:val="引用文 (文字)"/>
    <w:basedOn w:val="a0"/>
    <w:link w:val="a8"/>
    <w:uiPriority w:val="29"/>
    <w:rsid w:val="003005E9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3005E9"/>
    <w:pPr>
      <w:ind w:leftChars="400" w:left="840"/>
    </w:pPr>
  </w:style>
  <w:style w:type="character" w:styleId="21">
    <w:name w:val="Intense Emphasis"/>
    <w:basedOn w:val="a0"/>
    <w:uiPriority w:val="21"/>
    <w:qFormat/>
    <w:rsid w:val="003005E9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005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005E9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005E9"/>
    <w:rPr>
      <w:b/>
      <w:bCs/>
      <w:smallCaps/>
      <w:color w:val="0F4761" w:themeColor="accent1" w:themeShade="BF"/>
      <w:spacing w:val="5"/>
    </w:rPr>
  </w:style>
  <w:style w:type="character" w:styleId="ab">
    <w:name w:val="Hyperlink"/>
    <w:basedOn w:val="a0"/>
    <w:uiPriority w:val="99"/>
    <w:unhideWhenUsed/>
    <w:rsid w:val="003005E9"/>
    <w:rPr>
      <w:color w:val="467886" w:themeColor="hyperlink"/>
      <w:u w:val="single"/>
    </w:rPr>
  </w:style>
  <w:style w:type="paragraph" w:styleId="Web">
    <w:name w:val="Normal (Web)"/>
    <w:basedOn w:val="a"/>
    <w:uiPriority w:val="99"/>
    <w:unhideWhenUsed/>
    <w:rsid w:val="003005E9"/>
    <w:pPr>
      <w:spacing w:before="100" w:beforeAutospacing="1" w:after="100" w:afterAutospacing="1"/>
    </w:pPr>
    <w:rPr>
      <w:lang w:val="en-GB" w:eastAsia="en-GB"/>
    </w:rPr>
  </w:style>
  <w:style w:type="paragraph" w:styleId="ac">
    <w:name w:val="header"/>
    <w:basedOn w:val="a"/>
    <w:link w:val="ad"/>
    <w:uiPriority w:val="99"/>
    <w:unhideWhenUsed/>
    <w:rsid w:val="003005E9"/>
    <w:pPr>
      <w:tabs>
        <w:tab w:val="center" w:pos="4513"/>
        <w:tab w:val="right" w:pos="9026"/>
      </w:tabs>
    </w:pPr>
  </w:style>
  <w:style w:type="character" w:customStyle="1" w:styleId="ad">
    <w:name w:val="ヘッダー (文字)"/>
    <w:basedOn w:val="a0"/>
    <w:link w:val="ac"/>
    <w:uiPriority w:val="99"/>
    <w:rsid w:val="003005E9"/>
    <w:rPr>
      <w:rFonts w:eastAsia="Times New Roman" w:cs="Times New Roman"/>
      <w:color w:val="auto"/>
      <w:kern w:val="0"/>
      <w:position w:val="0"/>
      <w:vertAlign w:val="baseline"/>
      <w:lang w:eastAsia="zh-CN"/>
      <w14:ligatures w14:val="none"/>
    </w:rPr>
  </w:style>
  <w:style w:type="paragraph" w:styleId="ae">
    <w:name w:val="footer"/>
    <w:basedOn w:val="a"/>
    <w:link w:val="af"/>
    <w:uiPriority w:val="99"/>
    <w:unhideWhenUsed/>
    <w:rsid w:val="003005E9"/>
    <w:pPr>
      <w:tabs>
        <w:tab w:val="center" w:pos="4513"/>
        <w:tab w:val="right" w:pos="9026"/>
      </w:tabs>
    </w:pPr>
  </w:style>
  <w:style w:type="character" w:customStyle="1" w:styleId="af">
    <w:name w:val="フッター (文字)"/>
    <w:basedOn w:val="a0"/>
    <w:link w:val="ae"/>
    <w:uiPriority w:val="99"/>
    <w:rsid w:val="003005E9"/>
    <w:rPr>
      <w:rFonts w:eastAsia="Times New Roman" w:cs="Times New Roman"/>
      <w:color w:val="auto"/>
      <w:kern w:val="0"/>
      <w:position w:val="0"/>
      <w:vertAlign w:val="baseline"/>
      <w:lang w:eastAsia="zh-CN"/>
      <w14:ligatures w14:val="none"/>
    </w:rPr>
  </w:style>
  <w:style w:type="table" w:styleId="af0">
    <w:name w:val="Table Grid"/>
    <w:basedOn w:val="a1"/>
    <w:uiPriority w:val="39"/>
    <w:rsid w:val="003005E9"/>
    <w:rPr>
      <w:rFonts w:asciiTheme="minorHAnsi" w:hAnsiTheme="minorHAnsi" w:cstheme="minorBidi"/>
      <w:color w:val="auto"/>
      <w:kern w:val="0"/>
      <w:position w:val="0"/>
      <w:sz w:val="22"/>
      <w:szCs w:val="22"/>
      <w:vertAlign w:val="baseline"/>
      <w:lang w:val="en-GB"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a1"/>
    <w:next w:val="af0"/>
    <w:uiPriority w:val="39"/>
    <w:rsid w:val="003005E9"/>
    <w:rPr>
      <w:rFonts w:asciiTheme="minorHAnsi" w:hAnsiTheme="minorHAnsi" w:cstheme="minorBidi"/>
      <w:color w:val="auto"/>
      <w:kern w:val="0"/>
      <w:position w:val="0"/>
      <w:sz w:val="22"/>
      <w:szCs w:val="22"/>
      <w:vertAlign w:val="baseline"/>
      <w:lang w:val="en-GB"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semiHidden/>
    <w:unhideWhenUsed/>
    <w:rsid w:val="003005E9"/>
    <w:rPr>
      <w:rFonts w:ascii="Segoe UI" w:hAnsi="Segoe UI" w:cs="Segoe UI"/>
      <w:sz w:val="18"/>
      <w:szCs w:val="18"/>
    </w:rPr>
  </w:style>
  <w:style w:type="character" w:customStyle="1" w:styleId="af2">
    <w:name w:val="吹き出し (文字)"/>
    <w:basedOn w:val="a0"/>
    <w:link w:val="af1"/>
    <w:uiPriority w:val="99"/>
    <w:semiHidden/>
    <w:rsid w:val="003005E9"/>
    <w:rPr>
      <w:rFonts w:ascii="Segoe UI" w:eastAsia="Times New Roman" w:hAnsi="Segoe UI" w:cs="Segoe UI"/>
      <w:color w:val="auto"/>
      <w:kern w:val="0"/>
      <w:position w:val="0"/>
      <w:sz w:val="18"/>
      <w:szCs w:val="18"/>
      <w:vertAlign w:val="baseline"/>
      <w:lang w:eastAsia="zh-CN"/>
      <w14:ligatures w14:val="none"/>
    </w:rPr>
  </w:style>
  <w:style w:type="paragraph" w:customStyle="1" w:styleId="af3">
    <w:name w:val="論文 見出し"/>
    <w:rsid w:val="003005E9"/>
    <w:pPr>
      <w:suppressAutoHyphens/>
      <w:spacing w:after="320" w:line="480" w:lineRule="auto"/>
    </w:pPr>
    <w:rPr>
      <w:rFonts w:eastAsia="Arial Unicode MS"/>
      <w:b/>
      <w:bCs/>
      <w:color w:val="0C0C0C"/>
      <w:kern w:val="0"/>
      <w:position w:val="0"/>
      <w:u w:color="0C0C0C"/>
      <w:vertAlign w:val="baseline"/>
      <w14:textOutline w14:w="12700" w14:cap="flat" w14:cmpd="sng" w14:algn="ctr">
        <w14:noFill/>
        <w14:prstDash w14:val="solid"/>
        <w14:miter w14:lim="100000"/>
      </w14:textOutline>
      <w14:ligatures w14:val="none"/>
    </w:rPr>
  </w:style>
  <w:style w:type="paragraph" w:customStyle="1" w:styleId="TimesNewRoman0">
    <w:name w:val="本文 TimesNewRoman"/>
    <w:rsid w:val="003005E9"/>
    <w:pPr>
      <w:suppressAutoHyphens/>
      <w:spacing w:after="120" w:line="480" w:lineRule="auto"/>
      <w:ind w:firstLine="283"/>
    </w:pPr>
    <w:rPr>
      <w:rFonts w:eastAsia="Times New Roman" w:cs="Times New Roman"/>
      <w:color w:val="0433FF"/>
      <w:kern w:val="0"/>
      <w:position w:val="0"/>
      <w:vertAlign w:val="baseline"/>
      <w14:textOutline w14:w="12700" w14:cap="flat" w14:cmpd="sng" w14:algn="ctr">
        <w14:noFill/>
        <w14:prstDash w14:val="solid"/>
        <w14:miter w14:lim="100000"/>
      </w14:textOutline>
      <w14:ligatures w14:val="none"/>
    </w:rPr>
  </w:style>
  <w:style w:type="paragraph" w:customStyle="1" w:styleId="af4">
    <w:name w:val="突き出し 本文"/>
    <w:rsid w:val="003005E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before="120" w:line="480" w:lineRule="auto"/>
    </w:pPr>
    <w:rPr>
      <w:rFonts w:eastAsia="Arial Unicode MS"/>
      <w:color w:val="000000"/>
      <w:kern w:val="0"/>
      <w:position w:val="0"/>
      <w:u w:color="000000"/>
      <w:bdr w:val="nil"/>
      <w:vertAlign w:val="baseline"/>
      <w14:ligatures w14:val="none"/>
    </w:rPr>
  </w:style>
  <w:style w:type="character" w:customStyle="1" w:styleId="af5">
    <w:name w:val="なし"/>
    <w:rsid w:val="003005E9"/>
  </w:style>
  <w:style w:type="character" w:customStyle="1" w:styleId="Hyperlink0">
    <w:name w:val="Hyperlink.0"/>
    <w:basedOn w:val="af5"/>
    <w:rsid w:val="003005E9"/>
    <w:rPr>
      <w:outline w:val="0"/>
      <w:color w:val="0000FF"/>
      <w:u w:val="single" w:color="0000FF"/>
    </w:rPr>
  </w:style>
  <w:style w:type="paragraph" w:styleId="af6">
    <w:name w:val="Revision"/>
    <w:hidden/>
    <w:uiPriority w:val="99"/>
    <w:semiHidden/>
    <w:rsid w:val="003005E9"/>
    <w:rPr>
      <w:rFonts w:eastAsia="Times New Roman" w:cs="Times New Roman"/>
      <w:color w:val="auto"/>
      <w:kern w:val="0"/>
      <w:position w:val="0"/>
      <w:vertAlign w:val="baseline"/>
      <w:lang w:eastAsia="zh-CN"/>
      <w14:ligatures w14:val="none"/>
    </w:rPr>
  </w:style>
  <w:style w:type="character" w:styleId="af7">
    <w:name w:val="annotation reference"/>
    <w:basedOn w:val="a0"/>
    <w:uiPriority w:val="99"/>
    <w:semiHidden/>
    <w:unhideWhenUsed/>
    <w:rsid w:val="003005E9"/>
    <w:rPr>
      <w:sz w:val="16"/>
      <w:szCs w:val="16"/>
    </w:rPr>
  </w:style>
  <w:style w:type="paragraph" w:styleId="af8">
    <w:name w:val="annotation text"/>
    <w:basedOn w:val="a"/>
    <w:link w:val="af9"/>
    <w:uiPriority w:val="99"/>
    <w:unhideWhenUsed/>
    <w:rsid w:val="003005E9"/>
    <w:rPr>
      <w:sz w:val="20"/>
      <w:szCs w:val="20"/>
    </w:rPr>
  </w:style>
  <w:style w:type="character" w:customStyle="1" w:styleId="af9">
    <w:name w:val="コメント文字列 (文字)"/>
    <w:basedOn w:val="a0"/>
    <w:link w:val="af8"/>
    <w:uiPriority w:val="99"/>
    <w:rsid w:val="003005E9"/>
    <w:rPr>
      <w:rFonts w:eastAsia="Times New Roman" w:cs="Times New Roman"/>
      <w:color w:val="auto"/>
      <w:kern w:val="0"/>
      <w:position w:val="0"/>
      <w:sz w:val="20"/>
      <w:szCs w:val="20"/>
      <w:vertAlign w:val="baseline"/>
      <w:lang w:eastAsia="zh-CN"/>
      <w14:ligatures w14:val="none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3005E9"/>
    <w:rPr>
      <w:b/>
      <w:bCs/>
    </w:rPr>
  </w:style>
  <w:style w:type="character" w:customStyle="1" w:styleId="afb">
    <w:name w:val="コメント内容 (文字)"/>
    <w:basedOn w:val="af9"/>
    <w:link w:val="afa"/>
    <w:uiPriority w:val="99"/>
    <w:semiHidden/>
    <w:rsid w:val="003005E9"/>
    <w:rPr>
      <w:rFonts w:eastAsia="Times New Roman" w:cs="Times New Roman"/>
      <w:b/>
      <w:bCs/>
      <w:color w:val="auto"/>
      <w:kern w:val="0"/>
      <w:position w:val="0"/>
      <w:sz w:val="20"/>
      <w:szCs w:val="20"/>
      <w:vertAlign w:val="baseline"/>
      <w:lang w:eastAsia="zh-CN"/>
      <w14:ligatures w14:val="none"/>
    </w:rPr>
  </w:style>
  <w:style w:type="character" w:styleId="afc">
    <w:name w:val="FollowedHyperlink"/>
    <w:basedOn w:val="a0"/>
    <w:uiPriority w:val="99"/>
    <w:semiHidden/>
    <w:unhideWhenUsed/>
    <w:rsid w:val="003005E9"/>
    <w:rPr>
      <w:color w:val="96607D" w:themeColor="followedHyperlink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3005E9"/>
    <w:pPr>
      <w:jc w:val="center"/>
    </w:pPr>
  </w:style>
  <w:style w:type="character" w:customStyle="1" w:styleId="EndNoteBibliographyTitle0">
    <w:name w:val="EndNote Bibliography Title (文字)"/>
    <w:basedOn w:val="a0"/>
    <w:link w:val="EndNoteBibliographyTitle"/>
    <w:rsid w:val="003005E9"/>
    <w:rPr>
      <w:rFonts w:eastAsia="Times New Roman" w:cs="Times New Roman"/>
      <w:color w:val="auto"/>
      <w:kern w:val="0"/>
      <w:position w:val="0"/>
      <w:vertAlign w:val="baseline"/>
      <w:lang w:eastAsia="zh-CN"/>
      <w14:ligatures w14:val="none"/>
    </w:rPr>
  </w:style>
  <w:style w:type="paragraph" w:customStyle="1" w:styleId="EndNoteBibliography">
    <w:name w:val="EndNote Bibliography"/>
    <w:basedOn w:val="a"/>
    <w:link w:val="EndNoteBibliography0"/>
    <w:rsid w:val="003005E9"/>
    <w:pPr>
      <w:jc w:val="both"/>
    </w:pPr>
  </w:style>
  <w:style w:type="character" w:customStyle="1" w:styleId="EndNoteBibliography0">
    <w:name w:val="EndNote Bibliography (文字)"/>
    <w:basedOn w:val="a0"/>
    <w:link w:val="EndNoteBibliography"/>
    <w:rsid w:val="003005E9"/>
    <w:rPr>
      <w:rFonts w:eastAsia="Times New Roman" w:cs="Times New Roman"/>
      <w:color w:val="auto"/>
      <w:kern w:val="0"/>
      <w:position w:val="0"/>
      <w:vertAlign w:val="baseline"/>
      <w:lang w:eastAsia="zh-CN"/>
      <w14:ligatures w14:val="none"/>
    </w:rPr>
  </w:style>
  <w:style w:type="character" w:styleId="afd">
    <w:name w:val="Unresolved Mention"/>
    <w:basedOn w:val="a0"/>
    <w:uiPriority w:val="99"/>
    <w:semiHidden/>
    <w:unhideWhenUsed/>
    <w:rsid w:val="003005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hyperlink" Target="mailto:hsgw-bh4@asahi-net.email.ne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928</Words>
  <Characters>5292</Characters>
  <Application>Microsoft Office Word</Application>
  <DocSecurity>0</DocSecurity>
  <Lines>44</Lines>
  <Paragraphs>12</Paragraphs>
  <ScaleCrop>false</ScaleCrop>
  <Company/>
  <LinksUpToDate>false</LinksUpToDate>
  <CharactersWithSpaces>6208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Hiroyuki HASEGAWA</dc:creator>
  <cp:keywords/>
  <dc:description/>
  <cp:lastModifiedBy>Hiroyuki HASEGAWA</cp:lastModifiedBy>
  <cp:revision>1</cp:revision>
  <dcterms:created xsi:type="dcterms:W3CDTF">2024-10-02T12:16:00Z</dcterms:created>
  <dcterms:modified xsi:type="dcterms:W3CDTF">2024-10-02T12:17:00Z</dcterms:modified>
</cp:coreProperties>
</file>