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32A54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Appendix 1. Hyperglycaemia First Detected In Pregnancy classification.</w:t>
      </w:r>
    </w:p>
    <w:p w14:paraId="77BBAA1C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579ECF4" w14:textId="0ABD0B7E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448C8AF" wp14:editId="1EDC768F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610225" cy="3600450"/>
                <wp:effectExtent l="0" t="0" r="28575" b="1905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10225" cy="3600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E1E97ED" w14:textId="2FDAF93C" w:rsidR="00C409C1" w:rsidRDefault="00C409C1" w:rsidP="00C409C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id-ID" w:eastAsia="id-ID"/>
                              </w:rPr>
                              <w:drawing>
                                <wp:inline distT="0" distB="0" distL="0" distR="0" wp14:anchorId="0747D4E5" wp14:editId="02AC879B">
                                  <wp:extent cx="3562350" cy="20002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350" cy="200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B7399C" w14:textId="4279B801" w:rsidR="00C409C1" w:rsidRDefault="00C409C1" w:rsidP="00C409C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id-ID" w:eastAsia="id-ID"/>
                              </w:rPr>
                              <w:drawing>
                                <wp:inline distT="0" distB="0" distL="0" distR="0" wp14:anchorId="69BEF735" wp14:editId="126186B6">
                                  <wp:extent cx="2387600" cy="984250"/>
                                  <wp:effectExtent l="0" t="0" r="0" b="635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7600" cy="984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8C8AF" id="Rectangle 20" o:spid="_x0000_s1026" style="position:absolute;left:0;text-align:left;margin-left:0;margin-top:-.05pt;width:441.75pt;height:28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" fillcolor="window" strokecolor="windowText" strokeweight="1pt">
                <v:path arrowok="t"/>
                <v:textbox>
                  <w:txbxContent>
                    <w:p w14:paraId="5E1E97ED" w14:textId="2FDAF93C" w:rsidR="00C409C1" w:rsidRDefault="00C409C1" w:rsidP="00C409C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id-ID" w:eastAsia="id-ID"/>
                        </w:rPr>
                        <w:drawing>
                          <wp:inline distT="0" distB="0" distL="0" distR="0" wp14:anchorId="0747D4E5" wp14:editId="02AC879B">
                            <wp:extent cx="3562350" cy="200025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350" cy="200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B7399C" w14:textId="4279B801" w:rsidR="00C409C1" w:rsidRDefault="00C409C1" w:rsidP="00C409C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id-ID" w:eastAsia="id-ID"/>
                        </w:rPr>
                        <w:drawing>
                          <wp:inline distT="0" distB="0" distL="0" distR="0" wp14:anchorId="69BEF735" wp14:editId="126186B6">
                            <wp:extent cx="2387600" cy="984250"/>
                            <wp:effectExtent l="0" t="0" r="0" b="635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7600" cy="984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1844559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A655926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D19DD46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44A916F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BBA2259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EC46DB3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0B13CCC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5A7656F8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8F3417D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7240045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3B2B492F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6A35C21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4121F7A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64E5BB9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72177DD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A0020D8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1F8C3DA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HFDP classification in HIP </w:t>
      </w:r>
      <w:r>
        <w:rPr>
          <w:rFonts w:ascii="Times New Roman" w:hAnsi="Times New Roman" w:cs="Times New Roman"/>
          <w:sz w:val="20"/>
          <w:szCs w:val="20"/>
          <w:lang w:val="en-GB"/>
        </w:rPr>
        <w:fldChar w:fldCharType="begin"/>
      </w:r>
      <w:r>
        <w:rPr>
          <w:rFonts w:ascii="Times New Roman" w:hAnsi="Times New Roman" w:cs="Times New Roman"/>
          <w:sz w:val="20"/>
          <w:szCs w:val="20"/>
          <w:lang w:val="en-GB"/>
        </w:rPr>
        <w:instrText>ADDIN RW.CITE{{2362 Fitria,N. 2018}}</w:instrText>
      </w:r>
      <w:r>
        <w:rPr>
          <w:rFonts w:ascii="Times New Roman" w:hAnsi="Times New Roman" w:cs="Times New Roman"/>
          <w:sz w:val="20"/>
          <w:szCs w:val="20"/>
          <w:lang w:val="en-GB"/>
        </w:rPr>
        <w:fldChar w:fldCharType="separate"/>
      </w:r>
      <w:r>
        <w:rPr>
          <w:rFonts w:ascii="Times New Roman" w:hAnsi="Times New Roman" w:cs="Times New Roman"/>
          <w:sz w:val="20"/>
          <w:szCs w:val="20"/>
          <w:lang w:val="en-GB"/>
        </w:rPr>
        <w:t>(9)</w:t>
      </w:r>
      <w:r>
        <w:rPr>
          <w:rFonts w:ascii="Times New Roman" w:hAnsi="Times New Roman" w:cs="Times New Roman"/>
          <w:sz w:val="20"/>
          <w:szCs w:val="20"/>
          <w:lang w:val="en-GB"/>
        </w:rPr>
        <w:fldChar w:fldCharType="end"/>
      </w:r>
    </w:p>
    <w:p w14:paraId="1F7E63AE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EC2C9C0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1C2A5CA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35F0475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F3AE0AF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0CA6DCC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0E2E4E0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B73674D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254ED901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5CE7C1A5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1FCBF51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844613E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25340B2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EE5B6D8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DA44F90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538D3202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AC469BD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0C1970E6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70CD6FC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52A05A90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CBF180F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lastRenderedPageBreak/>
        <w:t xml:space="preserve">Appendix 2. Baseline population of women in reproductive age in west </w:t>
      </w:r>
      <w:r>
        <w:rPr>
          <w:rFonts w:ascii="Times New Roman" w:hAnsi="Times New Roman" w:cs="Times New Roman"/>
          <w:noProof/>
          <w:sz w:val="20"/>
          <w:szCs w:val="20"/>
          <w:lang w:val="en-GB"/>
        </w:rPr>
        <w:t>sumatera</w:t>
      </w:r>
    </w:p>
    <w:tbl>
      <w:tblPr>
        <w:tblStyle w:val="TableGrid"/>
        <w:tblW w:w="10314" w:type="dxa"/>
        <w:tblInd w:w="0" w:type="dxa"/>
        <w:tblLook w:val="04A0" w:firstRow="1" w:lastRow="0" w:firstColumn="1" w:lastColumn="0" w:noHBand="0" w:noVBand="1"/>
      </w:tblPr>
      <w:tblGrid>
        <w:gridCol w:w="3221"/>
        <w:gridCol w:w="846"/>
        <w:gridCol w:w="1030"/>
        <w:gridCol w:w="905"/>
        <w:gridCol w:w="910"/>
        <w:gridCol w:w="3402"/>
      </w:tblGrid>
      <w:tr w:rsidR="00C409C1" w14:paraId="11262D84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AD7C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5EA75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City A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03E48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City B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2175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source</w:t>
            </w:r>
          </w:p>
        </w:tc>
      </w:tr>
      <w:tr w:rsidR="00C409C1" w14:paraId="4E8F17D9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CCA5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Wide/square km2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A431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694.96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CB60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25.24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EF11E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BPS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2013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RW.CITE{{2320 CentralBureauofStatistics(BPS)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7BD664F9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2B18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Population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07B4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889561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53AD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120491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F15D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BPS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2013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RW.CITE{{2320 CentralBureauofStatistics(BPS)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6E145B0A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C8C4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Density of population (per km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F834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1280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AEBEB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4774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5CA8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BPS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2013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RW.CITE{{2320 CentralBureauofStatistics(BPS)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0E36B506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58FD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Government hospital 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AD7BB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3117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2489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 Sumatera Health profile  2014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RW.CITE{{2348 WestSumateraHealthOffice 2015}}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163F4891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B728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Number of children in the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family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(mean)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6A774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2.28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2B5E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9319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BPS Sumbar 2014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RW.CITE{{2370 CentralBureauofStatistics(BPS) 2016}}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(24)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205C043C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FA1B2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Delivery in hospital (%)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AD3E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11.6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0EFA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1A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West-Sumatera Basic Health Research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2013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RW.CITE{{2347 MinistryofHealthRepublicofIndonesia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(25)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79E3336D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1B44BF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BMI (women age &gt;18year) (%)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22909C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B6938E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EB93B2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31E54E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BFBA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West-Sumatera Basic Health Research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2013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RW.CITE{{2347 MinistryofHealthRepublicofIndonesia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(25)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494F408B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C38C81F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Lean (≤18.49)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96219E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6.4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88F8E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8C0A588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9.4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9B2B6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D9FF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444D3D0C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06BDE9B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Normal (18.5 – 24.9)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547861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59.2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EF4F5B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EC4542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50.3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DD9DA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529B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780001BC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2BD5B7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Overweight (25-29.9)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6B2BDF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12.6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2DDF6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4E0613D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FF2D6F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EF81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13B4A871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F8DC5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Obese (≥30)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DFE9DC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F8962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AA4C6A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24.3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E66044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0060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4DFED792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AEC5BA" w14:textId="77777777" w:rsidR="00C409C1" w:rsidRDefault="00C409C1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t>Mid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-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t>Upper Arm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  <w:t> Circumference (MUAC) &lt;23.5cm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FE43FC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26F422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14AC1D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BFB3ADB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DD70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West-Sumatera Basic Health Research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2013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RW.CITE{{2347 MinistryofHealthRepublicofIndonesia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(25)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3EB654C3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A0E670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noProof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t>Non pregnant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BB52DD4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80.7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AC015F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1BD6DF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82.9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301EAD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5C86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3F423712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E96E7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  <w:t>Pregnant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D50027F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19.3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17C8F3D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28FED7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17.1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9644C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8550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2DDB24EE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A47855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Delivery mode (%)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D3C96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E249F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D330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West-Sumatera Basic Health Research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RW.CITE{{2347 MinistryofHealthRepublicofIndonesia 2013}}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(25)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</w:p>
        </w:tc>
      </w:tr>
      <w:tr w:rsidR="00C409C1" w14:paraId="36297634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247755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Normal</w:t>
            </w:r>
          </w:p>
        </w:tc>
        <w:tc>
          <w:tcPr>
            <w:tcW w:w="18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102CC8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73.6</w:t>
            </w:r>
          </w:p>
        </w:tc>
        <w:tc>
          <w:tcPr>
            <w:tcW w:w="1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36DFA7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80.9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D83E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4FF862FC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FA88174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Assisted delivery</w:t>
            </w:r>
          </w:p>
        </w:tc>
        <w:tc>
          <w:tcPr>
            <w:tcW w:w="187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E7B33C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1.1</w:t>
            </w:r>
          </w:p>
        </w:tc>
        <w:tc>
          <w:tcPr>
            <w:tcW w:w="181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7F38A2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6DA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7E662231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A2EFF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Caesarean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section</w:t>
            </w:r>
          </w:p>
        </w:tc>
        <w:tc>
          <w:tcPr>
            <w:tcW w:w="18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9B11F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25.3</w:t>
            </w:r>
          </w:p>
        </w:tc>
        <w:tc>
          <w:tcPr>
            <w:tcW w:w="18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CCD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16.3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B91D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5B96906B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2F3AAA2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Delivery age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DCFC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59385DE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Death*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66C42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42412EA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Death*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68D4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West Sumatera Health profile  2014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RW.CITE{{2348 WestSumateraHealthOffice 2015}}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*reported per 1000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livebirth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could not describe the real number of population </w:t>
            </w:r>
          </w:p>
        </w:tc>
      </w:tr>
      <w:tr w:rsidR="00C409C1" w14:paraId="07B511CE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3A2F387B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20-29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14:paraId="409697D5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71768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6C4B955A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14:paraId="2AAD88C5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55508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5E64B6C5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48F2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38DCA1E3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4878D39E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30-39</w:t>
            </w:r>
          </w:p>
        </w:tc>
        <w:tc>
          <w:tcPr>
            <w:tcW w:w="84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14:paraId="5E5B2EAF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63413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6B1AEB0E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12</w:t>
            </w:r>
          </w:p>
        </w:tc>
        <w:tc>
          <w:tcPr>
            <w:tcW w:w="90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hideMark/>
          </w:tcPr>
          <w:p w14:paraId="02B85F1E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49045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hideMark/>
          </w:tcPr>
          <w:p w14:paraId="7625AC15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7859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5A44F409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33B4581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40-49</w:t>
            </w:r>
          </w:p>
        </w:tc>
        <w:tc>
          <w:tcPr>
            <w:tcW w:w="846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16A5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54115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7CFF74EF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905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5E01E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41854</w:t>
            </w: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14:paraId="00E3E34D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3B2F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27C5188E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2E7D2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Delivery number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42201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95B7B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Death**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72C5D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DCBD8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Death**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1F21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Regional health offices, 2014 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instrText>ADDIN RW.CITE{{2348 WestSumateraHealthOffice 2015}}</w:instrTex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(1)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  <w:p w14:paraId="1D502C6D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**reported per 1000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livebirth</w:t>
            </w:r>
          </w:p>
        </w:tc>
      </w:tr>
      <w:tr w:rsidR="00C409C1" w14:paraId="285C7EDD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4BD9F3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Livebirth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F51B5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17033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27A1B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C72D42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2405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18F58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FF2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5376F594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7BB102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Stillbirth+ neonatal mortality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4299EE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181135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76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58FE9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2C9724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F0C4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00B2D9F6" w14:textId="77777777" w:rsidTr="00C409C1">
        <w:tc>
          <w:tcPr>
            <w:tcW w:w="3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81D4A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Infant mortality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85049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CE766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108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5F69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1E415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7E2C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409C1" w14:paraId="2AF665E7" w14:textId="77777777" w:rsidTr="00C409C1">
        <w:tc>
          <w:tcPr>
            <w:tcW w:w="3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6FA8" w14:textId="77777777" w:rsidR="00C409C1" w:rsidRDefault="00C409C1">
            <w:pPr>
              <w:spacing w:after="0" w:line="360" w:lineRule="auto"/>
              <w:ind w:left="284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  <w:lang w:val="en-US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87033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5369C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CF9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DAA7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09D0" w14:textId="77777777" w:rsidR="00C409C1" w:rsidRDefault="00C409C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49B013A0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GB"/>
        </w:rPr>
        <w:t xml:space="preserve">Stillbirth: </w:t>
      </w:r>
      <w:r>
        <w:rPr>
          <w:rFonts w:ascii="Times New Roman" w:hAnsi="Times New Roman" w:cs="Times New Roman"/>
          <w:noProof/>
          <w:sz w:val="18"/>
          <w:szCs w:val="18"/>
          <w:lang w:val="en-GB"/>
        </w:rPr>
        <w:t>spontaneous death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of </w:t>
      </w:r>
      <w:r>
        <w:rPr>
          <w:rFonts w:ascii="Times New Roman" w:hAnsi="Times New Roman" w:cs="Times New Roman"/>
          <w:noProof/>
          <w:sz w:val="18"/>
          <w:szCs w:val="18"/>
          <w:lang w:val="en-GB"/>
        </w:rPr>
        <w:t>fetus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after 28 weeks of gestational age and occurring in utero before </w:t>
      </w:r>
      <w:r>
        <w:rPr>
          <w:rFonts w:ascii="Times New Roman" w:hAnsi="Times New Roman" w:cs="Times New Roman"/>
          <w:noProof/>
          <w:sz w:val="18"/>
          <w:szCs w:val="18"/>
          <w:lang w:val="en-GB"/>
        </w:rPr>
        <w:t>labour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or during </w:t>
      </w:r>
      <w:r>
        <w:rPr>
          <w:rFonts w:ascii="Times New Roman" w:hAnsi="Times New Roman" w:cs="Times New Roman"/>
          <w:noProof/>
          <w:sz w:val="18"/>
          <w:szCs w:val="18"/>
          <w:lang w:val="en-GB"/>
        </w:rPr>
        <w:t>labour</w:t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itself and before complete expulsion or extraction; Neonatal mortality: death within 28 days of birth; Infant mortality: death within 12 weeks (90days) of birth; BPS: 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Central Bureau of Statistics.  </w:t>
      </w:r>
    </w:p>
    <w:p w14:paraId="02EDD09F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78692206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744B3E35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059E7C1B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2C0BCD3C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5BCD3DD4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  <w:lang w:val="en-GB"/>
        </w:rPr>
      </w:pPr>
    </w:p>
    <w:p w14:paraId="6BC9CF58" w14:textId="77777777" w:rsidR="00C409C1" w:rsidRDefault="00C409C1" w:rsidP="00C409C1">
      <w:pPr>
        <w:spacing w:after="0" w:line="360" w:lineRule="auto"/>
        <w:rPr>
          <w:rFonts w:ascii="Times New Roman" w:eastAsiaTheme="minorEastAsia" w:hAnsi="Times New Roman" w:cs="Times New Roman"/>
          <w:sz w:val="20"/>
          <w:szCs w:val="20"/>
          <w:lang w:val="en-GB"/>
        </w:rPr>
      </w:pPr>
      <w:r>
        <w:rPr>
          <w:rFonts w:ascii="Times New Roman" w:eastAsiaTheme="minorEastAsia" w:hAnsi="Times New Roman" w:cs="Times New Roman"/>
          <w:sz w:val="20"/>
          <w:szCs w:val="20"/>
          <w:lang w:val="en-GB"/>
        </w:rPr>
        <w:t>Appendix 3. The burden of hyperglycaemia first detected in high risk pregnant women.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74"/>
        <w:gridCol w:w="825"/>
        <w:gridCol w:w="1016"/>
        <w:gridCol w:w="863"/>
        <w:gridCol w:w="1203"/>
        <w:gridCol w:w="842"/>
        <w:gridCol w:w="1084"/>
        <w:gridCol w:w="808"/>
        <w:gridCol w:w="1045"/>
      </w:tblGrid>
      <w:tr w:rsidR="00C409C1" w14:paraId="33BA8A2C" w14:textId="77777777" w:rsidTr="00C409C1">
        <w:tc>
          <w:tcPr>
            <w:tcW w:w="9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614C" w14:textId="77777777" w:rsidR="00C409C1" w:rsidRDefault="00C409C1">
            <w:pPr>
              <w:pStyle w:val="ListParagraph"/>
              <w:spacing w:after="0" w:line="240" w:lineRule="auto"/>
              <w:ind w:left="166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  <w:p w14:paraId="66B5840A" w14:textId="77777777" w:rsidR="00C409C1" w:rsidRDefault="00C409C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6" w:hanging="142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Gestational Diabetes Mellitus vs Normal FBG*</w:t>
            </w:r>
          </w:p>
          <w:p w14:paraId="5C974EE5" w14:textId="77777777" w:rsidR="00C409C1" w:rsidRDefault="00C409C1">
            <w:pPr>
              <w:pStyle w:val="ListParagraph"/>
              <w:spacing w:after="0" w:line="240" w:lineRule="auto"/>
              <w:ind w:left="166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52EBB4DF" w14:textId="77777777" w:rsidTr="00C409C1"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391CE" w14:textId="77777777" w:rsidR="00C409C1" w:rsidRDefault="00C409C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Variables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D3AD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Overall (N=3469)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6397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Early (N= 406)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813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Regular (1768)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32BF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Late (N= 1295)</w:t>
            </w:r>
          </w:p>
        </w:tc>
      </w:tr>
      <w:tr w:rsidR="00C409C1" w14:paraId="279BE6CC" w14:textId="77777777" w:rsidTr="00C409C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A3C2" w14:textId="77777777" w:rsidR="00C409C1" w:rsidRDefault="00C409C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50DA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9F17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18A1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AA99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993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99B0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D5E8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FDB4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</w:tr>
      <w:tr w:rsidR="00C409C1" w14:paraId="358D6AFF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1D5D6" w14:textId="77777777" w:rsidR="00C409C1" w:rsidRDefault="00C409C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Hospital stay (days)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52F4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0.23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3D45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0.16;0.31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6F39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0.22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CA33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-0.04;0.48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ED61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0.24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7168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0.13;0.35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8166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0.23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053D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0.12;0.35</w:t>
            </w:r>
          </w:p>
        </w:tc>
      </w:tr>
      <w:tr w:rsidR="00C409C1" w14:paraId="784C7C24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E9733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Gestational age (weeks)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B3BD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-0.14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3AFC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-0.35;0.06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B24C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0.03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DFA8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-1.34;1.41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19F0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-0.19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FBFE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-0.48;0.10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659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-0.30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2607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-0.56;-0.04</w:t>
            </w:r>
          </w:p>
        </w:tc>
      </w:tr>
      <w:tr w:rsidR="00C409C1" w14:paraId="6C78EA3F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35E0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Maternal weight gain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AEA3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0.02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8183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-0.23;0.26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701A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-0.17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82D0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-1.58;1.24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5387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0.08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366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-0.25;0.41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A976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-0.08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E6A84" w14:textId="77777777" w:rsidR="00C409C1" w:rsidRDefault="00C409C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-0.46;0.30</w:t>
            </w:r>
          </w:p>
        </w:tc>
      </w:tr>
      <w:tr w:rsidR="00C409C1" w14:paraId="1698DDA5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F57B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Infant height (cm)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5DA6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0.18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7AAA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-0.10;0.45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CCB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-0.27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B7E1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-2.17;1.63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0FF6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0.04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25A4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-0.34;0.43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EED9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-0.21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D03D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-0.55;0.14</w:t>
            </w:r>
          </w:p>
        </w:tc>
      </w:tr>
      <w:tr w:rsidR="00C409C1" w14:paraId="27DCE6A6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BBF9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Infant weight (gr)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0A8C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37.10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73C8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1.69;72.51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AA7E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-45.34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8FA3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-271.13;180.45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4924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49.44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BCC3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-0.79;99.67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706F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-23.22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3248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-66.81;20.37</w:t>
            </w:r>
          </w:p>
        </w:tc>
      </w:tr>
      <w:tr w:rsidR="00C409C1" w14:paraId="13A42B21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92A1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Caesarean section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0D8F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0.53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0A4C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0.14;2.06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EB0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BCF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61DC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0.50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316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0.09;2.72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0717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0.86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EB00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0.09;8.36</w:t>
            </w:r>
          </w:p>
        </w:tc>
      </w:tr>
      <w:tr w:rsidR="00C409C1" w14:paraId="65A5E2DE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74D0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Gestational age groups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0C2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950D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F410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FCE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868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F97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857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701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55FFAD44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D478D" w14:textId="77777777" w:rsidR="00C409C1" w:rsidRDefault="00C409C1">
            <w:pPr>
              <w:spacing w:after="0" w:line="240" w:lineRule="auto"/>
              <w:ind w:left="17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Premature (&lt;34 weeks)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EAB1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0.06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540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0.02;0.25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2F6C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2D0E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594E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0.08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EFB7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0.02;0.33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3283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A306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0C784C14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6FF57" w14:textId="77777777" w:rsidR="00C409C1" w:rsidRDefault="00C409C1">
            <w:pPr>
              <w:spacing w:after="0" w:line="240" w:lineRule="auto"/>
              <w:ind w:left="170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Preterm (34-37 weeks)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8D3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1.14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B497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0.96;1.35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D808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1E1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0.37;2.83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3A6F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1.30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9AA2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1.02;1.65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0574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1.14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2DD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0.86;1.50</w:t>
            </w:r>
          </w:p>
        </w:tc>
      </w:tr>
      <w:tr w:rsidR="00C409C1" w14:paraId="79A74C8F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B4CD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Maternal hypertension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C3E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3.66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94ED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2.86;4.68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3401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3.87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F6B7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1.22;12.29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B2A7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44.86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82C4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20.31;99.07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8A4D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7E92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51A86092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1054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Maternal death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4746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1.36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22D5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0.71;2.62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5CF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53AF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3B0E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1.38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771D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0.61;3.11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3E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1.03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B1B6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0.34;3.16</w:t>
            </w:r>
          </w:p>
        </w:tc>
      </w:tr>
      <w:tr w:rsidR="00C409C1" w14:paraId="1D306412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D90F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Infant weight groups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00C7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BAAF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AAF3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13AA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52AA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5C2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5237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DB4D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4BE5F8FF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BB96" w14:textId="77777777" w:rsidR="00C409C1" w:rsidRDefault="00C409C1">
            <w:pPr>
              <w:spacing w:after="0" w:line="240" w:lineRule="auto"/>
              <w:ind w:left="308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SGA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D85A6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0.82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113DB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0.67;1.01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79921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1.08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6328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0.38;3.08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2D4B6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0.89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2402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0.69;1.14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54DA1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1.05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E664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0.65;1.69</w:t>
            </w:r>
          </w:p>
        </w:tc>
      </w:tr>
      <w:tr w:rsidR="00C409C1" w14:paraId="5A7AAD6A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E349D" w14:textId="77777777" w:rsidR="00C409C1" w:rsidRDefault="00C409C1">
            <w:pPr>
              <w:spacing w:after="0" w:line="240" w:lineRule="auto"/>
              <w:ind w:left="308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LGA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854D0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8.17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E968F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2.03;32.80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6C16E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B799F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99C6B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15.10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68056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1.68;135.97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A36A5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7.42 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2D74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0.67;82.62</w:t>
            </w:r>
          </w:p>
        </w:tc>
      </w:tr>
      <w:tr w:rsidR="00C409C1" w14:paraId="72F8D07A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BB2C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Neonatal death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E6F62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0.07 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7F13C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0.02;0.21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26CE2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0.59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C06B1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0.08;4.64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DA1E6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0.08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CD8B1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0.02;0.31 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EA19" w14:textId="77777777" w:rsidR="00C409C1" w:rsidRDefault="00C409C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7FA6" w14:textId="77777777" w:rsidR="00C409C1" w:rsidRDefault="00C409C1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5BB2F96F" w14:textId="77777777" w:rsidTr="00C409C1">
        <w:trPr>
          <w:trHeight w:val="193"/>
        </w:trPr>
        <w:tc>
          <w:tcPr>
            <w:tcW w:w="92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DBF8" w14:textId="77777777" w:rsidR="00C409C1" w:rsidRDefault="00C409C1">
            <w:pPr>
              <w:pStyle w:val="ListParagraph"/>
              <w:spacing w:after="0" w:line="240" w:lineRule="auto"/>
              <w:ind w:left="166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  <w:p w14:paraId="419D987A" w14:textId="77777777" w:rsidR="00C409C1" w:rsidRDefault="00C409C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6" w:hanging="142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Diabetes In Pregnancy vs Normal FBG*</w:t>
            </w:r>
          </w:p>
          <w:p w14:paraId="55EF62ED" w14:textId="77777777" w:rsidR="00C409C1" w:rsidRDefault="00C409C1">
            <w:pPr>
              <w:spacing w:after="0" w:line="240" w:lineRule="auto"/>
              <w:ind w:left="24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3A5B920D" w14:textId="77777777" w:rsidTr="00C409C1">
        <w:trPr>
          <w:trHeight w:val="107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014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5AE2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Overall (N=2881)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5D76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Early (N= 395)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5FCE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Regular (N=1439)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623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Late (N=1047)</w:t>
            </w:r>
          </w:p>
        </w:tc>
      </w:tr>
      <w:tr w:rsidR="00C409C1" w14:paraId="09AEC953" w14:textId="77777777" w:rsidTr="00C409C1">
        <w:trPr>
          <w:trHeight w:val="107"/>
        </w:trPr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ECDC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9D31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4EEB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744B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2FC1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DC44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F413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670E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OR/MD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5A95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95% CI</w:t>
            </w:r>
          </w:p>
        </w:tc>
      </w:tr>
      <w:tr w:rsidR="00C409C1" w14:paraId="29DD8A5D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E30A6" w14:textId="77777777" w:rsidR="00C409C1" w:rsidRDefault="00C409C1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Hospital stay (days)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D0C5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1.29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E929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1.13 ; 1.49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A547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6459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; 1.38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9C50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1.61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9209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1.18 ; 2.19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3584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1.15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D9FF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0.89 ; 1.49</w:t>
            </w:r>
          </w:p>
        </w:tc>
      </w:tr>
      <w:tr w:rsidR="00C409C1" w14:paraId="111C52BB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1D2E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Gestational age (weeks)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957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0.68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72D9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0.55 ; 0.83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2D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D6CB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; 5.51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018B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22BA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0.59 ; 1.23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995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0.68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0698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0.51 ; 0.91</w:t>
            </w:r>
          </w:p>
        </w:tc>
      </w:tr>
      <w:tr w:rsidR="00C409C1" w14:paraId="25F9F696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E93B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Maternal weight gain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6C8A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1.03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B6B7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0.94 ; 1.13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720D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0.78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43CD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0.41 ; 1.48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FB2D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BCF2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0.91 ; 1.22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79D4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8B16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0.87 ; 1.15</w:t>
            </w:r>
          </w:p>
        </w:tc>
      </w:tr>
      <w:tr w:rsidR="00C409C1" w14:paraId="0A8BC014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5A73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Infant height (cm)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DCBB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0.845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C1AC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0.74 ; 0.97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CCCC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2.25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D29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0.23 ; 21.64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6D9D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0.87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F4DD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0.69 ; 1.10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B0BC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0.73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07C4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0.59 ; 0.92</w:t>
            </w:r>
          </w:p>
        </w:tc>
      </w:tr>
      <w:tr w:rsidR="00C409C1" w14:paraId="29B8C212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4796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Infant weight (cm)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2892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1.004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5BA5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1.003 ; 1.01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CB8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0D6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0.99 ; 1.06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BCD5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20AF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 ; 1.00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B05E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DA7B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 ; 1.00</w:t>
            </w:r>
          </w:p>
        </w:tc>
      </w:tr>
      <w:tr w:rsidR="00C409C1" w14:paraId="5F0B017C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A002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Gestational age groups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4F3A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D71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022A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EB75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477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D94C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1E1F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F59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2E4EEBD4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4E044" w14:textId="77777777" w:rsidR="00C409C1" w:rsidRDefault="00C409C1">
            <w:pPr>
              <w:spacing w:after="0" w:line="240" w:lineRule="auto"/>
              <w:ind w:left="308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Premature (&lt;34 weeks)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C71F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1.88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CBB5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0.87 ; 4.09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CC63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1.27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BEC6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0.14 ; 11.73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880B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2.51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E8B6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1.00 ; 6.31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7AF1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5AF3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 xml:space="preserve">0.00 - </w:t>
            </w:r>
          </w:p>
        </w:tc>
      </w:tr>
      <w:tr w:rsidR="00C409C1" w14:paraId="39814BD5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9F59D" w14:textId="77777777" w:rsidR="00C409C1" w:rsidRDefault="00C409C1">
            <w:pPr>
              <w:spacing w:after="0" w:line="240" w:lineRule="auto"/>
              <w:ind w:left="308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Preterm (34-37 weeks)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05A7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0.45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B0CD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0.25 ; 0.79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8D292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320E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0.00 - 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20D1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0.36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E118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0.15 ; 0.90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2B1B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0.90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8C59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0.42 ; 1.92</w:t>
            </w:r>
          </w:p>
        </w:tc>
      </w:tr>
      <w:tr w:rsidR="00C409C1" w14:paraId="340CAA1A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70EA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Maternal hypertension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9380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0.678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7B3A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0.29 ; 1.60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9CE1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638B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0.00 - 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A50D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0.14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C472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0.02 ; 1.17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3B25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C718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; 0.07</w:t>
            </w:r>
          </w:p>
        </w:tc>
      </w:tr>
      <w:tr w:rsidR="00C409C1" w14:paraId="4C07FABE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681A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Maternal death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8FE8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0.90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A05A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0.12 ;  6.68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75B3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22EE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0.00 - 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D640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0.46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194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0.06 ; 3.56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B328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E4E8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0.00 - .</w:t>
            </w:r>
          </w:p>
        </w:tc>
      </w:tr>
      <w:tr w:rsidR="00C409C1" w14:paraId="1B711332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B397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Infant weight groups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8806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2675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C3A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AC9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40D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9C4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2863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45E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</w:p>
        </w:tc>
      </w:tr>
      <w:tr w:rsidR="00C409C1" w14:paraId="028005C6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A370F" w14:textId="77777777" w:rsidR="00C409C1" w:rsidRDefault="00C409C1">
            <w:pPr>
              <w:spacing w:after="0" w:line="240" w:lineRule="auto"/>
              <w:ind w:left="308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SGA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F28B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0.80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AE94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0.46 ; 1.39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30920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2.38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1F86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0.26 ; 21.47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350D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0.72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16EF9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0.34 – 1.53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B0DA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7157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0.15 ; 1.06</w:t>
            </w:r>
          </w:p>
        </w:tc>
      </w:tr>
      <w:tr w:rsidR="00C409C1" w14:paraId="5B65946A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A3A9A" w14:textId="77777777" w:rsidR="00C409C1" w:rsidRDefault="00C409C1">
            <w:pPr>
              <w:spacing w:after="0" w:line="240" w:lineRule="auto"/>
              <w:ind w:left="308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LGA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6C5D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0.01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1AEA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; 0.04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625A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EF0DA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0.00 - .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AA0CF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7CEDC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0.00 - .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7A776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03608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0.00 ; 0.03</w:t>
            </w:r>
          </w:p>
        </w:tc>
      </w:tr>
      <w:tr w:rsidR="00C409C1" w14:paraId="230C0459" w14:textId="77777777" w:rsidTr="00C409C1"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B999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Neonatal death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05C6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0.58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6CE7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0.26 ; 1.29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CD9A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0.46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769B5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0.05 ; 4.19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F36DE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0.35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8D4FD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0.13 ; 0.94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FCECB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1.39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D1644" w14:textId="77777777" w:rsidR="00C409C1" w:rsidRDefault="00C409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eastAsiaTheme="minorEastAsia" w:hAnsi="Times New Roman" w:cs="Times New Roman"/>
                <w:sz w:val="16"/>
                <w:szCs w:val="16"/>
                <w:lang w:val="en-GB"/>
              </w:rPr>
              <w:t>0.18 ; 10.36</w:t>
            </w:r>
          </w:p>
        </w:tc>
      </w:tr>
    </w:tbl>
    <w:p w14:paraId="1F0F956A" w14:textId="77777777" w:rsidR="00C409C1" w:rsidRDefault="00C409C1" w:rsidP="00C409C1">
      <w:pPr>
        <w:spacing w:after="0" w:line="240" w:lineRule="auto"/>
        <w:rPr>
          <w:rFonts w:ascii="Times New Roman" w:eastAsiaTheme="minorEastAsia" w:hAnsi="Times New Roman" w:cs="Times New Roman"/>
          <w:sz w:val="16"/>
          <w:szCs w:val="16"/>
          <w:lang w:val="en-GB"/>
        </w:rPr>
      </w:pPr>
      <w:r>
        <w:rPr>
          <w:rFonts w:ascii="Times New Roman" w:eastAsiaTheme="minorEastAsia" w:hAnsi="Times New Roman" w:cs="Times New Roman"/>
          <w:sz w:val="16"/>
          <w:szCs w:val="16"/>
          <w:lang w:val="en-GB"/>
        </w:rPr>
        <w:t>FBG Fasting Blood Glucose, GWG Gestational Weight Gain, SGA Small for Gestational Age, LGA Large for Gestational Age</w:t>
      </w:r>
    </w:p>
    <w:p w14:paraId="33E3B722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sz w:val="16"/>
          <w:szCs w:val="16"/>
          <w:lang w:val="en-GB"/>
        </w:rPr>
        <w:t>*Normal FBG as reference group **no event.</w:t>
      </w:r>
    </w:p>
    <w:p w14:paraId="41F572F6" w14:textId="77777777" w:rsidR="00C409C1" w:rsidRDefault="00C409C1" w:rsidP="00C409C1">
      <w:pPr>
        <w:spacing w:after="0" w:line="360" w:lineRule="auto"/>
        <w:rPr>
          <w:rFonts w:ascii="Times New Roman" w:hAnsi="Times New Roman" w:cs="Times New Roman"/>
          <w:sz w:val="18"/>
          <w:szCs w:val="18"/>
          <w:lang w:val="en-GB"/>
        </w:rPr>
        <w:sectPr w:rsidR="00C409C1">
          <w:pgSz w:w="11906" w:h="16838"/>
          <w:pgMar w:top="1418" w:right="1418" w:bottom="1418" w:left="1418" w:header="709" w:footer="709" w:gutter="0"/>
          <w:cols w:space="720"/>
        </w:sectPr>
      </w:pPr>
    </w:p>
    <w:p w14:paraId="00481885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lastRenderedPageBreak/>
        <w:t>Appendix 4. Baseline characteristic of included pregnant women from different hospitals</w:t>
      </w:r>
    </w:p>
    <w:tbl>
      <w:tblPr>
        <w:tblStyle w:val="TableGrid"/>
        <w:tblW w:w="1485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559"/>
        <w:gridCol w:w="1701"/>
        <w:gridCol w:w="1559"/>
        <w:gridCol w:w="1701"/>
        <w:gridCol w:w="1559"/>
        <w:gridCol w:w="1588"/>
        <w:gridCol w:w="1814"/>
      </w:tblGrid>
      <w:tr w:rsidR="00C409C1" w14:paraId="0604B8EF" w14:textId="77777777" w:rsidTr="00C409C1"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14EED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Characteristics</w:t>
            </w:r>
          </w:p>
        </w:tc>
        <w:tc>
          <w:tcPr>
            <w:tcW w:w="97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DC52C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Screened (N=3536)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0081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Non-screened </w:t>
            </w:r>
          </w:p>
          <w:p w14:paraId="1AFA0E56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(N=352)</w:t>
            </w:r>
          </w:p>
        </w:tc>
      </w:tr>
      <w:tr w:rsidR="00C409C1" w14:paraId="27CF1C03" w14:textId="77777777" w:rsidTr="00C409C1"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76B6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16D86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Early screening</w:t>
            </w:r>
          </w:p>
          <w:p w14:paraId="30736C3F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(N=411)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C7A10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Regular screening</w:t>
            </w:r>
          </w:p>
          <w:p w14:paraId="14B3951A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(N=1797)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BF64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Late screening</w:t>
            </w:r>
          </w:p>
          <w:p w14:paraId="689A3AF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(N=1328)</w:t>
            </w:r>
          </w:p>
        </w:tc>
        <w:tc>
          <w:tcPr>
            <w:tcW w:w="52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4F52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C409C1" w14:paraId="421AF5AD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27661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4588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(309)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52575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(N=102)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AE16E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(1293)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71068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(N=504)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D1848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(898)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96C55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(N=430)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DBB30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(291)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171F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(N=61)</w:t>
            </w:r>
          </w:p>
        </w:tc>
      </w:tr>
      <w:tr w:rsidR="00C409C1" w14:paraId="65ED5FC2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FB98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Age (years)  (MD 95%CI)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D350D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32.83 (19.49-45.35)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918B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33.15 (20.01-44.79)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66BB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33.15 (19.13-45.48)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F24A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33.00 (18.91-45.33)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DAD9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33.41 (19.41-45.28)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AAB3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33.27 (20.02-45.33)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8346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33.17 (19.07-45.07)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E325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33.07 (18.91-45.33)</w:t>
            </w:r>
          </w:p>
        </w:tc>
      </w:tr>
      <w:tr w:rsidR="00C409C1" w14:paraId="28CCF83B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F8BD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BW before pregnancy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(MD 95%CI)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576D3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54.89 (40.00-65.00)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C58D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46.16 (40.00-62.00)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80D70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54.93 (40.00-76.00)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84E6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47.49 (40.00-76.00)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5125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54.86 (40.00-67.00)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DB20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47.93 (40.00-70.00)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2A9C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50.87 (40.00-63.00)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71F6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45.36 (40.00-60.00)</w:t>
            </w:r>
          </w:p>
        </w:tc>
      </w:tr>
      <w:tr w:rsidR="00C409C1" w14:paraId="657C1A29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BB74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BW before delivery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(MD 95%CI)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37325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65.14 (49.00-80.00)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FD1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56.84 (47.00-75.00)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DA94D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65.36 (47.00-87.00)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E24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58.04 (46.00-87.00)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F94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65.44 (48.00-76.00)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6B2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58.09 (46.00-69.00)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7EC5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61.17 (48.00-76.00)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2CDC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56.00 (46.00-69.00)</w:t>
            </w:r>
          </w:p>
        </w:tc>
      </w:tr>
      <w:tr w:rsidR="00C409C1" w14:paraId="08201343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487C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Parity (MD 95%CI)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B0622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1.62 (0.00-7.00)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742C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1.91 (0.00-7.00)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ACDCC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1.71 (0.00-7.00)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5F9B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1.80 (0.00-7.00)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4C2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1.66 (0.00-7.00)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A4A7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1.65 (0.00-7.00)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7346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1.74 (0.00-6.00)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1713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1.52 (0.00-6.00)</w:t>
            </w:r>
          </w:p>
        </w:tc>
      </w:tr>
      <w:tr w:rsidR="00C409C1" w14:paraId="1190598D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F9621" w14:textId="77777777" w:rsidR="00C409C1" w:rsidRDefault="00C409C1">
            <w:pPr>
              <w:spacing w:after="0" w:line="240" w:lineRule="auto"/>
              <w:ind w:left="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Nulliparity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F50F3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136 (33.09)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12F68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 (32.35)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453F1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503 (38.90)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51002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195 (38.69)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3CCD6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365 (40.65)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5D262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172 (40.00)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4CC9F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111 (38.14)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AD37D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29 (47.55)</w:t>
            </w:r>
          </w:p>
        </w:tc>
      </w:tr>
      <w:tr w:rsidR="00C409C1" w14:paraId="5F69B27D" w14:textId="77777777" w:rsidTr="00C409C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225A" w14:textId="77777777" w:rsidR="00C409C1" w:rsidRDefault="00C409C1">
            <w:pPr>
              <w:spacing w:after="0" w:line="240" w:lineRule="auto"/>
              <w:ind w:left="28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Multiparity (%)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AD660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173 (66.91)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EE823" w14:textId="77777777" w:rsidR="00C409C1" w:rsidRDefault="00C409C1">
            <w:pPr>
              <w:spacing w:after="0" w:line="240" w:lineRule="auto"/>
              <w:ind w:left="318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69 (67.65)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C303A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789 (61.10)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2ECAC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309 (61.31)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66E3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533 (59.35)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DFB9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258 (60.00)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9A3A1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180 (61.86)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70DD0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32 (52.45)</w:t>
            </w:r>
          </w:p>
        </w:tc>
      </w:tr>
    </w:tbl>
    <w:p w14:paraId="74F13BA6" w14:textId="77777777" w:rsidR="00C409C1" w:rsidRDefault="00C409C1" w:rsidP="00C409C1">
      <w:pPr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7CA578F5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6AF72B69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44B531E8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52877E57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21770DE6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5C7937FD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26E0A299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7E836D3C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67281892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20F97820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24975CC8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0CA3D6D2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658A5221" w14:textId="2243586B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  <w:r>
        <w:rPr>
          <w:rFonts w:ascii="Times New Roman" w:eastAsiaTheme="minorEastAsia" w:hAnsi="Times New Roman" w:cs="Times New Roman"/>
          <w:sz w:val="20"/>
          <w:szCs w:val="20"/>
          <w:lang w:val="en-GB"/>
        </w:rPr>
        <w:lastRenderedPageBreak/>
        <w:t>Appendix 5. Outcomes characteristic at current pregnancy from different hospitals</w:t>
      </w:r>
    </w:p>
    <w:tbl>
      <w:tblPr>
        <w:tblStyle w:val="TableGrid"/>
        <w:tblW w:w="151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55"/>
        <w:gridCol w:w="1587"/>
        <w:gridCol w:w="1700"/>
        <w:gridCol w:w="1701"/>
        <w:gridCol w:w="1701"/>
        <w:gridCol w:w="1701"/>
        <w:gridCol w:w="1701"/>
        <w:gridCol w:w="1560"/>
        <w:gridCol w:w="1559"/>
      </w:tblGrid>
      <w:tr w:rsidR="00C409C1" w14:paraId="7063DCD1" w14:textId="77777777" w:rsidTr="00C409C1"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D9B87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Outcomes</w:t>
            </w:r>
          </w:p>
        </w:tc>
        <w:tc>
          <w:tcPr>
            <w:tcW w:w="10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2DDC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Screened (N=3536)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02404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Non-screened </w:t>
            </w:r>
          </w:p>
          <w:p w14:paraId="7C129826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(N=352)</w:t>
            </w:r>
          </w:p>
        </w:tc>
      </w:tr>
      <w:tr w:rsidR="00C409C1" w14:paraId="1FBEC6B4" w14:textId="77777777" w:rsidTr="00C409C1">
        <w:tc>
          <w:tcPr>
            <w:tcW w:w="1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B373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3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D5A2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Early screening</w:t>
            </w:r>
          </w:p>
          <w:p w14:paraId="386A83B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(N=411)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BD17B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Regular screening</w:t>
            </w:r>
          </w:p>
          <w:p w14:paraId="1CB038E6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(N=1797)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38188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Late screening</w:t>
            </w:r>
          </w:p>
          <w:p w14:paraId="630D1E2A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(N=1328)</w:t>
            </w:r>
          </w:p>
        </w:tc>
        <w:tc>
          <w:tcPr>
            <w:tcW w:w="4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B105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C409C1" w14:paraId="715854D4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ACD9" w14:textId="77777777" w:rsidR="00C409C1" w:rsidRDefault="00C409C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8E948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(309)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A5115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(N=102)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A25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(1293)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1CC6E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(N=504)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C7638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(898)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F85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(N=430)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A762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A (291)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11892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Hospital B (N=61)</w:t>
            </w:r>
          </w:p>
        </w:tc>
      </w:tr>
      <w:tr w:rsidR="00C409C1" w14:paraId="0C7C7676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B474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 xml:space="preserve">Mother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FE73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3808F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7AE50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70E0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1E9A6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6D9B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2A727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366D2" w14:textId="77777777" w:rsidR="00C409C1" w:rsidRDefault="00C409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C409C1" w14:paraId="33D35AEE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93D2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Maternal weigh gain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(MD 95%CI)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AA73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10.24 (6.00-15.00)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D40A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10.69 (3.00-15.00)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6C49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10.43 (6.00-16.00)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111A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10.55 (6.00-20.00)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FE97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10.59 (4.00-26.00)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8A3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10.29 (6.00-15.00)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B911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10.31 (4.00-26.00)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9A24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10.70 (3.00-20.00)</w:t>
            </w:r>
          </w:p>
        </w:tc>
      </w:tr>
      <w:tr w:rsidR="00C409C1" w14:paraId="74D57331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42DE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FBG (OR 95%CI)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2082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78.18 (65.00-155.00)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EB49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88.07 (65.00-230.00)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25C6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78.97 (65.00-200.00)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F653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100.15 (65.00-230.00)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B80C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80.61 (65.00-230.00)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7D47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98.86 (65.00-220.00)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EBD5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2709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</w:tr>
      <w:tr w:rsidR="00C409C1" w14:paraId="0FD714FE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11D0E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Normal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47E7A" w14:textId="77777777" w:rsidR="00C409C1" w:rsidRDefault="00C409C1">
            <w:pPr>
              <w:spacing w:after="0" w:line="240" w:lineRule="auto"/>
              <w:ind w:left="171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307 (99.35)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C05F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83 (81.37)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4E33E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1252 (96.83)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E7632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158 (31.35)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9509B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862 (95.99)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0847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152 (35.35)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84795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F1D63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</w:tr>
      <w:tr w:rsidR="00C409C1" w14:paraId="4DD1C42C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D0653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GDM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884E1" w14:textId="77777777" w:rsidR="00C409C1" w:rsidRDefault="00C409C1">
            <w:pPr>
              <w:spacing w:after="0" w:line="240" w:lineRule="auto"/>
              <w:ind w:left="171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0(0.00)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E86B4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16 (15.69)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26E80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26(2.01)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5E670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332 (65.87)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62A88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40 (4.45)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A870F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267 (62.09)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C3AC5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755C2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</w:tr>
      <w:tr w:rsidR="00C409C1" w14:paraId="0E33F950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FBDE1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DIP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17D0" w14:textId="77777777" w:rsidR="00C409C1" w:rsidRDefault="00C409C1">
            <w:pPr>
              <w:spacing w:after="0" w:line="240" w:lineRule="auto"/>
              <w:ind w:left="171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2(0.65)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24D72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 (2.94)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1E1CF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15(1.16)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0A269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14 (2.78)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250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39 (4.34)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99B6E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28 (2.56)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CB907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33B3B" w14:textId="77777777" w:rsidR="00C409C1" w:rsidRDefault="00C409C1">
            <w:pPr>
              <w:spacing w:after="0" w:line="240" w:lineRule="auto"/>
              <w:ind w:left="318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</w:tr>
      <w:tr w:rsidR="00C409C1" w14:paraId="054D1BBC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0325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Gestational age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(OR 95%CI)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863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36.86 (33.00-42.00)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0DFC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36.64 (12.00-40.00)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6281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36.99 (26.00-42.00)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BEC4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36.85 (32.00-42.00)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4C41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38.06 (33.00-42.00)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3DE8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37.7 (34.00-42.00)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CCD0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39.30 (38.00-42.00)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1E28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38.92 (38.00-40.00)</w:t>
            </w:r>
          </w:p>
        </w:tc>
      </w:tr>
      <w:tr w:rsidR="00C409C1" w14:paraId="7425C6F9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DACF9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Premature (&lt;34)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1B6B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30 (9.71)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B071B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 (0.98)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C9057" w14:textId="77777777" w:rsidR="00C409C1" w:rsidRDefault="00C409C1">
            <w:pPr>
              <w:spacing w:after="0" w:line="240" w:lineRule="auto"/>
              <w:ind w:left="325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113 (8.74)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A4B6C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 (0.40)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C44C7" w14:textId="77777777" w:rsidR="00C409C1" w:rsidRDefault="00C409C1">
            <w:pPr>
              <w:spacing w:after="0" w:line="240" w:lineRule="auto"/>
              <w:ind w:left="32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 (0.67)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5844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1F79B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4B30D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(0)</w:t>
            </w:r>
          </w:p>
        </w:tc>
      </w:tr>
      <w:tr w:rsidR="00C409C1" w14:paraId="6C802376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F22B5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Preterm (34-37)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37B7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159 (51.46)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3FB1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58 (56.86)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4750C" w14:textId="77777777" w:rsidR="00C409C1" w:rsidRDefault="00C409C1">
            <w:pPr>
              <w:spacing w:after="0" w:line="240" w:lineRule="auto"/>
              <w:ind w:left="325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658 (50.89)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B4972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305 (60.52)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D4619" w14:textId="77777777" w:rsidR="00C409C1" w:rsidRDefault="00C409C1">
            <w:pPr>
              <w:spacing w:after="0" w:line="240" w:lineRule="auto"/>
              <w:ind w:left="32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280 (31.18)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02F3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158 (36.74)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90442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54BF7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0(0)</w:t>
            </w:r>
          </w:p>
        </w:tc>
      </w:tr>
      <w:tr w:rsidR="00C409C1" w14:paraId="177D70D4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D52D1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Aterm (38-42)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ED39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120 (38.83)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86CDA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43 (42.16)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499A0" w14:textId="77777777" w:rsidR="00C409C1" w:rsidRDefault="00C409C1">
            <w:pPr>
              <w:spacing w:after="0" w:line="240" w:lineRule="auto"/>
              <w:ind w:left="325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522 (40.37)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64BF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197 (39.08)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D2F73" w14:textId="77777777" w:rsidR="00C409C1" w:rsidRDefault="00C409C1">
            <w:pPr>
              <w:spacing w:after="0" w:line="240" w:lineRule="auto"/>
              <w:ind w:left="32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612 (68.15)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23E31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272 (63.26)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8E1D4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291 (100)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C3797" w14:textId="77777777" w:rsidR="00C409C1" w:rsidRDefault="00C409C1">
            <w:pPr>
              <w:spacing w:after="0" w:line="240" w:lineRule="auto"/>
              <w:ind w:left="314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61 (100)</w:t>
            </w:r>
          </w:p>
        </w:tc>
      </w:tr>
      <w:tr w:rsidR="00C409C1" w14:paraId="4176ED72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E27B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Delivery mode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(OR 95%CI)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7CB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93AE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5408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5E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95C9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1DB0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BA08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91A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C409C1" w14:paraId="768D8928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00675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Vaginal birth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47A6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 (0.49)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81789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 (0.98)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BA815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9 (0.70)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BE1C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5 (0.99)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17951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 (0.33)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7F31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2 (0.47)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58AF4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290 (99.66)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08510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61 (100)</w:t>
            </w:r>
          </w:p>
        </w:tc>
      </w:tr>
      <w:tr w:rsidR="00C409C1" w14:paraId="5E61FF18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3B546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Caesarean section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E0E1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 307 (99.35)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EF255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101 (99.02)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34AEC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1284 (99.30)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E0160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499 (99.01)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77D8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895 (99.67)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D8D9C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428 (99.53)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6220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 (0.34)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75845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(0)</w:t>
            </w:r>
          </w:p>
        </w:tc>
      </w:tr>
      <w:tr w:rsidR="00C409C1" w14:paraId="3C55C1B4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4261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Maternal death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7240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 (0.32)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E771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(0.0 )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A7C1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22 (1.7)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6C7E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10 (1.94)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F00E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12 (1.34)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30CB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 (1.40)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B9E0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284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(0)</w:t>
            </w:r>
          </w:p>
        </w:tc>
      </w:tr>
      <w:tr w:rsidR="00C409C1" w14:paraId="0ABF0065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4E4F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GB"/>
              </w:rPr>
              <w:t>Baby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1AC8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AE9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E065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FAA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E3B6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9AAC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24E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7E6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</w:p>
        </w:tc>
      </w:tr>
      <w:tr w:rsidR="00C409C1" w14:paraId="42FF55B5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EDC2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Baby length (cm) (MD 95%CI)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0F6F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44.56 (40.00-51.00)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E8AE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44.16 (0.00-50.00)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312A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45.68 (36.00-52.00)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FC253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45.79 (38.00-45.79)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EB75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47.26 (32.00-53.00)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BEEC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47.22 (38.00-51.00)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50DC9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49.49 (46.00-52.00)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E8D4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49.80 (0.00-52.00)</w:t>
            </w:r>
          </w:p>
        </w:tc>
      </w:tr>
      <w:tr w:rsidR="00C409C1" w14:paraId="7D813832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7DAF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Baby weight (grams) (MD 95%CI)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82A3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2597.70 </w:t>
            </w:r>
          </w:p>
          <w:p w14:paraId="5BA977A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(1900.00-3600.00)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0D1B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2578.24 </w:t>
            </w:r>
          </w:p>
          <w:p w14:paraId="105AE16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(0.00-3200.00)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160A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2637.54</w:t>
            </w:r>
          </w:p>
          <w:p w14:paraId="51AB424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(1000.00-5200.00)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133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2686.77 </w:t>
            </w:r>
          </w:p>
          <w:p w14:paraId="2D6080D2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(1810.00-5100.00)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ACF94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2880.00 </w:t>
            </w:r>
          </w:p>
          <w:p w14:paraId="6D3A520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(1640.00-5200.00)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AD58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2845.87 </w:t>
            </w:r>
          </w:p>
          <w:p w14:paraId="2A8D776D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(1700.00-5200.00)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B680B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3188.38</w:t>
            </w:r>
          </w:p>
          <w:p w14:paraId="6C43207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(2450.00-5900.00)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2924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 xml:space="preserve">3178.11 </w:t>
            </w:r>
          </w:p>
          <w:p w14:paraId="22F3C960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(3178.11-3600.00)</w:t>
            </w:r>
          </w:p>
        </w:tc>
      </w:tr>
      <w:tr w:rsidR="00C409C1" w14:paraId="0393B1EB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5CB93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&gt;4000 gr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FB88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 (0.35)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6924B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72820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 (0.23)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B4E82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 (0.40)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FA6DE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 (0.78)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1841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 (0.47)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54058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  (0.69)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4F95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 (1.64)</w:t>
            </w:r>
          </w:p>
        </w:tc>
      </w:tr>
      <w:tr w:rsidR="00C409C1" w14:paraId="641FA0D9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D2CFB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2500-4000 gr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38441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190 (61.49)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5A11B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68 (66.67)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26D70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851 (65.82)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D395B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342 (67.86)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E1F77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814 (90.65)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9F60A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393 (91.39)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C75B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289 (99.31)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CD336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60 (98.36)</w:t>
            </w:r>
          </w:p>
        </w:tc>
      </w:tr>
      <w:tr w:rsidR="00C409C1" w14:paraId="3A3ED283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A83B1" w14:textId="77777777" w:rsidR="00C409C1" w:rsidRDefault="00C409C1">
            <w:pPr>
              <w:spacing w:after="0" w:line="240" w:lineRule="auto"/>
              <w:ind w:left="142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&lt;2500 gr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AF57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118 (38.19)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B499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34 (33.33)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5128C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439 (33.95)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54AD8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160 (31.74)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50CF8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77 (8.57)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F7165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35 (8.14)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DE75D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1B30C" w14:textId="77777777" w:rsidR="00C409C1" w:rsidRDefault="00C409C1">
            <w:pPr>
              <w:spacing w:after="0" w:line="240" w:lineRule="auto"/>
              <w:ind w:left="323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</w:tr>
      <w:tr w:rsidR="00C409C1" w14:paraId="0093351B" w14:textId="77777777" w:rsidTr="00C409C1"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ECEDF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Neonatal death (%)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30E57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35 (11.33)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9E47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7 (6.86)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E804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92 (7.16)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C025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11 (2.18)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431C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31 (3.45)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7173C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12 (2.79)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30E26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287DE" w14:textId="77777777" w:rsidR="00C409C1" w:rsidRDefault="00C409C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GB"/>
              </w:rPr>
              <w:t>0 (0.00)</w:t>
            </w:r>
          </w:p>
        </w:tc>
      </w:tr>
    </w:tbl>
    <w:p w14:paraId="2A68FE30" w14:textId="77777777" w:rsidR="00C409C1" w:rsidRDefault="00C409C1" w:rsidP="00C409C1">
      <w:pPr>
        <w:rPr>
          <w:rFonts w:ascii="Times New Roman" w:eastAsiaTheme="minorEastAsia" w:hAnsi="Times New Roman" w:cs="Times New Roman"/>
          <w:sz w:val="18"/>
          <w:szCs w:val="18"/>
          <w:lang w:val="en-GB"/>
        </w:rPr>
      </w:pPr>
      <w:r>
        <w:rPr>
          <w:rFonts w:ascii="Times New Roman" w:eastAsiaTheme="minorEastAsia" w:hAnsi="Times New Roman" w:cs="Times New Roman"/>
          <w:sz w:val="18"/>
          <w:szCs w:val="18"/>
          <w:lang w:val="en-GB"/>
        </w:rPr>
        <w:t>Outcomes characteristic at current pregnancy at each hospital</w:t>
      </w:r>
    </w:p>
    <w:p w14:paraId="18EC45D1" w14:textId="77777777" w:rsidR="00C409C1" w:rsidRDefault="00C409C1" w:rsidP="00C409C1">
      <w:pPr>
        <w:rPr>
          <w:rFonts w:ascii="Times New Roman" w:eastAsiaTheme="minorEastAsia" w:hAnsi="Times New Roman" w:cs="Times New Roman"/>
          <w:sz w:val="20"/>
          <w:szCs w:val="20"/>
          <w:lang w:val="en-GB"/>
        </w:rPr>
      </w:pPr>
    </w:p>
    <w:p w14:paraId="3B3F21C1" w14:textId="77777777" w:rsidR="00C409C1" w:rsidRDefault="00C409C1" w:rsidP="00C409C1">
      <w:pPr>
        <w:spacing w:after="0" w:line="360" w:lineRule="auto"/>
        <w:rPr>
          <w:rFonts w:ascii="Times New Roman" w:eastAsiaTheme="minorEastAsia" w:hAnsi="Times New Roman" w:cs="Times New Roman"/>
          <w:sz w:val="20"/>
          <w:szCs w:val="20"/>
          <w:lang w:val="en-GB"/>
        </w:rPr>
        <w:sectPr w:rsidR="00C409C1">
          <w:pgSz w:w="16838" w:h="11906" w:orient="landscape"/>
          <w:pgMar w:top="1418" w:right="1418" w:bottom="1418" w:left="1418" w:header="709" w:footer="709" w:gutter="0"/>
          <w:cols w:space="720"/>
        </w:sectPr>
      </w:pPr>
    </w:p>
    <w:p w14:paraId="7FFEBB7E" w14:textId="77777777" w:rsidR="00C409C1" w:rsidRDefault="00C409C1" w:rsidP="00C409C1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lastRenderedPageBreak/>
        <w:t>Glossary</w:t>
      </w:r>
    </w:p>
    <w:p w14:paraId="6A6BD924" w14:textId="77777777" w:rsidR="00C409C1" w:rsidRDefault="00C409C1" w:rsidP="00C409C1">
      <w:pPr>
        <w:tabs>
          <w:tab w:val="left" w:pos="1560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46762A65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DIP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Diabetes In Pregnancy</w:t>
      </w:r>
    </w:p>
    <w:p w14:paraId="3E45493F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HER</w:t>
      </w:r>
      <w:r>
        <w:rPr>
          <w:rFonts w:ascii="Times New Roman" w:hAnsi="Times New Roman" w:cs="Times New Roman"/>
          <w:sz w:val="20"/>
          <w:szCs w:val="20"/>
          <w:lang w:val="en-GB"/>
        </w:rPr>
        <w:tab/>
      </w:r>
      <w:r>
        <w:rPr>
          <w:rFonts w:ascii="Times New Roman" w:hAnsi="Times New Roman" w:cs="Times New Roman"/>
          <w:noProof/>
          <w:sz w:val="20"/>
          <w:szCs w:val="20"/>
          <w:lang w:val="en-GB"/>
        </w:rPr>
        <w:t>Electroninc healthcare records</w:t>
      </w:r>
    </w:p>
    <w:p w14:paraId="0317C697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FBG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Fasting Blood Glucose</w:t>
      </w:r>
    </w:p>
    <w:p w14:paraId="422A3405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GDM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Gestational Diabetes Mellitus</w:t>
      </w:r>
    </w:p>
    <w:p w14:paraId="681A8141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GWG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Gestational Weight Gain</w:t>
      </w:r>
    </w:p>
    <w:p w14:paraId="5BDD787F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HFDP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Hyperglycaemia First Detected In Pregnancy</w:t>
      </w:r>
    </w:p>
    <w:p w14:paraId="5A6490D4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HIP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Hyperglycaemia In Pregnancy</w:t>
      </w:r>
    </w:p>
    <w:p w14:paraId="5F14F60C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KIA/MCH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Kesehatan Ibu Anak/ Maternal Child Health</w:t>
      </w:r>
    </w:p>
    <w:p w14:paraId="42300CD1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LGA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Large for Gestational Age</w:t>
      </w:r>
    </w:p>
    <w:p w14:paraId="48687B54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MD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Mean Difference</w:t>
      </w:r>
    </w:p>
    <w:p w14:paraId="6B501157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OGTT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Oral Glucose Tolerance Test</w:t>
      </w:r>
    </w:p>
    <w:p w14:paraId="79B62FE9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OR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Odd Ratio</w:t>
      </w:r>
    </w:p>
    <w:p w14:paraId="5D5900D8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SGA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Small for Gestational Age</w:t>
      </w:r>
    </w:p>
    <w:p w14:paraId="3A823A68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WG  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Weeks of Gestation</w:t>
      </w:r>
    </w:p>
    <w:p w14:paraId="31077CC0" w14:textId="77777777" w:rsidR="00C409C1" w:rsidRDefault="00C409C1" w:rsidP="00C409C1">
      <w:pPr>
        <w:tabs>
          <w:tab w:val="left" w:pos="1276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WHO</w:t>
      </w:r>
      <w:r>
        <w:rPr>
          <w:rFonts w:ascii="Times New Roman" w:hAnsi="Times New Roman" w:cs="Times New Roman"/>
          <w:sz w:val="20"/>
          <w:szCs w:val="20"/>
          <w:lang w:val="en-GB"/>
        </w:rPr>
        <w:tab/>
        <w:t>World Health Organization</w:t>
      </w:r>
    </w:p>
    <w:p w14:paraId="0749AAD8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02BD2D2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439E87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9256B85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9ABC49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3616BB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812F872" w14:textId="77777777" w:rsidR="00C409C1" w:rsidRDefault="00C409C1" w:rsidP="00C409C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2521594" w14:textId="77777777" w:rsidR="0044148D" w:rsidRDefault="0044148D"/>
    <w:sectPr w:rsidR="004414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AC3A72"/>
    <w:multiLevelType w:val="hybridMultilevel"/>
    <w:tmpl w:val="77BA83FE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CyNDGzMLYwM7QwMjBX0lEKTi0uzszPAykwrAUA6gPtJCwAAAA="/>
  </w:docVars>
  <w:rsids>
    <w:rsidRoot w:val="00C409C1"/>
    <w:rsid w:val="00012304"/>
    <w:rsid w:val="00024F94"/>
    <w:rsid w:val="002B0532"/>
    <w:rsid w:val="002B1040"/>
    <w:rsid w:val="002D3343"/>
    <w:rsid w:val="0044148D"/>
    <w:rsid w:val="00450E94"/>
    <w:rsid w:val="00480478"/>
    <w:rsid w:val="00580396"/>
    <w:rsid w:val="005D0AAA"/>
    <w:rsid w:val="005F0CCF"/>
    <w:rsid w:val="006909B1"/>
    <w:rsid w:val="006A4928"/>
    <w:rsid w:val="006B27E2"/>
    <w:rsid w:val="006C48D2"/>
    <w:rsid w:val="006C7C8D"/>
    <w:rsid w:val="007213B3"/>
    <w:rsid w:val="007375DB"/>
    <w:rsid w:val="00816C99"/>
    <w:rsid w:val="00A16716"/>
    <w:rsid w:val="00A65192"/>
    <w:rsid w:val="00AF7C47"/>
    <w:rsid w:val="00BC1B23"/>
    <w:rsid w:val="00C06CAA"/>
    <w:rsid w:val="00C409C1"/>
    <w:rsid w:val="00DE51EA"/>
    <w:rsid w:val="00E53698"/>
    <w:rsid w:val="00EC1356"/>
    <w:rsid w:val="00F315D7"/>
    <w:rsid w:val="00F9078F"/>
    <w:rsid w:val="00FC0988"/>
    <w:rsid w:val="00FD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6AA2C"/>
  <w15:chartTrackingRefBased/>
  <w15:docId w15:val="{BC0B76AB-94EF-4D89-B315-3F06B0DF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9C1"/>
    <w:pPr>
      <w:spacing w:after="200" w:line="276" w:lineRule="auto"/>
    </w:pPr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C409C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409C1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C4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NormalWeb">
    <w:name w:val="Normal (Web)"/>
    <w:basedOn w:val="Normal"/>
    <w:uiPriority w:val="99"/>
    <w:semiHidden/>
    <w:unhideWhenUsed/>
    <w:rsid w:val="00C4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9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9C1"/>
    <w:rPr>
      <w:sz w:val="20"/>
      <w:szCs w:val="20"/>
      <w:lang w:val="nl-NL"/>
    </w:rPr>
  </w:style>
  <w:style w:type="paragraph" w:styleId="Header">
    <w:name w:val="header"/>
    <w:basedOn w:val="Normal"/>
    <w:link w:val="HeaderChar"/>
    <w:uiPriority w:val="99"/>
    <w:semiHidden/>
    <w:unhideWhenUsed/>
    <w:rsid w:val="00C40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409C1"/>
    <w:rPr>
      <w:lang w:val="nl-NL"/>
    </w:rPr>
  </w:style>
  <w:style w:type="paragraph" w:styleId="Footer">
    <w:name w:val="footer"/>
    <w:basedOn w:val="Normal"/>
    <w:link w:val="FooterChar"/>
    <w:uiPriority w:val="99"/>
    <w:semiHidden/>
    <w:unhideWhenUsed/>
    <w:rsid w:val="00C40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409C1"/>
    <w:rPr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9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9C1"/>
    <w:rPr>
      <w:b/>
      <w:bCs/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9C1"/>
    <w:rPr>
      <w:rFonts w:ascii="Tahoma" w:hAnsi="Tahoma" w:cs="Tahoma"/>
      <w:sz w:val="16"/>
      <w:szCs w:val="16"/>
      <w:lang w:val="nl-NL"/>
    </w:rPr>
  </w:style>
  <w:style w:type="paragraph" w:styleId="Revision">
    <w:name w:val="Revision"/>
    <w:uiPriority w:val="99"/>
    <w:semiHidden/>
    <w:rsid w:val="00C409C1"/>
    <w:pPr>
      <w:spacing w:after="0" w:line="240" w:lineRule="auto"/>
    </w:pPr>
    <w:rPr>
      <w:lang w:val="nl-NL"/>
    </w:rPr>
  </w:style>
  <w:style w:type="paragraph" w:styleId="ListParagraph">
    <w:name w:val="List Paragraph"/>
    <w:basedOn w:val="Normal"/>
    <w:uiPriority w:val="99"/>
    <w:qFormat/>
    <w:rsid w:val="00C409C1"/>
    <w:pPr>
      <w:ind w:left="720"/>
      <w:contextualSpacing/>
    </w:pPr>
  </w:style>
  <w:style w:type="paragraph" w:customStyle="1" w:styleId="Default">
    <w:name w:val="Default"/>
    <w:uiPriority w:val="99"/>
    <w:rsid w:val="00C409C1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  <w:lang w:val="nl-NL"/>
    </w:rPr>
  </w:style>
  <w:style w:type="paragraph" w:customStyle="1" w:styleId="bulletindent11">
    <w:name w:val="bulletindent11"/>
    <w:basedOn w:val="Normal"/>
    <w:uiPriority w:val="99"/>
    <w:rsid w:val="00C409C1"/>
    <w:pPr>
      <w:spacing w:before="30" w:after="30" w:line="336" w:lineRule="auto"/>
      <w:ind w:left="480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C409C1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409C1"/>
    <w:rPr>
      <w:color w:val="808080"/>
    </w:rPr>
  </w:style>
  <w:style w:type="character" w:customStyle="1" w:styleId="glyph">
    <w:name w:val="glyph"/>
    <w:basedOn w:val="DefaultParagraphFont"/>
    <w:rsid w:val="00C409C1"/>
  </w:style>
  <w:style w:type="character" w:customStyle="1" w:styleId="shorttext">
    <w:name w:val="short_text"/>
    <w:rsid w:val="00C409C1"/>
  </w:style>
  <w:style w:type="character" w:customStyle="1" w:styleId="current-selection">
    <w:name w:val="current-selection"/>
    <w:basedOn w:val="DefaultParagraphFont"/>
    <w:rsid w:val="00C409C1"/>
  </w:style>
  <w:style w:type="character" w:customStyle="1" w:styleId="a">
    <w:name w:val="_"/>
    <w:basedOn w:val="DefaultParagraphFont"/>
    <w:rsid w:val="00C409C1"/>
  </w:style>
  <w:style w:type="character" w:customStyle="1" w:styleId="ff3">
    <w:name w:val="ff3"/>
    <w:basedOn w:val="DefaultParagraphFont"/>
    <w:rsid w:val="00C409C1"/>
  </w:style>
  <w:style w:type="character" w:customStyle="1" w:styleId="ff2">
    <w:name w:val="ff2"/>
    <w:basedOn w:val="DefaultParagraphFont"/>
    <w:rsid w:val="00C409C1"/>
  </w:style>
  <w:style w:type="table" w:styleId="TableGrid">
    <w:name w:val="Table Grid"/>
    <w:basedOn w:val="TableNormal"/>
    <w:uiPriority w:val="59"/>
    <w:rsid w:val="00C409C1"/>
    <w:pPr>
      <w:spacing w:after="0" w:line="240" w:lineRule="auto"/>
    </w:pPr>
    <w:rPr>
      <w:lang w:val="nl-N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10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1460</Words>
  <Characters>8326</Characters>
  <Application>Microsoft Office Word</Application>
  <DocSecurity>0</DocSecurity>
  <Lines>69</Lines>
  <Paragraphs>19</Paragraphs>
  <ScaleCrop>false</ScaleCrop>
  <Company/>
  <LinksUpToDate>false</LinksUpToDate>
  <CharactersWithSpaces>9767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Najmiatul Fitria</dc:creator>
  <cp:keywords/>
  <dc:description/>
  <cp:lastModifiedBy>Najmiatul Fitria</cp:lastModifiedBy>
  <cp:revision>1</cp:revision>
  <dcterms:created xsi:type="dcterms:W3CDTF">2020-07-04T00:04:00Z</dcterms:created>
  <dcterms:modified xsi:type="dcterms:W3CDTF">2020-07-04T00:07:00Z</dcterms:modified>
</cp:coreProperties>
</file>