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E84E7" w14:textId="09BFFA7B" w:rsidR="001505CB" w:rsidRDefault="001505CB" w:rsidP="001505CB">
      <w:pPr>
        <w:widowControl/>
        <w:spacing w:line="480" w:lineRule="auto"/>
        <w:ind w:firstLine="422"/>
        <w:jc w:val="left"/>
        <w:textAlignment w:val="center"/>
        <w:rPr>
          <w:rFonts w:ascii="Calibri" w:hAnsi="Calibri" w:cs="Calibri"/>
          <w:b/>
          <w:bCs/>
          <w:szCs w:val="21"/>
        </w:rPr>
      </w:pPr>
      <w:r>
        <w:rPr>
          <w:rFonts w:ascii="Calibri" w:hAnsi="Calibri" w:cs="Calibri" w:hint="eastAsia"/>
          <w:b/>
          <w:bCs/>
          <w:szCs w:val="21"/>
        </w:rPr>
        <w:t xml:space="preserve">Supplementary </w:t>
      </w:r>
      <w:r>
        <w:rPr>
          <w:rFonts w:ascii="Calibri" w:hAnsi="Calibri" w:cs="Calibri" w:hint="eastAsia"/>
          <w:b/>
          <w:bCs/>
          <w:szCs w:val="21"/>
        </w:rPr>
        <w:t>material</w:t>
      </w:r>
      <w:r>
        <w:rPr>
          <w:rFonts w:ascii="Calibri" w:hAnsi="Calibri" w:cs="Calibri" w:hint="eastAsia"/>
          <w:b/>
          <w:bCs/>
          <w:szCs w:val="21"/>
        </w:rPr>
        <w:t>s</w:t>
      </w:r>
    </w:p>
    <w:p w14:paraId="2DBD6C6F" w14:textId="77777777" w:rsidR="001505CB" w:rsidRDefault="001505CB" w:rsidP="001505CB">
      <w:pPr>
        <w:widowControl/>
        <w:spacing w:line="480" w:lineRule="auto"/>
        <w:ind w:firstLine="360"/>
        <w:jc w:val="left"/>
        <w:textAlignment w:val="center"/>
        <w:rPr>
          <w:rFonts w:ascii="Calibri" w:eastAsia="HelveticaNeue-Condensed" w:hAnsi="Calibri" w:cs="Calibri"/>
          <w:kern w:val="0"/>
          <w:sz w:val="18"/>
          <w:szCs w:val="18"/>
          <w:lang w:bidi="ar"/>
        </w:rPr>
      </w:pPr>
      <w:r>
        <w:rPr>
          <w:rFonts w:ascii="Calibri" w:hAnsi="Calibri" w:cs="Calibri"/>
          <w:sz w:val="18"/>
          <w:szCs w:val="18"/>
        </w:rPr>
        <w:t xml:space="preserve">Table S1 </w:t>
      </w:r>
      <w:r>
        <w:rPr>
          <w:rFonts w:ascii="Calibri" w:eastAsia="HelveticaNeue-Condensed" w:hAnsi="Calibri" w:cs="Calibri"/>
          <w:kern w:val="0"/>
          <w:sz w:val="18"/>
          <w:szCs w:val="18"/>
          <w:lang w:bidi="ar"/>
        </w:rPr>
        <w:t xml:space="preserve">Baseline Characteristics of </w:t>
      </w:r>
      <w:r>
        <w:rPr>
          <w:rFonts w:ascii="Calibri" w:hAnsi="Calibri" w:cs="Calibri"/>
          <w:kern w:val="0"/>
          <w:sz w:val="18"/>
          <w:szCs w:val="18"/>
          <w:lang w:bidi="ar"/>
        </w:rPr>
        <w:t>P</w:t>
      </w:r>
      <w:r>
        <w:rPr>
          <w:rFonts w:ascii="Calibri" w:eastAsia="HelveticaNeue-Condensed" w:hAnsi="Calibri" w:cs="Calibri"/>
          <w:kern w:val="0"/>
          <w:sz w:val="18"/>
          <w:szCs w:val="18"/>
          <w:lang w:bidi="ar"/>
        </w:rPr>
        <w:t xml:space="preserve">atients with </w:t>
      </w:r>
      <w:r>
        <w:rPr>
          <w:rFonts w:ascii="Calibri" w:hAnsi="Calibri" w:cs="Calibri"/>
          <w:kern w:val="0"/>
          <w:sz w:val="18"/>
          <w:szCs w:val="18"/>
          <w:lang w:bidi="ar"/>
        </w:rPr>
        <w:t>H</w:t>
      </w:r>
      <w:r>
        <w:rPr>
          <w:rFonts w:ascii="Calibri" w:eastAsia="HelveticaNeue-Condensed" w:hAnsi="Calibri" w:cs="Calibri"/>
          <w:kern w:val="0"/>
          <w:sz w:val="18"/>
          <w:szCs w:val="18"/>
          <w:lang w:bidi="ar"/>
        </w:rPr>
        <w:t xml:space="preserve">epatocellular </w:t>
      </w:r>
      <w:r>
        <w:rPr>
          <w:rFonts w:ascii="Calibri" w:hAnsi="Calibri" w:cs="Calibri"/>
          <w:kern w:val="0"/>
          <w:sz w:val="18"/>
          <w:szCs w:val="18"/>
          <w:lang w:bidi="ar"/>
        </w:rPr>
        <w:t>C</w:t>
      </w:r>
      <w:r>
        <w:rPr>
          <w:rFonts w:ascii="Calibri" w:eastAsia="HelveticaNeue-Condensed" w:hAnsi="Calibri" w:cs="Calibri"/>
          <w:kern w:val="0"/>
          <w:sz w:val="18"/>
          <w:szCs w:val="18"/>
          <w:lang w:bidi="ar"/>
        </w:rPr>
        <w:t>arcinoma</w:t>
      </w:r>
      <w:r>
        <w:rPr>
          <w:rFonts w:ascii="Calibri" w:eastAsia="宋体" w:hAnsi="Calibri" w:cs="Calibri"/>
          <w:kern w:val="0"/>
          <w:sz w:val="18"/>
          <w:szCs w:val="18"/>
          <w:lang w:bidi="ar"/>
        </w:rPr>
        <w:t xml:space="preserve"> </w:t>
      </w:r>
      <w:r>
        <w:rPr>
          <w:rFonts w:ascii="Calibri" w:eastAsia="HelveticaNeue-Condensed" w:hAnsi="Calibri" w:cs="Calibri"/>
          <w:kern w:val="0"/>
          <w:sz w:val="18"/>
          <w:szCs w:val="18"/>
          <w:lang w:bidi="ar"/>
        </w:rPr>
        <w:t xml:space="preserve">by </w:t>
      </w:r>
      <w:r>
        <w:rPr>
          <w:rFonts w:ascii="Calibri" w:eastAsia="宋体" w:hAnsi="Calibri" w:cs="Calibri"/>
          <w:kern w:val="0"/>
          <w:sz w:val="18"/>
          <w:szCs w:val="18"/>
          <w:lang w:bidi="ar"/>
        </w:rPr>
        <w:t>p</w:t>
      </w:r>
      <w:r>
        <w:rPr>
          <w:rFonts w:ascii="Calibri" w:hAnsi="Calibri" w:cs="Calibri"/>
          <w:sz w:val="18"/>
          <w:szCs w:val="18"/>
          <w:lang w:bidi="ar"/>
        </w:rPr>
        <w:t>rognosis</w:t>
      </w:r>
      <w:r>
        <w:rPr>
          <w:rFonts w:ascii="Calibri" w:eastAsia="HelveticaNeue-Condensed" w:hAnsi="Calibri" w:cs="Calibri"/>
          <w:kern w:val="0"/>
          <w:sz w:val="18"/>
          <w:szCs w:val="18"/>
          <w:lang w:bidi="ar"/>
        </w:rPr>
        <w:t xml:space="preserve"> (</w:t>
      </w:r>
      <w:r>
        <w:rPr>
          <w:rFonts w:ascii="Calibri" w:eastAsia="宋体" w:hAnsi="Calibri" w:cs="Calibri"/>
          <w:sz w:val="18"/>
          <w:szCs w:val="18"/>
          <w:lang w:bidi="ar"/>
        </w:rPr>
        <w:t xml:space="preserve">survival or </w:t>
      </w:r>
      <w:r>
        <w:rPr>
          <w:rFonts w:ascii="Calibri" w:hAnsi="Calibri" w:cs="Calibri"/>
          <w:sz w:val="18"/>
          <w:szCs w:val="18"/>
          <w:lang w:bidi="ar"/>
        </w:rPr>
        <w:t>death</w:t>
      </w:r>
      <w:r>
        <w:rPr>
          <w:rFonts w:ascii="Calibri" w:eastAsia="HelveticaNeue-Condensed" w:hAnsi="Calibri" w:cs="Calibri"/>
          <w:kern w:val="0"/>
          <w:sz w:val="18"/>
          <w:szCs w:val="18"/>
          <w:lang w:bidi="ar"/>
        </w:rPr>
        <w:t xml:space="preserve">) </w:t>
      </w:r>
    </w:p>
    <w:tbl>
      <w:tblPr>
        <w:tblStyle w:val="a"/>
        <w:tblW w:w="5000" w:type="pct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5292"/>
        <w:gridCol w:w="2281"/>
        <w:gridCol w:w="2281"/>
        <w:gridCol w:w="2281"/>
        <w:gridCol w:w="1823"/>
      </w:tblGrid>
      <w:tr w:rsidR="001505CB" w14:paraId="7264EFA7" w14:textId="77777777" w:rsidTr="00F32547">
        <w:trPr>
          <w:trHeight w:val="342"/>
          <w:tblHeader/>
        </w:trPr>
        <w:tc>
          <w:tcPr>
            <w:tcW w:w="1896" w:type="pct"/>
          </w:tcPr>
          <w:p w14:paraId="56F5A1FC" w14:textId="77777777" w:rsidR="001505CB" w:rsidRDefault="001505CB" w:rsidP="00F32547">
            <w:pPr>
              <w:spacing w:line="480" w:lineRule="auto"/>
              <w:ind w:firstLine="360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</w:tcPr>
          <w:p w14:paraId="28541B3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Total (</w:t>
            </w:r>
            <w:r>
              <w:rPr>
                <w:rFonts w:ascii="Calibri" w:eastAsia="宋体" w:hAnsi="Calibri" w:cs="Calibri"/>
                <w:kern w:val="0"/>
                <w:sz w:val="18"/>
                <w:szCs w:val="18"/>
                <w:lang w:bidi="ar"/>
              </w:rPr>
              <w:t xml:space="preserve">n </w:t>
            </w:r>
            <w:r>
              <w:rPr>
                <w:rFonts w:ascii="Calibri" w:eastAsia="HelveticaNeue-Condensed" w:hAnsi="Calibri" w:cs="Calibri"/>
                <w:kern w:val="0"/>
                <w:sz w:val="18"/>
                <w:szCs w:val="18"/>
                <w:lang w:bidi="ar"/>
              </w:rPr>
              <w:t>=</w:t>
            </w:r>
            <w:r>
              <w:rPr>
                <w:rFonts w:ascii="Calibri" w:eastAsia="宋体" w:hAnsi="Calibri" w:cs="Calibri"/>
                <w:kern w:val="0"/>
                <w:sz w:val="18"/>
                <w:szCs w:val="18"/>
                <w:lang w:bidi="ar"/>
              </w:rPr>
              <w:t xml:space="preserve"> 87</w:t>
            </w:r>
            <w:r>
              <w:rPr>
                <w:rFonts w:ascii="Calibri" w:eastAsia="HelveticaNeue-Condensed" w:hAnsi="Calibri" w:cs="Calibri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817" w:type="pct"/>
          </w:tcPr>
          <w:p w14:paraId="3DA4B83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HCs</w:t>
            </w: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 xml:space="preserve"> (n = 55)</w:t>
            </w:r>
          </w:p>
        </w:tc>
        <w:tc>
          <w:tcPr>
            <w:tcW w:w="817" w:type="pct"/>
          </w:tcPr>
          <w:p w14:paraId="733BE86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HCd</w:t>
            </w: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 xml:space="preserve"> (n = 32)</w:t>
            </w:r>
          </w:p>
        </w:tc>
        <w:tc>
          <w:tcPr>
            <w:tcW w:w="654" w:type="pct"/>
          </w:tcPr>
          <w:p w14:paraId="5C4F89C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i/>
                <w:iCs/>
                <w:sz w:val="18"/>
                <w:szCs w:val="18"/>
                <w:lang w:bidi="ar"/>
              </w:rPr>
              <w:t>P</w:t>
            </w:r>
            <w:r>
              <w:rPr>
                <w:rFonts w:ascii="Calibri" w:hAnsi="Calibri" w:cs="Calibri"/>
                <w:i/>
                <w:iCs/>
                <w:sz w:val="18"/>
                <w:szCs w:val="18"/>
                <w:vertAlign w:val="subscript"/>
                <w:lang w:bidi="ar"/>
              </w:rPr>
              <w:t>value</w:t>
            </w:r>
          </w:p>
        </w:tc>
      </w:tr>
      <w:tr w:rsidR="001505CB" w14:paraId="63815866" w14:textId="77777777" w:rsidTr="00F32547">
        <w:tblPrEx>
          <w:tblBorders>
            <w:top w:val="none" w:sz="0" w:space="0" w:color="auto"/>
          </w:tblBorders>
        </w:tblPrEx>
        <w:trPr>
          <w:trHeight w:val="90"/>
        </w:trPr>
        <w:tc>
          <w:tcPr>
            <w:tcW w:w="189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4AD680" w14:textId="77777777" w:rsidR="001505CB" w:rsidRDefault="001505CB" w:rsidP="00F32547">
            <w:pPr>
              <w:spacing w:line="480" w:lineRule="auto"/>
              <w:ind w:firstLine="36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Age</w:t>
            </w: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</w:t>
            </w: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year)</w:t>
            </w:r>
            <w:r>
              <w:rPr>
                <w:rFonts w:ascii="Calibri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13B7A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50.84 (12.88)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7962A0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50.08 (12.83)</w:t>
            </w:r>
          </w:p>
        </w:tc>
        <w:tc>
          <w:tcPr>
            <w:tcW w:w="81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C96F9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57.02 (12.06)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CBAB8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0.839</w:t>
            </w:r>
          </w:p>
        </w:tc>
      </w:tr>
      <w:tr w:rsidR="001505CB" w14:paraId="07EECE6A" w14:textId="77777777" w:rsidTr="00F32547">
        <w:tblPrEx>
          <w:tblBorders>
            <w:top w:val="none" w:sz="0" w:space="0" w:color="auto"/>
          </w:tblBorders>
        </w:tblPrEx>
        <w:trPr>
          <w:trHeight w:val="90"/>
        </w:trPr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74293DE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Median follow-up ti</w:t>
            </w: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me</w:t>
            </w: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 xml:space="preserve"> (day)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D37F87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2513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743E6B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2696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2F5D8B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850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4C8791B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&lt;0.001</w:t>
            </w:r>
          </w:p>
        </w:tc>
      </w:tr>
      <w:tr w:rsidR="001505CB" w14:paraId="4BF4C8DA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6F71684F" w14:textId="77777777" w:rsidR="001505CB" w:rsidRDefault="001505CB" w:rsidP="00F32547">
            <w:pPr>
              <w:spacing w:line="480" w:lineRule="auto"/>
              <w:ind w:firstLine="361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 xml:space="preserve">Sex, n (%)  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CBB9A8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4251D2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4EDCBD88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055FEC3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0.626</w:t>
            </w:r>
          </w:p>
        </w:tc>
      </w:tr>
      <w:tr w:rsidR="001505CB" w14:paraId="2D3AF16D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08CA1DC1" w14:textId="77777777" w:rsidR="001505CB" w:rsidRDefault="001505CB" w:rsidP="00F32547">
            <w:pPr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Men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4CE41E5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74 (85.1)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66C2C3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46 (83.6)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EEA3B6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28 (87.5)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5AF612C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08ECA3EF" w14:textId="77777777" w:rsidTr="00F32547">
        <w:tblPrEx>
          <w:tblBorders>
            <w:top w:val="none" w:sz="0" w:space="0" w:color="auto"/>
          </w:tblBorders>
        </w:tblPrEx>
        <w:trPr>
          <w:trHeight w:val="282"/>
        </w:trPr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494C9E9D" w14:textId="77777777" w:rsidR="001505CB" w:rsidRDefault="001505CB" w:rsidP="00F32547">
            <w:pPr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Women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B6DD9D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13 (14.9)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04A905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9 (16.4)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78FB91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 (12.5)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4FBC614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4B82BFC1" w14:textId="77777777" w:rsidTr="00F32547">
        <w:tblPrEx>
          <w:tblBorders>
            <w:top w:val="none" w:sz="0" w:space="0" w:color="auto"/>
          </w:tblBorders>
        </w:tblPrEx>
        <w:trPr>
          <w:trHeight w:val="349"/>
        </w:trPr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7959B1B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BMI (kg/m</w:t>
            </w:r>
            <w:r>
              <w:rPr>
                <w:rFonts w:ascii="Calibri" w:hAnsi="Calibri" w:cs="Calibri"/>
                <w:sz w:val="18"/>
                <w:szCs w:val="18"/>
                <w:vertAlign w:val="superscript"/>
                <w:lang w:bidi="ar"/>
              </w:rPr>
              <w:t>2</w:t>
            </w:r>
            <w:r>
              <w:rPr>
                <w:rFonts w:ascii="Calibri" w:hAnsi="Calibri" w:cs="Calibri"/>
                <w:sz w:val="18"/>
                <w:szCs w:val="18"/>
                <w:lang w:bidi="ar"/>
              </w:rPr>
              <w:t>)</w:t>
            </w:r>
            <w:r>
              <w:rPr>
                <w:rFonts w:ascii="Calibri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1035B3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22.25 (3.29)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8CE837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22.57 (2.81)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596B1E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22.00 (2.36)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213363A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0.767</w:t>
            </w:r>
          </w:p>
        </w:tc>
      </w:tr>
      <w:tr w:rsidR="001505CB" w14:paraId="7446CF5A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right w:val="nil"/>
            </w:tcBorders>
          </w:tcPr>
          <w:p w14:paraId="720330E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Physical activity (MET-h/d)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7F779C9A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29.70</w:t>
            </w:r>
          </w:p>
          <w:p w14:paraId="2ABFB0DD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(26.10,38.25)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16F0DDF0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29.56</w:t>
            </w:r>
          </w:p>
          <w:p w14:paraId="317EF6E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(25.50,38.42)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6ED22CD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30.00</w:t>
            </w:r>
          </w:p>
          <w:p w14:paraId="101028A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(27.28,38.86)</w:t>
            </w:r>
          </w:p>
        </w:tc>
        <w:tc>
          <w:tcPr>
            <w:tcW w:w="654" w:type="pct"/>
            <w:tcBorders>
              <w:top w:val="nil"/>
              <w:left w:val="nil"/>
              <w:right w:val="nil"/>
            </w:tcBorders>
          </w:tcPr>
          <w:p w14:paraId="56F446A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0.395</w:t>
            </w:r>
          </w:p>
        </w:tc>
      </w:tr>
      <w:tr w:rsidR="001505CB" w14:paraId="7A306458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left w:val="nil"/>
              <w:bottom w:val="nil"/>
              <w:right w:val="nil"/>
            </w:tcBorders>
            <w:vAlign w:val="center"/>
          </w:tcPr>
          <w:p w14:paraId="5B8D9E5D" w14:textId="77777777" w:rsidR="001505CB" w:rsidRDefault="001505CB" w:rsidP="00F32547">
            <w:pPr>
              <w:spacing w:line="480" w:lineRule="auto"/>
              <w:ind w:firstLine="361"/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Residence, n (%)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63013A90" w14:textId="77777777" w:rsidR="001505CB" w:rsidRDefault="001505CB" w:rsidP="00F32547">
            <w:pPr>
              <w:pStyle w:val="RSCT03TableBody"/>
              <w:spacing w:line="480" w:lineRule="auto"/>
              <w:ind w:firstLine="360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41308BE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7E747588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left w:val="nil"/>
              <w:bottom w:val="nil"/>
              <w:right w:val="nil"/>
            </w:tcBorders>
          </w:tcPr>
          <w:p w14:paraId="54CDE75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0.652</w:t>
            </w:r>
          </w:p>
        </w:tc>
      </w:tr>
      <w:tr w:rsidR="001505CB" w14:paraId="1E08A568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left w:val="nil"/>
              <w:bottom w:val="nil"/>
              <w:right w:val="nil"/>
            </w:tcBorders>
            <w:vAlign w:val="center"/>
          </w:tcPr>
          <w:p w14:paraId="2D867436" w14:textId="77777777" w:rsidR="001505CB" w:rsidRDefault="001505CB" w:rsidP="00F32547">
            <w:pPr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Urban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1A25195B" w14:textId="77777777" w:rsidR="001505CB" w:rsidRDefault="001505CB" w:rsidP="00F32547">
            <w:pPr>
              <w:pStyle w:val="RSCT03TableBody"/>
              <w:spacing w:line="480" w:lineRule="auto"/>
              <w:ind w:firstLine="360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57 (65.5)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1C4A747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37 (67.3)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6F62490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20 (62.5)</w:t>
            </w:r>
          </w:p>
        </w:tc>
        <w:tc>
          <w:tcPr>
            <w:tcW w:w="654" w:type="pct"/>
            <w:tcBorders>
              <w:left w:val="nil"/>
              <w:bottom w:val="nil"/>
              <w:right w:val="nil"/>
            </w:tcBorders>
          </w:tcPr>
          <w:p w14:paraId="2899596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201D3B25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left w:val="nil"/>
              <w:bottom w:val="nil"/>
              <w:right w:val="nil"/>
            </w:tcBorders>
            <w:vAlign w:val="center"/>
          </w:tcPr>
          <w:p w14:paraId="4CBE5575" w14:textId="77777777" w:rsidR="001505CB" w:rsidRDefault="001505CB" w:rsidP="00F32547">
            <w:pPr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Rural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3CE138B4" w14:textId="77777777" w:rsidR="001505CB" w:rsidRDefault="001505CB" w:rsidP="00F32547">
            <w:pPr>
              <w:pStyle w:val="RSCT03TableBody"/>
              <w:spacing w:line="480" w:lineRule="auto"/>
              <w:ind w:firstLine="360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30 (34.5)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27492B0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18 (32.7)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3D03A87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12 (37.5)</w:t>
            </w:r>
          </w:p>
        </w:tc>
        <w:tc>
          <w:tcPr>
            <w:tcW w:w="654" w:type="pct"/>
            <w:tcBorders>
              <w:left w:val="nil"/>
              <w:bottom w:val="nil"/>
              <w:right w:val="nil"/>
            </w:tcBorders>
          </w:tcPr>
          <w:p w14:paraId="5063CF8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2A48C6B6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left w:val="nil"/>
              <w:bottom w:val="nil"/>
              <w:right w:val="nil"/>
            </w:tcBorders>
          </w:tcPr>
          <w:p w14:paraId="1C72D0C3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Education level, n (%)</w:t>
            </w: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7BBF85E7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7D80F08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left w:val="nil"/>
              <w:bottom w:val="nil"/>
              <w:right w:val="nil"/>
            </w:tcBorders>
          </w:tcPr>
          <w:p w14:paraId="5698E7A0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left w:val="nil"/>
              <w:bottom w:val="nil"/>
              <w:right w:val="nil"/>
            </w:tcBorders>
          </w:tcPr>
          <w:p w14:paraId="42FACAF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0.460</w:t>
            </w:r>
          </w:p>
        </w:tc>
      </w:tr>
      <w:tr w:rsidR="001505CB" w14:paraId="2DBC245E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44FC0650" w14:textId="77777777" w:rsidR="001505CB" w:rsidRDefault="001505CB" w:rsidP="00F32547">
            <w:pPr>
              <w:spacing w:line="480" w:lineRule="auto"/>
              <w:ind w:firstLine="360"/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Primary school or below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38B0ED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20 (23.3)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8C6326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13 (24.1)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4687F4B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7 (21.9)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68C3771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3E24D066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25CBE56B" w14:textId="77777777" w:rsidR="001505CB" w:rsidRDefault="001505CB" w:rsidP="00F32547">
            <w:pPr>
              <w:spacing w:line="480" w:lineRule="auto"/>
              <w:ind w:firstLine="360"/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Secondary or technical secondary school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A2D075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50 (58.1)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4C7FB42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29 (53.7)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A2E24D0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21 (65.6)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37471CB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6CCDC478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255BBCF0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College or above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4B6BFB89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16 (18.6)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89D810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12 (22.2)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D6B9D3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 (12.5)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447C3A1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3CAC2534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2CF7254F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Smoking status, n (%)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05F08F7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8E7A738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A07181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2D33F0D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0.038</w:t>
            </w:r>
          </w:p>
        </w:tc>
      </w:tr>
      <w:tr w:rsidR="001505CB" w14:paraId="11B3AD6D" w14:textId="77777777" w:rsidTr="00F32547">
        <w:tblPrEx>
          <w:tblBorders>
            <w:top w:val="none" w:sz="0" w:space="0" w:color="auto"/>
          </w:tblBorders>
        </w:tblPrEx>
        <w:trPr>
          <w:trHeight w:val="90"/>
        </w:trPr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331C0A57" w14:textId="77777777" w:rsidR="001505CB" w:rsidRDefault="001505CB" w:rsidP="00F32547">
            <w:pPr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 xml:space="preserve"> Never smoker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5C58C43" w14:textId="77777777" w:rsidR="001505CB" w:rsidRDefault="001505CB" w:rsidP="00F32547">
            <w:pPr>
              <w:wordWrap w:val="0"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48 (55.2)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6A2CC5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35 (63.6)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E85216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13 (40.6)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5460694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2C57A04F" w14:textId="77777777" w:rsidTr="00F32547">
        <w:tblPrEx>
          <w:tblBorders>
            <w:top w:val="none" w:sz="0" w:space="0" w:color="auto"/>
          </w:tblBorders>
        </w:tblPrEx>
        <w:trPr>
          <w:trHeight w:val="282"/>
        </w:trPr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3510DFE7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Former smoker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36A6853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16 (18.4)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43115F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6 (10.9)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A24681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10 (31.3)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11BA1F8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783B16AD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38ADC79F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 xml:space="preserve"> Current smoker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DCFFF31" w14:textId="77777777" w:rsidR="001505CB" w:rsidRDefault="001505CB" w:rsidP="00F32547">
            <w:pPr>
              <w:widowControl/>
              <w:wordWrap w:val="0"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23 (26.4)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F7DF23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14 (25.5)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DC2D65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9 (28.1)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06A4B83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3BBAD423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0DE1D3C0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Alcohol drinking status, n (%)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B852B9E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EE70F1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13A8BC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6E11CB8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0.766</w:t>
            </w:r>
          </w:p>
        </w:tc>
      </w:tr>
      <w:tr w:rsidR="001505CB" w14:paraId="3B27AC77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09691C8F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 xml:space="preserve"> Never drinker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0794543" w14:textId="77777777" w:rsidR="001505CB" w:rsidRDefault="001505CB" w:rsidP="00F32547">
            <w:pPr>
              <w:widowControl/>
              <w:wordWrap w:val="0"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62 (71.3)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762CE5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38 (69.1)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493BA5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24 (75.0)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4261C0A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05BD9DF4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right w:val="nil"/>
            </w:tcBorders>
          </w:tcPr>
          <w:p w14:paraId="7C10321C" w14:textId="77777777" w:rsidR="001505CB" w:rsidRDefault="001505CB" w:rsidP="00F32547">
            <w:pPr>
              <w:widowControl/>
              <w:spacing w:line="480" w:lineRule="auto"/>
              <w:ind w:firstLineChars="350" w:firstLine="63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Former drinker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145F570F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11 (12.6)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289B89BB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8 (14.5)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71FF960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 (9.4)</w:t>
            </w:r>
          </w:p>
        </w:tc>
        <w:tc>
          <w:tcPr>
            <w:tcW w:w="654" w:type="pct"/>
            <w:tcBorders>
              <w:top w:val="nil"/>
              <w:left w:val="nil"/>
              <w:right w:val="nil"/>
            </w:tcBorders>
          </w:tcPr>
          <w:p w14:paraId="752ACB1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07F30BBB" w14:textId="77777777" w:rsidTr="00F32547">
        <w:tblPrEx>
          <w:tblBorders>
            <w:top w:val="none" w:sz="0" w:space="0" w:color="auto"/>
          </w:tblBorders>
        </w:tblPrEx>
        <w:trPr>
          <w:trHeight w:val="342"/>
        </w:trPr>
        <w:tc>
          <w:tcPr>
            <w:tcW w:w="1896" w:type="pct"/>
            <w:tcBorders>
              <w:top w:val="nil"/>
              <w:left w:val="nil"/>
              <w:right w:val="nil"/>
            </w:tcBorders>
          </w:tcPr>
          <w:p w14:paraId="56614B78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 xml:space="preserve"> Current drinker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6D990C6A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14 (16.1)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237E25D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9 (16.4)</w:t>
            </w:r>
          </w:p>
        </w:tc>
        <w:tc>
          <w:tcPr>
            <w:tcW w:w="817" w:type="pct"/>
            <w:tcBorders>
              <w:top w:val="nil"/>
              <w:left w:val="nil"/>
              <w:right w:val="nil"/>
            </w:tcBorders>
          </w:tcPr>
          <w:p w14:paraId="397E48C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5 (15.6)</w:t>
            </w:r>
          </w:p>
        </w:tc>
        <w:tc>
          <w:tcPr>
            <w:tcW w:w="654" w:type="pct"/>
            <w:tcBorders>
              <w:top w:val="nil"/>
              <w:left w:val="nil"/>
              <w:right w:val="nil"/>
            </w:tcBorders>
          </w:tcPr>
          <w:p w14:paraId="3CBBB3F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4FA39B60" w14:textId="77777777" w:rsidTr="00F32547">
        <w:tblPrEx>
          <w:tblBorders>
            <w:top w:val="none" w:sz="0" w:space="0" w:color="auto"/>
          </w:tblBorders>
        </w:tblPrEx>
        <w:trPr>
          <w:trHeight w:val="342"/>
        </w:trPr>
        <w:tc>
          <w:tcPr>
            <w:tcW w:w="1896" w:type="pct"/>
            <w:tcBorders>
              <w:left w:val="nil"/>
              <w:right w:val="nil"/>
            </w:tcBorders>
          </w:tcPr>
          <w:p w14:paraId="1215BCFC" w14:textId="77777777" w:rsidR="001505CB" w:rsidRDefault="001505CB" w:rsidP="00F32547">
            <w:pPr>
              <w:spacing w:line="480" w:lineRule="auto"/>
              <w:ind w:firstLine="361"/>
              <w:jc w:val="lef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Presence of chronic diseases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lang w:bidi="ar"/>
              </w:rPr>
              <w:t xml:space="preserve">, </w:t>
            </w: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n (%)</w:t>
            </w:r>
          </w:p>
        </w:tc>
        <w:tc>
          <w:tcPr>
            <w:tcW w:w="817" w:type="pct"/>
            <w:tcBorders>
              <w:left w:val="nil"/>
              <w:right w:val="nil"/>
            </w:tcBorders>
          </w:tcPr>
          <w:p w14:paraId="66FFBDE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left w:val="nil"/>
              <w:right w:val="nil"/>
            </w:tcBorders>
          </w:tcPr>
          <w:p w14:paraId="7C2617A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left w:val="nil"/>
              <w:right w:val="nil"/>
            </w:tcBorders>
          </w:tcPr>
          <w:p w14:paraId="5C65FA0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left w:val="nil"/>
              <w:right w:val="nil"/>
            </w:tcBorders>
          </w:tcPr>
          <w:p w14:paraId="4F356D0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46EB6CB2" w14:textId="77777777" w:rsidTr="00F32547">
        <w:tblPrEx>
          <w:tblBorders>
            <w:top w:val="none" w:sz="0" w:space="0" w:color="auto"/>
          </w:tblBorders>
        </w:tblPrEx>
        <w:trPr>
          <w:trHeight w:val="224"/>
        </w:trPr>
        <w:tc>
          <w:tcPr>
            <w:tcW w:w="1896" w:type="pct"/>
            <w:tcBorders>
              <w:left w:val="nil"/>
              <w:right w:val="nil"/>
            </w:tcBorders>
          </w:tcPr>
          <w:p w14:paraId="528C8DD0" w14:textId="77777777" w:rsidR="001505CB" w:rsidRDefault="001505CB" w:rsidP="00F32547">
            <w:pPr>
              <w:widowControl/>
              <w:spacing w:line="480" w:lineRule="auto"/>
              <w:ind w:firstLineChars="100" w:firstLine="180"/>
              <w:jc w:val="righ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F</w:t>
            </w: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LD</w:t>
            </w:r>
          </w:p>
        </w:tc>
        <w:tc>
          <w:tcPr>
            <w:tcW w:w="817" w:type="pct"/>
            <w:tcBorders>
              <w:left w:val="nil"/>
              <w:right w:val="nil"/>
            </w:tcBorders>
          </w:tcPr>
          <w:p w14:paraId="75293987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15 (17.2)</w:t>
            </w:r>
          </w:p>
        </w:tc>
        <w:tc>
          <w:tcPr>
            <w:tcW w:w="817" w:type="pct"/>
            <w:tcBorders>
              <w:left w:val="nil"/>
              <w:right w:val="nil"/>
            </w:tcBorders>
          </w:tcPr>
          <w:p w14:paraId="4990EF7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12 (21.8)</w:t>
            </w:r>
          </w:p>
        </w:tc>
        <w:tc>
          <w:tcPr>
            <w:tcW w:w="817" w:type="pct"/>
            <w:tcBorders>
              <w:left w:val="nil"/>
              <w:right w:val="nil"/>
            </w:tcBorders>
          </w:tcPr>
          <w:p w14:paraId="5840B3E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 (9.4)</w:t>
            </w:r>
          </w:p>
        </w:tc>
        <w:tc>
          <w:tcPr>
            <w:tcW w:w="654" w:type="pct"/>
            <w:tcBorders>
              <w:left w:val="nil"/>
              <w:right w:val="nil"/>
            </w:tcBorders>
          </w:tcPr>
          <w:p w14:paraId="45436E4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0.138</w:t>
            </w:r>
          </w:p>
        </w:tc>
      </w:tr>
      <w:tr w:rsidR="001505CB" w14:paraId="6344F47B" w14:textId="77777777" w:rsidTr="00F32547">
        <w:tblPrEx>
          <w:tblBorders>
            <w:top w:val="none" w:sz="0" w:space="0" w:color="auto"/>
          </w:tblBorders>
        </w:tblPrEx>
        <w:trPr>
          <w:trHeight w:val="224"/>
        </w:trPr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50B5B1A5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C</w:t>
            </w: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irrhosis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56CDDA2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69 (79.3)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C7F6FC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42 (76.4)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FEF527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27 (84.4)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7B3CB6F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0.374</w:t>
            </w:r>
          </w:p>
        </w:tc>
      </w:tr>
      <w:tr w:rsidR="001505CB" w14:paraId="1A1AC9E2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6763F42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With family history of PLC, n (%)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09AD52A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18 (20.7)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4EF060E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12 (21.8)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6C37EE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6 (18.8)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44E82D3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0.733</w:t>
            </w:r>
          </w:p>
        </w:tc>
      </w:tr>
      <w:tr w:rsidR="001505CB" w14:paraId="48AD54C6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10BF9A1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HBV infection</w:t>
            </w:r>
            <w:r>
              <w:rPr>
                <w:rFonts w:ascii="Calibri" w:eastAsia="宋体" w:hAnsi="Calibri" w:cs="Calibri"/>
                <w:sz w:val="18"/>
                <w:szCs w:val="18"/>
                <w:vertAlign w:val="superscript"/>
                <w:lang w:bidi="ar"/>
              </w:rPr>
              <w:t>b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187975D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82 (94.3)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9C67BF0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52 (94.5)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E8D860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30 (93.8)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165B53D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0.878</w:t>
            </w:r>
          </w:p>
        </w:tc>
      </w:tr>
      <w:tr w:rsidR="001505CB" w14:paraId="0E416BB3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3C9A03B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ALT (U/L)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B8CC6B6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35.40</w:t>
            </w:r>
          </w:p>
          <w:p w14:paraId="62B02867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(26.00,43.50)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B0AF40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35.40</w:t>
            </w:r>
          </w:p>
          <w:p w14:paraId="0E4066A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(25.40,42.90)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7AE80F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34.20</w:t>
            </w:r>
          </w:p>
          <w:p w14:paraId="5C963FF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(26.83,44.15)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0B210EC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0.650</w:t>
            </w:r>
          </w:p>
        </w:tc>
      </w:tr>
      <w:tr w:rsidR="001505CB" w14:paraId="2681D613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7ECD5F5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AST (U/L)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7D02224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33.20</w:t>
            </w:r>
          </w:p>
          <w:p w14:paraId="76BA911F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(26.80,42.60)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E5E4E7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31.80</w:t>
            </w:r>
          </w:p>
          <w:p w14:paraId="32F617E8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(26.40,40.60)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5FFFAE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38.60</w:t>
            </w:r>
          </w:p>
          <w:p w14:paraId="6849E8D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 xml:space="preserve"> (28.13,58.63)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7675F69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0.017</w:t>
            </w:r>
          </w:p>
        </w:tc>
      </w:tr>
      <w:tr w:rsidR="001505CB" w14:paraId="0AA7A88A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5DFE5AD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AST/ALT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1F0A076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1.00 (0.75,1.28)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7488FF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0.95 (0.74,1.19)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5C8641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1.07 (0.80,1.38)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73B53B0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0.020</w:t>
            </w:r>
          </w:p>
        </w:tc>
      </w:tr>
      <w:tr w:rsidR="001505CB" w14:paraId="6F6CCA62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5CF96CE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TC (mmol/L)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7D3D1A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4.88 (4.34,5.50)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441ED78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4.95 (4.35,5.77)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E3FF49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4.82 (4.33,5.29)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26964F4B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0.223</w:t>
            </w:r>
          </w:p>
        </w:tc>
      </w:tr>
      <w:tr w:rsidR="001505CB" w14:paraId="70A753BF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3B9CFF2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TG (mmol/L)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0F51DD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0.97 (0.67,1.30)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6875E9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1.06 (0.67,1.40)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324455EB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0.88 (0.67,1.12)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02A0DF68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0.908</w:t>
            </w:r>
          </w:p>
        </w:tc>
      </w:tr>
      <w:tr w:rsidR="001505CB" w14:paraId="5E0A27A8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5E44C4B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LDLC (mmol/L)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F3B9AD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2.96 (2.53,3.67)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CAFF55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3.00 (2.61,3.77)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563A5C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2.88 (2.37,3.48)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5ADCA74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0.242</w:t>
            </w:r>
          </w:p>
        </w:tc>
      </w:tr>
      <w:tr w:rsidR="001505CB" w14:paraId="0FF0DE10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46A0423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HDLC (mmol/L)</w:t>
            </w:r>
            <w:r>
              <w:rPr>
                <w:rFonts w:ascii="Calibri" w:eastAsia="HelveticaNeue-Condensed" w:hAnsi="Calibri" w:cs="Calibri"/>
                <w:sz w:val="18"/>
                <w:szCs w:val="18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D18AD7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1.31 (1.07,1.51)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6C4842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1.31 (1.09,1.51)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3C0DB92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1.32 (1.02,1.51)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7585253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0.313</w:t>
            </w:r>
          </w:p>
        </w:tc>
      </w:tr>
      <w:tr w:rsidR="001505CB" w14:paraId="30F364BF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2683B8B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AFP≥200 ng/L, n (%)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65156F0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43 (49.4)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980F99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27 (49.1)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3F4363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16 (50.0)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4AD037A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0.935</w:t>
            </w:r>
          </w:p>
        </w:tc>
      </w:tr>
      <w:tr w:rsidR="001505CB" w14:paraId="2D0D6321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right w:val="nil"/>
            </w:tcBorders>
          </w:tcPr>
          <w:p w14:paraId="046CC8E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CRP≥3 mg/L, n (%)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C63433E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27 (31.0)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71783C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10 (18.2)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C2661F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17 (53.1)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378965A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0.001</w:t>
            </w:r>
          </w:p>
        </w:tc>
      </w:tr>
      <w:tr w:rsidR="001505CB" w14:paraId="3455DED0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shd w:val="clear" w:color="auto" w:fill="auto"/>
          </w:tcPr>
          <w:p w14:paraId="75A0A9F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TNM stage</w:t>
            </w: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, n (%)</w:t>
            </w:r>
          </w:p>
        </w:tc>
        <w:tc>
          <w:tcPr>
            <w:tcW w:w="817" w:type="pct"/>
            <w:shd w:val="clear" w:color="auto" w:fill="auto"/>
          </w:tcPr>
          <w:p w14:paraId="2FA4BBA0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DBEB5C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850662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3F6C2F0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&lt;0.001</w:t>
            </w:r>
          </w:p>
        </w:tc>
      </w:tr>
      <w:tr w:rsidR="001505CB" w14:paraId="24DB5BC4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shd w:val="clear" w:color="auto" w:fill="auto"/>
          </w:tcPr>
          <w:p w14:paraId="5D51AA47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Ⅰ</w:t>
            </w:r>
          </w:p>
        </w:tc>
        <w:tc>
          <w:tcPr>
            <w:tcW w:w="817" w:type="pct"/>
            <w:shd w:val="clear" w:color="auto" w:fill="auto"/>
          </w:tcPr>
          <w:p w14:paraId="20FE4208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41 (47.1)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537F76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31 (56.4)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F1A599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10 (31.3)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10EB104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3B5FC2DA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shd w:val="clear" w:color="auto" w:fill="auto"/>
          </w:tcPr>
          <w:p w14:paraId="0E5C32FE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Ⅱ</w:t>
            </w:r>
          </w:p>
        </w:tc>
        <w:tc>
          <w:tcPr>
            <w:tcW w:w="817" w:type="pct"/>
            <w:shd w:val="clear" w:color="auto" w:fill="auto"/>
          </w:tcPr>
          <w:p w14:paraId="021CE403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26 (29.9)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964013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20 (36.4)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C9032D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6 (18.8)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42FB3CF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30FEDB35" w14:textId="77777777" w:rsidTr="00F32547">
        <w:tblPrEx>
          <w:tblBorders>
            <w:top w:val="none" w:sz="0" w:space="0" w:color="auto"/>
          </w:tblBorders>
        </w:tblPrEx>
        <w:trPr>
          <w:trHeight w:val="112"/>
        </w:trPr>
        <w:tc>
          <w:tcPr>
            <w:tcW w:w="1896" w:type="pct"/>
            <w:shd w:val="clear" w:color="auto" w:fill="auto"/>
          </w:tcPr>
          <w:p w14:paraId="63C2F238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Ⅲ</w:t>
            </w:r>
          </w:p>
        </w:tc>
        <w:tc>
          <w:tcPr>
            <w:tcW w:w="817" w:type="pct"/>
            <w:shd w:val="clear" w:color="auto" w:fill="auto"/>
          </w:tcPr>
          <w:p w14:paraId="48D3440E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16 (18.4)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6BE6B4A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 (7.3)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0CACAC1B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12 (37.5)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5753480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60F86652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shd w:val="clear" w:color="auto" w:fill="auto"/>
          </w:tcPr>
          <w:p w14:paraId="3C2C4F9B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Ⅳ</w:t>
            </w:r>
          </w:p>
        </w:tc>
        <w:tc>
          <w:tcPr>
            <w:tcW w:w="817" w:type="pct"/>
            <w:shd w:val="clear" w:color="auto" w:fill="auto"/>
          </w:tcPr>
          <w:p w14:paraId="0AF6AE80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4 (4.6)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3491190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3D79E1AF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 (12.5)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07D3BCA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2276A867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347A3EF7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BCLC stage, n (%)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50CE6824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97E01D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1218BFD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5A8459D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0.010</w:t>
            </w:r>
          </w:p>
        </w:tc>
      </w:tr>
      <w:tr w:rsidR="001505CB" w14:paraId="3DB9ED2B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  <w:left w:val="nil"/>
              <w:bottom w:val="nil"/>
              <w:right w:val="nil"/>
            </w:tcBorders>
          </w:tcPr>
          <w:p w14:paraId="3D274C76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0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27AD2AED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5 (5.7)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39549AB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4 (7.3)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</w:tcPr>
          <w:p w14:paraId="7DBF54E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 (3.1)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</w:tcPr>
          <w:p w14:paraId="30295BF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5BB1C3BD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top w:val="nil"/>
            </w:tcBorders>
          </w:tcPr>
          <w:p w14:paraId="20CC6DAE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A</w:t>
            </w:r>
          </w:p>
        </w:tc>
        <w:tc>
          <w:tcPr>
            <w:tcW w:w="817" w:type="pct"/>
            <w:tcBorders>
              <w:top w:val="nil"/>
            </w:tcBorders>
          </w:tcPr>
          <w:p w14:paraId="5D9864A1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37 (42.5)</w:t>
            </w:r>
          </w:p>
        </w:tc>
        <w:tc>
          <w:tcPr>
            <w:tcW w:w="817" w:type="pct"/>
            <w:tcBorders>
              <w:top w:val="nil"/>
            </w:tcBorders>
          </w:tcPr>
          <w:p w14:paraId="3A596C13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28 (50.9)</w:t>
            </w:r>
          </w:p>
        </w:tc>
        <w:tc>
          <w:tcPr>
            <w:tcW w:w="817" w:type="pct"/>
            <w:tcBorders>
              <w:top w:val="nil"/>
            </w:tcBorders>
          </w:tcPr>
          <w:p w14:paraId="1393EAD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9 (28.1)</w:t>
            </w:r>
          </w:p>
        </w:tc>
        <w:tc>
          <w:tcPr>
            <w:tcW w:w="654" w:type="pct"/>
            <w:tcBorders>
              <w:top w:val="nil"/>
            </w:tcBorders>
          </w:tcPr>
          <w:p w14:paraId="2CA5476C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1EB66C4D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</w:tcPr>
          <w:p w14:paraId="4DAF0AC4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B</w:t>
            </w:r>
          </w:p>
        </w:tc>
        <w:tc>
          <w:tcPr>
            <w:tcW w:w="817" w:type="pct"/>
          </w:tcPr>
          <w:p w14:paraId="4F3CEAA0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8 (9.2)</w:t>
            </w:r>
          </w:p>
        </w:tc>
        <w:tc>
          <w:tcPr>
            <w:tcW w:w="817" w:type="pct"/>
          </w:tcPr>
          <w:p w14:paraId="6F01EBC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7 (12.7)</w:t>
            </w:r>
          </w:p>
        </w:tc>
        <w:tc>
          <w:tcPr>
            <w:tcW w:w="817" w:type="pct"/>
          </w:tcPr>
          <w:p w14:paraId="37BEB0C5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 (3.1)</w:t>
            </w:r>
          </w:p>
        </w:tc>
        <w:tc>
          <w:tcPr>
            <w:tcW w:w="654" w:type="pct"/>
          </w:tcPr>
          <w:p w14:paraId="2990451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1F1DDB50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</w:tcPr>
          <w:p w14:paraId="5765989E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HelveticaNeue-Condensed" w:hAnsi="Calibri" w:cs="Calibri"/>
                <w:sz w:val="18"/>
                <w:szCs w:val="18"/>
                <w:lang w:bidi="ar"/>
              </w:rPr>
              <w:t>C</w:t>
            </w:r>
          </w:p>
        </w:tc>
        <w:tc>
          <w:tcPr>
            <w:tcW w:w="817" w:type="pct"/>
          </w:tcPr>
          <w:p w14:paraId="6F9CCCA6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37 (42.5)</w:t>
            </w:r>
          </w:p>
        </w:tc>
        <w:tc>
          <w:tcPr>
            <w:tcW w:w="817" w:type="pct"/>
          </w:tcPr>
          <w:p w14:paraId="6D63E1AE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16 (29.1)</w:t>
            </w:r>
          </w:p>
        </w:tc>
        <w:tc>
          <w:tcPr>
            <w:tcW w:w="817" w:type="pct"/>
          </w:tcPr>
          <w:p w14:paraId="2BD5C746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21 (65.6)</w:t>
            </w:r>
          </w:p>
        </w:tc>
        <w:tc>
          <w:tcPr>
            <w:tcW w:w="654" w:type="pct"/>
          </w:tcPr>
          <w:p w14:paraId="434A9408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4F46DA91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</w:tcPr>
          <w:p w14:paraId="57734ED3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Treatment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lang w:bidi="ar"/>
              </w:rPr>
              <w:t xml:space="preserve">, </w:t>
            </w:r>
            <w:r>
              <w:rPr>
                <w:rFonts w:ascii="Calibri" w:eastAsia="HelveticaNeue-Condensed" w:hAnsi="Calibri" w:cs="Calibri"/>
                <w:b/>
                <w:bCs/>
                <w:sz w:val="18"/>
                <w:szCs w:val="18"/>
                <w:lang w:bidi="ar"/>
              </w:rPr>
              <w:t>n (%)</w:t>
            </w:r>
          </w:p>
        </w:tc>
        <w:tc>
          <w:tcPr>
            <w:tcW w:w="817" w:type="pct"/>
          </w:tcPr>
          <w:p w14:paraId="7DA3C86B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</w:tcPr>
          <w:p w14:paraId="0F4CB3E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817" w:type="pct"/>
          </w:tcPr>
          <w:p w14:paraId="0C9F32BD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</w:tcPr>
          <w:p w14:paraId="526A338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0.480</w:t>
            </w:r>
          </w:p>
        </w:tc>
      </w:tr>
      <w:tr w:rsidR="001505CB" w14:paraId="430EA318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</w:tcPr>
          <w:p w14:paraId="6C3BCC6F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Liver resection</w:t>
            </w:r>
          </w:p>
        </w:tc>
        <w:tc>
          <w:tcPr>
            <w:tcW w:w="817" w:type="pct"/>
          </w:tcPr>
          <w:p w14:paraId="4D1E9D68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81 (93.1)</w:t>
            </w:r>
          </w:p>
        </w:tc>
        <w:tc>
          <w:tcPr>
            <w:tcW w:w="817" w:type="pct"/>
          </w:tcPr>
          <w:p w14:paraId="2A898BF4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51 (92.7)</w:t>
            </w:r>
          </w:p>
        </w:tc>
        <w:tc>
          <w:tcPr>
            <w:tcW w:w="817" w:type="pct"/>
          </w:tcPr>
          <w:p w14:paraId="79CADC10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30 (93.8)</w:t>
            </w:r>
          </w:p>
        </w:tc>
        <w:tc>
          <w:tcPr>
            <w:tcW w:w="654" w:type="pct"/>
          </w:tcPr>
          <w:p w14:paraId="76695C80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753721EB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</w:tcPr>
          <w:p w14:paraId="2393AEA8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Radiofrequency ablation</w:t>
            </w:r>
          </w:p>
        </w:tc>
        <w:tc>
          <w:tcPr>
            <w:tcW w:w="817" w:type="pct"/>
          </w:tcPr>
          <w:p w14:paraId="73A01BD3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2 (2.3)</w:t>
            </w:r>
          </w:p>
        </w:tc>
        <w:tc>
          <w:tcPr>
            <w:tcW w:w="817" w:type="pct"/>
          </w:tcPr>
          <w:p w14:paraId="605861B7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 (3.6)</w:t>
            </w:r>
          </w:p>
        </w:tc>
        <w:tc>
          <w:tcPr>
            <w:tcW w:w="817" w:type="pct"/>
          </w:tcPr>
          <w:p w14:paraId="39A99142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654" w:type="pct"/>
          </w:tcPr>
          <w:p w14:paraId="39365A68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  <w:tr w:rsidR="001505CB" w14:paraId="6B4303E8" w14:textId="77777777" w:rsidTr="00F32547">
        <w:tblPrEx>
          <w:tblBorders>
            <w:top w:val="none" w:sz="0" w:space="0" w:color="auto"/>
          </w:tblBorders>
        </w:tblPrEx>
        <w:tc>
          <w:tcPr>
            <w:tcW w:w="1896" w:type="pct"/>
            <w:tcBorders>
              <w:bottom w:val="single" w:sz="4" w:space="0" w:color="auto"/>
            </w:tcBorders>
          </w:tcPr>
          <w:p w14:paraId="5F1D21EA" w14:textId="77777777" w:rsidR="001505CB" w:rsidRDefault="001505CB" w:rsidP="00F32547">
            <w:pPr>
              <w:widowControl/>
              <w:spacing w:line="480" w:lineRule="auto"/>
              <w:ind w:firstLine="360"/>
              <w:jc w:val="right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Intervention</w:t>
            </w:r>
          </w:p>
        </w:tc>
        <w:tc>
          <w:tcPr>
            <w:tcW w:w="817" w:type="pct"/>
            <w:tcBorders>
              <w:bottom w:val="single" w:sz="4" w:space="0" w:color="auto"/>
            </w:tcBorders>
          </w:tcPr>
          <w:p w14:paraId="7BAAFD6C" w14:textId="77777777" w:rsidR="001505CB" w:rsidRDefault="001505CB" w:rsidP="00F32547">
            <w:pPr>
              <w:widowControl/>
              <w:spacing w:line="480" w:lineRule="auto"/>
              <w:ind w:firstLine="360"/>
              <w:jc w:val="center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4 (4.6)</w:t>
            </w:r>
          </w:p>
        </w:tc>
        <w:tc>
          <w:tcPr>
            <w:tcW w:w="817" w:type="pct"/>
            <w:tcBorders>
              <w:bottom w:val="single" w:sz="4" w:space="0" w:color="auto"/>
            </w:tcBorders>
          </w:tcPr>
          <w:p w14:paraId="69C91C41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 (3.6)</w:t>
            </w:r>
          </w:p>
        </w:tc>
        <w:tc>
          <w:tcPr>
            <w:tcW w:w="817" w:type="pct"/>
            <w:tcBorders>
              <w:bottom w:val="single" w:sz="4" w:space="0" w:color="auto"/>
            </w:tcBorders>
          </w:tcPr>
          <w:p w14:paraId="634DEBE9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  <w:r>
              <w:rPr>
                <w:rFonts w:ascii="Calibri" w:hAnsi="Calibri" w:cs="Calibri"/>
                <w:sz w:val="18"/>
                <w:szCs w:val="18"/>
                <w:lang w:bidi="ar"/>
              </w:rPr>
              <w:t>2 (6.3)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3F6044FA" w14:textId="77777777" w:rsidR="001505CB" w:rsidRDefault="001505CB" w:rsidP="00F32547">
            <w:pPr>
              <w:spacing w:line="480" w:lineRule="auto"/>
              <w:ind w:firstLine="360"/>
              <w:jc w:val="center"/>
              <w:rPr>
                <w:rFonts w:ascii="Calibri" w:hAnsi="Calibri" w:cs="Calibri"/>
                <w:sz w:val="18"/>
                <w:szCs w:val="18"/>
                <w:lang w:bidi="ar"/>
              </w:rPr>
            </w:pPr>
          </w:p>
        </w:tc>
      </w:tr>
    </w:tbl>
    <w:p w14:paraId="04F9DA5D" w14:textId="77777777" w:rsidR="001505CB" w:rsidRDefault="001505CB" w:rsidP="001505CB">
      <w:pPr>
        <w:spacing w:line="480" w:lineRule="auto"/>
        <w:ind w:firstLine="360"/>
        <w:rPr>
          <w:rFonts w:ascii="Times New Roman" w:eastAsia="HelveticaNeue-Condensed" w:hAnsi="Times New Roman"/>
          <w:kern w:val="0"/>
          <w:sz w:val="18"/>
          <w:szCs w:val="18"/>
          <w:lang w:bidi="ar"/>
        </w:rPr>
      </w:pPr>
      <w:r>
        <w:rPr>
          <w:rFonts w:ascii="Times New Roman" w:eastAsia="HelveticaNeue-Condensed" w:hAnsi="Times New Roman"/>
          <w:kern w:val="0"/>
          <w:sz w:val="18"/>
          <w:szCs w:val="18"/>
          <w:lang w:bidi="ar"/>
        </w:rPr>
        <w:t>Abbreviations:</w:t>
      </w:r>
      <w:r>
        <w:rPr>
          <w:rFonts w:ascii="Times New Roman" w:hAnsi="Times New Roman" w:hint="eastAsia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/>
          <w:kern w:val="0"/>
          <w:sz w:val="18"/>
          <w:szCs w:val="18"/>
          <w:lang w:bidi="ar"/>
        </w:rPr>
        <w:t xml:space="preserve">BMI, </w:t>
      </w:r>
      <w:r>
        <w:rPr>
          <w:rFonts w:ascii="Times New Roman" w:hAnsi="Times New Roman" w:hint="eastAsia"/>
          <w:kern w:val="0"/>
          <w:sz w:val="18"/>
          <w:szCs w:val="18"/>
          <w:lang w:bidi="ar"/>
        </w:rPr>
        <w:t>body</w:t>
      </w:r>
      <w:r>
        <w:rPr>
          <w:rFonts w:ascii="Times New Roman" w:hAnsi="Times New Roman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hint="eastAsia"/>
          <w:kern w:val="0"/>
          <w:sz w:val="18"/>
          <w:szCs w:val="18"/>
          <w:lang w:bidi="ar"/>
        </w:rPr>
        <w:t>mass</w:t>
      </w:r>
      <w:r>
        <w:rPr>
          <w:rFonts w:ascii="Times New Roman" w:hAnsi="Times New Roman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hint="eastAsia"/>
          <w:kern w:val="0"/>
          <w:sz w:val="18"/>
          <w:szCs w:val="18"/>
          <w:lang w:bidi="ar"/>
        </w:rPr>
        <w:t>index</w:t>
      </w:r>
      <w:r>
        <w:rPr>
          <w:rFonts w:ascii="Times New Roman" w:hAnsi="Times New Roman"/>
          <w:kern w:val="0"/>
          <w:sz w:val="18"/>
          <w:szCs w:val="18"/>
          <w:lang w:bidi="ar"/>
        </w:rPr>
        <w:t xml:space="preserve">; MET, </w:t>
      </w:r>
      <w:r>
        <w:rPr>
          <w:rFonts w:ascii="Times New Roman" w:hAnsi="Times New Roman" w:cs="Times New Roman" w:hint="eastAsia"/>
          <w:sz w:val="18"/>
          <w:szCs w:val="18"/>
        </w:rPr>
        <w:t>metabolic equivalent</w:t>
      </w:r>
      <w:r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/>
          <w:kern w:val="0"/>
          <w:sz w:val="18"/>
          <w:szCs w:val="18"/>
          <w:lang w:bidi="ar"/>
        </w:rPr>
        <w:t xml:space="preserve"> FLD, fatty liver disease; </w:t>
      </w:r>
      <w:r>
        <w:rPr>
          <w:rFonts w:ascii="Times New Roman" w:eastAsia="HelveticaNeue-Condensed" w:hAnsi="Times New Roman"/>
          <w:kern w:val="0"/>
          <w:sz w:val="18"/>
          <w:szCs w:val="18"/>
          <w:lang w:bidi="ar"/>
        </w:rPr>
        <w:t xml:space="preserve">HBV, hepatitis B virus; </w:t>
      </w:r>
      <w:r>
        <w:rPr>
          <w:rFonts w:ascii="Times New Roman" w:eastAsia="宋体" w:hAnsi="Times New Roman" w:hint="eastAsia"/>
          <w:kern w:val="0"/>
          <w:sz w:val="18"/>
          <w:szCs w:val="18"/>
          <w:lang w:bidi="ar"/>
        </w:rPr>
        <w:t xml:space="preserve">ALT, alanine amino transferase; AST, aspartate amino transferase; TC, total cholesterol; TG, triglyceride; LDLC, low density lipoprotein cholesterol; HDLC, high density lipoprotein cholesterol; </w:t>
      </w:r>
      <w:r>
        <w:rPr>
          <w:rFonts w:ascii="Times New Roman" w:eastAsia="HelveticaNeue-Condensed" w:hAnsi="Times New Roman" w:hint="eastAsia"/>
          <w:kern w:val="0"/>
          <w:sz w:val="18"/>
          <w:szCs w:val="18"/>
          <w:lang w:bidi="ar"/>
        </w:rPr>
        <w:t>AFP</w:t>
      </w:r>
      <w:r>
        <w:rPr>
          <w:rFonts w:ascii="Times New Roman" w:eastAsia="宋体" w:hAnsi="Times New Roman" w:hint="eastAsia"/>
          <w:kern w:val="0"/>
          <w:sz w:val="18"/>
          <w:szCs w:val="18"/>
          <w:lang w:bidi="ar"/>
        </w:rPr>
        <w:t>,</w:t>
      </w:r>
      <w:r>
        <w:rPr>
          <w:rFonts w:ascii="Times New Roman" w:eastAsia="HelveticaNeue-Condensed" w:hAnsi="Times New Roman" w:hint="eastAsia"/>
          <w:kern w:val="0"/>
          <w:sz w:val="18"/>
          <w:szCs w:val="18"/>
          <w:lang w:bidi="ar"/>
        </w:rPr>
        <w:t xml:space="preserve"> alpha fetoprotein</w:t>
      </w:r>
      <w:r>
        <w:rPr>
          <w:rFonts w:ascii="Times New Roman" w:eastAsia="宋体" w:hAnsi="Times New Roman" w:hint="eastAsia"/>
          <w:kern w:val="0"/>
          <w:sz w:val="18"/>
          <w:szCs w:val="18"/>
          <w:lang w:bidi="ar"/>
        </w:rPr>
        <w:t>;</w:t>
      </w:r>
      <w:r>
        <w:rPr>
          <w:rFonts w:ascii="Times New Roman" w:eastAsia="HelveticaNeue-Condensed" w:hAnsi="Times New Roman" w:hint="eastAsia"/>
          <w:kern w:val="0"/>
          <w:sz w:val="18"/>
          <w:szCs w:val="18"/>
          <w:lang w:bidi="ar"/>
        </w:rPr>
        <w:t xml:space="preserve"> </w:t>
      </w:r>
      <w:r>
        <w:rPr>
          <w:rFonts w:ascii="Times New Roman" w:eastAsia="宋体" w:hAnsi="Times New Roman" w:hint="eastAsia"/>
          <w:kern w:val="0"/>
          <w:sz w:val="18"/>
          <w:szCs w:val="18"/>
          <w:lang w:bidi="ar"/>
        </w:rPr>
        <w:t>CRP, C-reaction protein;</w:t>
      </w:r>
      <w:r>
        <w:rPr>
          <w:rFonts w:ascii="Times New Roman" w:eastAsia="宋体" w:hAnsi="Times New Roman" w:cs="Times New Roman"/>
          <w:sz w:val="18"/>
          <w:szCs w:val="18"/>
          <w:lang w:bidi="ar"/>
        </w:rPr>
        <w:t xml:space="preserve"> TNM stag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e,</w:t>
      </w:r>
      <w: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  <w:lang w:bidi="ar"/>
        </w:rPr>
        <w:t>tumor-node-metastasis stage;</w:t>
      </w:r>
      <w:r>
        <w:rPr>
          <w:rFonts w:ascii="Times New Roman" w:eastAsia="宋体" w:hAnsi="Times New Roman" w:hint="eastAsia"/>
          <w:kern w:val="0"/>
          <w:sz w:val="18"/>
          <w:szCs w:val="18"/>
          <w:lang w:bidi="ar"/>
        </w:rPr>
        <w:t xml:space="preserve"> </w:t>
      </w:r>
      <w:r>
        <w:rPr>
          <w:rFonts w:ascii="Times New Roman" w:eastAsia="HelveticaNeue-Condensed" w:hAnsi="Times New Roman"/>
          <w:kern w:val="0"/>
          <w:sz w:val="18"/>
          <w:szCs w:val="18"/>
          <w:lang w:bidi="ar"/>
        </w:rPr>
        <w:t xml:space="preserve">BCLC stage, </w:t>
      </w:r>
      <w:r>
        <w:rPr>
          <w:rFonts w:ascii="Times New Roman" w:hAnsi="Times New Roman" w:cs="Times New Roman"/>
          <w:sz w:val="18"/>
          <w:szCs w:val="18"/>
        </w:rPr>
        <w:t>Barcelona Clinic Liver Cancer stage.</w:t>
      </w:r>
    </w:p>
    <w:p w14:paraId="003AD7AA" w14:textId="77777777" w:rsidR="001505CB" w:rsidRDefault="001505CB" w:rsidP="001505CB">
      <w:pPr>
        <w:spacing w:line="480" w:lineRule="auto"/>
        <w:ind w:firstLine="360"/>
        <w:rPr>
          <w:rFonts w:ascii="Times New Roman" w:hAnsi="Times New Roman"/>
          <w:kern w:val="0"/>
          <w:sz w:val="18"/>
          <w:szCs w:val="18"/>
          <w:lang w:bidi="ar"/>
        </w:rPr>
      </w:pPr>
      <w:r>
        <w:rPr>
          <w:rFonts w:ascii="Times New Roman" w:hAnsi="Times New Roman" w:hint="eastAsia"/>
          <w:kern w:val="0"/>
          <w:sz w:val="18"/>
          <w:szCs w:val="18"/>
          <w:vertAlign w:val="superscript"/>
          <w:lang w:bidi="ar"/>
        </w:rPr>
        <w:t>a</w:t>
      </w:r>
      <w:r>
        <w:rPr>
          <w:rFonts w:ascii="Times New Roman" w:hAnsi="Times New Roman"/>
          <w:kern w:val="0"/>
          <w:sz w:val="18"/>
          <w:szCs w:val="18"/>
          <w:vertAlign w:val="superscript"/>
          <w:lang w:bidi="ar"/>
        </w:rPr>
        <w:t xml:space="preserve"> </w:t>
      </w:r>
      <w:r>
        <w:rPr>
          <w:rFonts w:ascii="Times New Roman" w:eastAsia="HelveticaNeue-Condensed" w:hAnsi="Times New Roman"/>
          <w:kern w:val="0"/>
          <w:sz w:val="18"/>
          <w:szCs w:val="18"/>
          <w:lang w:bidi="ar"/>
        </w:rPr>
        <w:t>Values are mean ± SD</w:t>
      </w:r>
      <w:r>
        <w:rPr>
          <w:rFonts w:ascii="Times New Roman" w:hAnsi="Times New Roman" w:hint="eastAsia"/>
          <w:kern w:val="0"/>
          <w:sz w:val="18"/>
          <w:szCs w:val="18"/>
          <w:lang w:bidi="ar"/>
        </w:rPr>
        <w:t xml:space="preserve"> or medians</w:t>
      </w:r>
      <w:r>
        <w:rPr>
          <w:rFonts w:ascii="Times New Roman" w:hAnsi="Times New Roman"/>
          <w:kern w:val="0"/>
          <w:sz w:val="18"/>
          <w:szCs w:val="18"/>
          <w:lang w:bidi="ar"/>
        </w:rPr>
        <w:t xml:space="preserve"> (interquartile range [IQR]).</w:t>
      </w:r>
    </w:p>
    <w:p w14:paraId="6C7038DF" w14:textId="77777777" w:rsidR="001505CB" w:rsidRDefault="001505CB" w:rsidP="001505CB">
      <w:pPr>
        <w:spacing w:line="480" w:lineRule="auto"/>
        <w:ind w:firstLine="360"/>
        <w:rPr>
          <w:rFonts w:ascii="Calibri" w:eastAsia="等线" w:hAnsi="Calibri" w:cs="Calibri"/>
          <w:sz w:val="18"/>
          <w:szCs w:val="18"/>
          <w:lang w:bidi="ar"/>
        </w:rPr>
      </w:pPr>
      <w:r>
        <w:rPr>
          <w:rFonts w:ascii="Times New Roman" w:hAnsi="Times New Roman" w:hint="eastAsia"/>
          <w:kern w:val="0"/>
          <w:sz w:val="18"/>
          <w:szCs w:val="18"/>
          <w:vertAlign w:val="superscript"/>
          <w:lang w:bidi="ar"/>
        </w:rPr>
        <w:t xml:space="preserve">b </w:t>
      </w:r>
      <w:r>
        <w:rPr>
          <w:rFonts w:ascii="Times New Roman" w:eastAsia="HelveticaNeue-Condensed" w:hAnsi="Times New Roman"/>
          <w:kern w:val="0"/>
          <w:sz w:val="18"/>
          <w:szCs w:val="18"/>
          <w:lang w:bidi="ar"/>
        </w:rPr>
        <w:t xml:space="preserve">HBV infection was defined as </w:t>
      </w:r>
      <w:r>
        <w:rPr>
          <w:rFonts w:ascii="Times New Roman" w:hAnsi="Times New Roman"/>
          <w:kern w:val="0"/>
          <w:sz w:val="18"/>
          <w:szCs w:val="18"/>
          <w:lang w:bidi="ar"/>
        </w:rPr>
        <w:t>sero</w:t>
      </w:r>
      <w:r>
        <w:rPr>
          <w:rFonts w:ascii="Times New Roman" w:eastAsia="HelveticaNeue-Condensed" w:hAnsi="Times New Roman"/>
          <w:kern w:val="0"/>
          <w:sz w:val="18"/>
          <w:szCs w:val="18"/>
          <w:lang w:bidi="ar"/>
        </w:rPr>
        <w:t>positivity of HBV surface antigen</w:t>
      </w:r>
      <w:r>
        <w:rPr>
          <w:rFonts w:ascii="Times New Roman" w:hAnsi="Times New Roman" w:hint="eastAsia"/>
          <w:kern w:val="0"/>
          <w:sz w:val="18"/>
          <w:szCs w:val="18"/>
          <w:lang w:bidi="ar"/>
        </w:rPr>
        <w:t>.</w:t>
      </w:r>
    </w:p>
    <w:p w14:paraId="2842B1FC" w14:textId="77777777" w:rsidR="001505CB" w:rsidRDefault="001505CB" w:rsidP="001505CB">
      <w:pPr>
        <w:spacing w:line="480" w:lineRule="auto"/>
        <w:ind w:firstLine="360"/>
        <w:rPr>
          <w:rFonts w:ascii="Calibri" w:eastAsia="宋体" w:hAnsi="Calibri" w:cs="Calibri"/>
          <w:sz w:val="18"/>
          <w:szCs w:val="18"/>
        </w:rPr>
      </w:pPr>
      <w:r>
        <w:rPr>
          <w:rFonts w:ascii="Calibri" w:eastAsia="宋体" w:hAnsi="Calibri" w:cs="Calibri"/>
          <w:sz w:val="18"/>
          <w:szCs w:val="18"/>
        </w:rPr>
        <w:t xml:space="preserve">Table S2 Diagnostic power of total amount of phospholipids classes for </w:t>
      </w:r>
      <w:r>
        <w:rPr>
          <w:rFonts w:ascii="Calibri" w:hAnsi="Calibri" w:cs="Calibri"/>
          <w:sz w:val="18"/>
          <w:szCs w:val="18"/>
        </w:rPr>
        <w:t>HCC tissue and tumor-adjacent normal hepatic tissue</w:t>
      </w:r>
    </w:p>
    <w:tbl>
      <w:tblPr>
        <w:tblStyle w:val="a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16"/>
        <w:gridCol w:w="1425"/>
        <w:gridCol w:w="1339"/>
        <w:gridCol w:w="1301"/>
        <w:gridCol w:w="1314"/>
        <w:gridCol w:w="1301"/>
      </w:tblGrid>
      <w:tr w:rsidR="001505CB" w14:paraId="63447F32" w14:textId="77777777" w:rsidTr="00F32547">
        <w:trPr>
          <w:trHeight w:val="320"/>
        </w:trPr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</w:tcPr>
          <w:p w14:paraId="21B2D2DC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6450123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Fold Change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14:paraId="6ED8C9EF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u w:color="FA5050"/>
                <w:lang w:bidi="ar"/>
              </w:rPr>
              <w:t>log2</w:t>
            </w: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(FC)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</w:tcPr>
          <w:p w14:paraId="0DC7C7D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VIP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</w:tcPr>
          <w:p w14:paraId="444B54CF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FDR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</w:tcPr>
          <w:p w14:paraId="190155C7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AUC</w:t>
            </w:r>
          </w:p>
        </w:tc>
      </w:tr>
      <w:tr w:rsidR="001505CB" w14:paraId="1FB99B80" w14:textId="77777777" w:rsidTr="00F32547">
        <w:trPr>
          <w:trHeight w:val="320"/>
        </w:trPr>
        <w:tc>
          <w:tcPr>
            <w:tcW w:w="1616" w:type="dxa"/>
            <w:tcBorders>
              <w:top w:val="single" w:sz="4" w:space="0" w:color="auto"/>
            </w:tcBorders>
          </w:tcPr>
          <w:p w14:paraId="55D07B1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LPC</w:t>
            </w: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3A0E86E8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1.070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14:paraId="5A5A478C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0.097</w:t>
            </w:r>
          </w:p>
        </w:tc>
        <w:tc>
          <w:tcPr>
            <w:tcW w:w="1301" w:type="dxa"/>
            <w:tcBorders>
              <w:top w:val="single" w:sz="4" w:space="0" w:color="auto"/>
            </w:tcBorders>
          </w:tcPr>
          <w:p w14:paraId="5477BAD2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0.338</w:t>
            </w:r>
          </w:p>
        </w:tc>
        <w:tc>
          <w:tcPr>
            <w:tcW w:w="1314" w:type="dxa"/>
            <w:tcBorders>
              <w:top w:val="single" w:sz="4" w:space="0" w:color="auto"/>
            </w:tcBorders>
          </w:tcPr>
          <w:p w14:paraId="1046F8E3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5.19E-01</w:t>
            </w:r>
          </w:p>
        </w:tc>
        <w:tc>
          <w:tcPr>
            <w:tcW w:w="1301" w:type="dxa"/>
            <w:tcBorders>
              <w:top w:val="single" w:sz="4" w:space="0" w:color="auto"/>
            </w:tcBorders>
          </w:tcPr>
          <w:p w14:paraId="0DC6D3D7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0.537</w:t>
            </w:r>
          </w:p>
        </w:tc>
      </w:tr>
      <w:tr w:rsidR="001505CB" w14:paraId="442E907A" w14:textId="77777777" w:rsidTr="00F32547">
        <w:trPr>
          <w:trHeight w:val="320"/>
        </w:trPr>
        <w:tc>
          <w:tcPr>
            <w:tcW w:w="1616" w:type="dxa"/>
          </w:tcPr>
          <w:p w14:paraId="2E8F406A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LPE</w:t>
            </w:r>
          </w:p>
        </w:tc>
        <w:tc>
          <w:tcPr>
            <w:tcW w:w="1425" w:type="dxa"/>
          </w:tcPr>
          <w:p w14:paraId="48A6DDDA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0.751</w:t>
            </w:r>
          </w:p>
        </w:tc>
        <w:tc>
          <w:tcPr>
            <w:tcW w:w="1339" w:type="dxa"/>
          </w:tcPr>
          <w:p w14:paraId="4499C8A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-0.413</w:t>
            </w:r>
          </w:p>
        </w:tc>
        <w:tc>
          <w:tcPr>
            <w:tcW w:w="1301" w:type="dxa"/>
          </w:tcPr>
          <w:p w14:paraId="5AB30A40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0.905</w:t>
            </w:r>
          </w:p>
        </w:tc>
        <w:tc>
          <w:tcPr>
            <w:tcW w:w="1314" w:type="dxa"/>
          </w:tcPr>
          <w:p w14:paraId="219D2ED1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3.08E-05</w:t>
            </w:r>
          </w:p>
        </w:tc>
        <w:tc>
          <w:tcPr>
            <w:tcW w:w="1301" w:type="dxa"/>
          </w:tcPr>
          <w:p w14:paraId="2619BB2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0.672</w:t>
            </w:r>
          </w:p>
        </w:tc>
      </w:tr>
      <w:tr w:rsidR="001505CB" w14:paraId="7110D6CE" w14:textId="77777777" w:rsidTr="00F32547">
        <w:trPr>
          <w:trHeight w:val="320"/>
        </w:trPr>
        <w:tc>
          <w:tcPr>
            <w:tcW w:w="1616" w:type="dxa"/>
          </w:tcPr>
          <w:p w14:paraId="49697E13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LPG</w:t>
            </w:r>
          </w:p>
        </w:tc>
        <w:tc>
          <w:tcPr>
            <w:tcW w:w="1425" w:type="dxa"/>
          </w:tcPr>
          <w:p w14:paraId="6F166C00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0.425</w:t>
            </w:r>
          </w:p>
        </w:tc>
        <w:tc>
          <w:tcPr>
            <w:tcW w:w="1339" w:type="dxa"/>
          </w:tcPr>
          <w:p w14:paraId="4A3A38A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-1.236</w:t>
            </w:r>
          </w:p>
        </w:tc>
        <w:tc>
          <w:tcPr>
            <w:tcW w:w="1301" w:type="dxa"/>
          </w:tcPr>
          <w:p w14:paraId="369D4EA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2.034</w:t>
            </w:r>
          </w:p>
        </w:tc>
        <w:tc>
          <w:tcPr>
            <w:tcW w:w="1314" w:type="dxa"/>
          </w:tcPr>
          <w:p w14:paraId="4BDEC4D7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1.06E-11</w:t>
            </w:r>
          </w:p>
        </w:tc>
        <w:tc>
          <w:tcPr>
            <w:tcW w:w="1301" w:type="dxa"/>
          </w:tcPr>
          <w:p w14:paraId="3C324F16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0.816</w:t>
            </w:r>
          </w:p>
        </w:tc>
      </w:tr>
      <w:tr w:rsidR="001505CB" w14:paraId="387AB7DD" w14:textId="77777777" w:rsidTr="00F32547">
        <w:trPr>
          <w:trHeight w:val="320"/>
        </w:trPr>
        <w:tc>
          <w:tcPr>
            <w:tcW w:w="1616" w:type="dxa"/>
          </w:tcPr>
          <w:p w14:paraId="2E0D988B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LPI</w:t>
            </w:r>
          </w:p>
        </w:tc>
        <w:tc>
          <w:tcPr>
            <w:tcW w:w="1425" w:type="dxa"/>
          </w:tcPr>
          <w:p w14:paraId="5AA1E223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0.546</w:t>
            </w:r>
          </w:p>
        </w:tc>
        <w:tc>
          <w:tcPr>
            <w:tcW w:w="1339" w:type="dxa"/>
          </w:tcPr>
          <w:p w14:paraId="0F6D4A29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-0.872</w:t>
            </w:r>
          </w:p>
        </w:tc>
        <w:tc>
          <w:tcPr>
            <w:tcW w:w="1301" w:type="dxa"/>
          </w:tcPr>
          <w:p w14:paraId="6EC2BA85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1.130</w:t>
            </w:r>
          </w:p>
        </w:tc>
        <w:tc>
          <w:tcPr>
            <w:tcW w:w="1314" w:type="dxa"/>
          </w:tcPr>
          <w:p w14:paraId="3F7A5FED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8.51E-06</w:t>
            </w:r>
          </w:p>
        </w:tc>
        <w:tc>
          <w:tcPr>
            <w:tcW w:w="1301" w:type="dxa"/>
          </w:tcPr>
          <w:p w14:paraId="54BED83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0.692</w:t>
            </w:r>
          </w:p>
        </w:tc>
      </w:tr>
      <w:tr w:rsidR="001505CB" w14:paraId="01389AD1" w14:textId="77777777" w:rsidTr="00F32547">
        <w:trPr>
          <w:trHeight w:val="320"/>
        </w:trPr>
        <w:tc>
          <w:tcPr>
            <w:tcW w:w="1616" w:type="dxa"/>
          </w:tcPr>
          <w:p w14:paraId="56EC5DF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PC</w:t>
            </w:r>
          </w:p>
        </w:tc>
        <w:tc>
          <w:tcPr>
            <w:tcW w:w="1425" w:type="dxa"/>
          </w:tcPr>
          <w:p w14:paraId="44DEC8C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1.262</w:t>
            </w:r>
          </w:p>
        </w:tc>
        <w:tc>
          <w:tcPr>
            <w:tcW w:w="1339" w:type="dxa"/>
          </w:tcPr>
          <w:p w14:paraId="31C8EBD5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0.336</w:t>
            </w:r>
          </w:p>
        </w:tc>
        <w:tc>
          <w:tcPr>
            <w:tcW w:w="1301" w:type="dxa"/>
          </w:tcPr>
          <w:p w14:paraId="040C220D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1.452</w:t>
            </w:r>
          </w:p>
        </w:tc>
        <w:tc>
          <w:tcPr>
            <w:tcW w:w="1314" w:type="dxa"/>
          </w:tcPr>
          <w:p w14:paraId="6082EDC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1.49E-06</w:t>
            </w:r>
          </w:p>
        </w:tc>
        <w:tc>
          <w:tcPr>
            <w:tcW w:w="1301" w:type="dxa"/>
          </w:tcPr>
          <w:p w14:paraId="19E8560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0.759</w:t>
            </w:r>
          </w:p>
        </w:tc>
      </w:tr>
      <w:tr w:rsidR="001505CB" w14:paraId="045D899C" w14:textId="77777777" w:rsidTr="00F32547">
        <w:trPr>
          <w:trHeight w:val="320"/>
        </w:trPr>
        <w:tc>
          <w:tcPr>
            <w:tcW w:w="1616" w:type="dxa"/>
          </w:tcPr>
          <w:p w14:paraId="739802B6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PE</w:t>
            </w:r>
          </w:p>
        </w:tc>
        <w:tc>
          <w:tcPr>
            <w:tcW w:w="1425" w:type="dxa"/>
          </w:tcPr>
          <w:p w14:paraId="29AD0891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1.268</w:t>
            </w:r>
          </w:p>
        </w:tc>
        <w:tc>
          <w:tcPr>
            <w:tcW w:w="1339" w:type="dxa"/>
          </w:tcPr>
          <w:p w14:paraId="6E2E58D9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0.342</w:t>
            </w:r>
          </w:p>
        </w:tc>
        <w:tc>
          <w:tcPr>
            <w:tcW w:w="1301" w:type="dxa"/>
          </w:tcPr>
          <w:p w14:paraId="03136330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1.215</w:t>
            </w:r>
          </w:p>
        </w:tc>
        <w:tc>
          <w:tcPr>
            <w:tcW w:w="1314" w:type="dxa"/>
          </w:tcPr>
          <w:p w14:paraId="19D0E0B6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3.44E-03</w:t>
            </w:r>
          </w:p>
        </w:tc>
        <w:tc>
          <w:tcPr>
            <w:tcW w:w="1301" w:type="dxa"/>
          </w:tcPr>
          <w:p w14:paraId="7D496967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0.707</w:t>
            </w:r>
          </w:p>
        </w:tc>
      </w:tr>
      <w:tr w:rsidR="001505CB" w14:paraId="42FA23E7" w14:textId="77777777" w:rsidTr="00F32547">
        <w:trPr>
          <w:trHeight w:val="320"/>
        </w:trPr>
        <w:tc>
          <w:tcPr>
            <w:tcW w:w="1616" w:type="dxa"/>
          </w:tcPr>
          <w:p w14:paraId="1374DC73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PG</w:t>
            </w:r>
          </w:p>
        </w:tc>
        <w:tc>
          <w:tcPr>
            <w:tcW w:w="1425" w:type="dxa"/>
          </w:tcPr>
          <w:p w14:paraId="0539D2CA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0.813</w:t>
            </w:r>
          </w:p>
        </w:tc>
        <w:tc>
          <w:tcPr>
            <w:tcW w:w="1339" w:type="dxa"/>
          </w:tcPr>
          <w:p w14:paraId="16584CE7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-0.298</w:t>
            </w:r>
          </w:p>
        </w:tc>
        <w:tc>
          <w:tcPr>
            <w:tcW w:w="1301" w:type="dxa"/>
          </w:tcPr>
          <w:p w14:paraId="548AF243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0.630</w:t>
            </w:r>
          </w:p>
        </w:tc>
        <w:tc>
          <w:tcPr>
            <w:tcW w:w="1314" w:type="dxa"/>
          </w:tcPr>
          <w:p w14:paraId="717CE4F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9.75E-03</w:t>
            </w:r>
          </w:p>
        </w:tc>
        <w:tc>
          <w:tcPr>
            <w:tcW w:w="1301" w:type="dxa"/>
          </w:tcPr>
          <w:p w14:paraId="5F686511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0.609</w:t>
            </w:r>
          </w:p>
        </w:tc>
      </w:tr>
      <w:tr w:rsidR="001505CB" w14:paraId="1A167B83" w14:textId="77777777" w:rsidTr="00F32547">
        <w:trPr>
          <w:trHeight w:val="320"/>
        </w:trPr>
        <w:tc>
          <w:tcPr>
            <w:tcW w:w="1616" w:type="dxa"/>
            <w:tcBorders>
              <w:bottom w:val="nil"/>
            </w:tcBorders>
          </w:tcPr>
          <w:p w14:paraId="11402FE2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PI</w:t>
            </w:r>
          </w:p>
        </w:tc>
        <w:tc>
          <w:tcPr>
            <w:tcW w:w="1425" w:type="dxa"/>
            <w:tcBorders>
              <w:bottom w:val="nil"/>
            </w:tcBorders>
          </w:tcPr>
          <w:p w14:paraId="6679B835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1.247</w:t>
            </w:r>
          </w:p>
        </w:tc>
        <w:tc>
          <w:tcPr>
            <w:tcW w:w="1339" w:type="dxa"/>
            <w:tcBorders>
              <w:bottom w:val="nil"/>
            </w:tcBorders>
          </w:tcPr>
          <w:p w14:paraId="669CB18D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0.319</w:t>
            </w:r>
          </w:p>
        </w:tc>
        <w:tc>
          <w:tcPr>
            <w:tcW w:w="1301" w:type="dxa"/>
            <w:tcBorders>
              <w:bottom w:val="nil"/>
            </w:tcBorders>
          </w:tcPr>
          <w:p w14:paraId="2454686F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0.862</w:t>
            </w:r>
          </w:p>
        </w:tc>
        <w:tc>
          <w:tcPr>
            <w:tcW w:w="1314" w:type="dxa"/>
            <w:tcBorders>
              <w:bottom w:val="nil"/>
            </w:tcBorders>
          </w:tcPr>
          <w:p w14:paraId="5537279D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1.35E-02</w:t>
            </w:r>
          </w:p>
        </w:tc>
        <w:tc>
          <w:tcPr>
            <w:tcW w:w="1301" w:type="dxa"/>
            <w:tcBorders>
              <w:bottom w:val="nil"/>
            </w:tcBorders>
          </w:tcPr>
          <w:p w14:paraId="3FF7A23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0.617</w:t>
            </w:r>
          </w:p>
        </w:tc>
      </w:tr>
      <w:tr w:rsidR="001505CB" w14:paraId="3103EACB" w14:textId="77777777" w:rsidTr="00F32547">
        <w:trPr>
          <w:trHeight w:val="320"/>
        </w:trPr>
        <w:tc>
          <w:tcPr>
            <w:tcW w:w="1616" w:type="dxa"/>
            <w:tcBorders>
              <w:top w:val="nil"/>
              <w:bottom w:val="nil"/>
            </w:tcBorders>
          </w:tcPr>
          <w:p w14:paraId="6B8D032A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PS</w:t>
            </w:r>
          </w:p>
        </w:tc>
        <w:tc>
          <w:tcPr>
            <w:tcW w:w="1425" w:type="dxa"/>
            <w:tcBorders>
              <w:top w:val="nil"/>
              <w:bottom w:val="nil"/>
            </w:tcBorders>
          </w:tcPr>
          <w:p w14:paraId="1BBF5367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1.040</w:t>
            </w:r>
          </w:p>
        </w:tc>
        <w:tc>
          <w:tcPr>
            <w:tcW w:w="1339" w:type="dxa"/>
            <w:tcBorders>
              <w:top w:val="nil"/>
              <w:bottom w:val="nil"/>
            </w:tcBorders>
          </w:tcPr>
          <w:p w14:paraId="15EF54B0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0.056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1990953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0.316</w:t>
            </w:r>
          </w:p>
        </w:tc>
        <w:tc>
          <w:tcPr>
            <w:tcW w:w="1314" w:type="dxa"/>
            <w:tcBorders>
              <w:top w:val="nil"/>
              <w:bottom w:val="nil"/>
            </w:tcBorders>
          </w:tcPr>
          <w:p w14:paraId="5ABA32EE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3.07E-01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3440B246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0.567</w:t>
            </w:r>
          </w:p>
        </w:tc>
      </w:tr>
      <w:tr w:rsidR="001505CB" w14:paraId="5B6AC581" w14:textId="77777777" w:rsidTr="00F32547">
        <w:tblPrEx>
          <w:tblBorders>
            <w:top w:val="none" w:sz="0" w:space="0" w:color="auto"/>
            <w:bottom w:val="none" w:sz="0" w:space="0" w:color="auto"/>
          </w:tblBorders>
        </w:tblPrEx>
        <w:trPr>
          <w:trHeight w:val="320"/>
        </w:trPr>
        <w:tc>
          <w:tcPr>
            <w:tcW w:w="1616" w:type="dxa"/>
            <w:tcBorders>
              <w:bottom w:val="single" w:sz="4" w:space="0" w:color="auto"/>
            </w:tcBorders>
          </w:tcPr>
          <w:p w14:paraId="7E532C88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SM</w:t>
            </w: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57E065D9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0.986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14:paraId="56B02D31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-0.021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14:paraId="3FC29834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0.043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14:paraId="2755CFD8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7.59E-01</w:t>
            </w:r>
          </w:p>
        </w:tc>
        <w:tc>
          <w:tcPr>
            <w:tcW w:w="1301" w:type="dxa"/>
            <w:tcBorders>
              <w:bottom w:val="single" w:sz="4" w:space="0" w:color="auto"/>
            </w:tcBorders>
          </w:tcPr>
          <w:p w14:paraId="221359DA" w14:textId="77777777" w:rsidR="001505CB" w:rsidRDefault="001505CB" w:rsidP="00F32547">
            <w:pPr>
              <w:widowControl/>
              <w:spacing w:before="100" w:beforeAutospacing="1" w:after="100" w:afterAutospacing="1" w:line="480" w:lineRule="auto"/>
              <w:ind w:firstLine="360"/>
              <w:jc w:val="left"/>
              <w:rPr>
                <w:rFonts w:ascii="Calibri" w:eastAsia="等线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等线" w:hAnsi="Calibri" w:cs="Calibri"/>
                <w:sz w:val="18"/>
                <w:szCs w:val="18"/>
                <w:lang w:bidi="ar"/>
              </w:rPr>
              <w:t>0.541</w:t>
            </w:r>
          </w:p>
        </w:tc>
      </w:tr>
    </w:tbl>
    <w:p w14:paraId="2A27C061" w14:textId="77777777" w:rsidR="001505CB" w:rsidRDefault="001505CB" w:rsidP="001505CB">
      <w:pPr>
        <w:spacing w:line="480" w:lineRule="auto"/>
        <w:ind w:firstLine="360"/>
        <w:rPr>
          <w:rFonts w:ascii="Calibri" w:eastAsia="宋体" w:hAnsi="Calibri" w:cs="Calibri"/>
          <w:sz w:val="18"/>
          <w:szCs w:val="18"/>
        </w:rPr>
      </w:pPr>
    </w:p>
    <w:p w14:paraId="520C0CE6" w14:textId="77777777" w:rsidR="001505CB" w:rsidRDefault="001505CB" w:rsidP="001505CB">
      <w:pPr>
        <w:spacing w:line="480" w:lineRule="auto"/>
        <w:ind w:firstLine="360"/>
        <w:rPr>
          <w:rFonts w:ascii="Calibri" w:eastAsia="宋体" w:hAnsi="Calibri" w:cs="Calibri"/>
          <w:sz w:val="18"/>
          <w:szCs w:val="18"/>
        </w:rPr>
      </w:pPr>
      <w:r>
        <w:rPr>
          <w:rFonts w:ascii="Calibri" w:eastAsia="宋体" w:hAnsi="Calibri" w:cs="Calibri"/>
          <w:sz w:val="18"/>
          <w:szCs w:val="18"/>
        </w:rPr>
        <w:t>Table S3</w:t>
      </w:r>
      <w:r>
        <w:rPr>
          <w:rFonts w:ascii="Calibri" w:hAnsi="Calibri" w:cs="Calibri"/>
          <w:sz w:val="18"/>
          <w:szCs w:val="18"/>
        </w:rPr>
        <w:t xml:space="preserve"> </w:t>
      </w:r>
      <w:r>
        <w:rPr>
          <w:rFonts w:ascii="Calibri" w:eastAsia="宋体" w:hAnsi="Calibri" w:cs="Calibri"/>
          <w:sz w:val="18"/>
          <w:szCs w:val="18"/>
        </w:rPr>
        <w:t>Thirty-six differential metabolites between</w:t>
      </w:r>
      <w:r>
        <w:rPr>
          <w:rFonts w:ascii="Calibri" w:hAnsi="Calibri" w:cs="Calibri"/>
          <w:sz w:val="18"/>
          <w:szCs w:val="18"/>
        </w:rPr>
        <w:t xml:space="preserve"> HCC tissue and tumor-adjacent normal hepatic tissue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5485"/>
        <w:gridCol w:w="1840"/>
        <w:gridCol w:w="1840"/>
        <w:gridCol w:w="1340"/>
        <w:gridCol w:w="1340"/>
        <w:gridCol w:w="2113"/>
      </w:tblGrid>
      <w:tr w:rsidR="001505CB" w14:paraId="35E8B2D9" w14:textId="77777777" w:rsidTr="00F32547">
        <w:trPr>
          <w:trHeight w:val="362"/>
        </w:trPr>
        <w:tc>
          <w:tcPr>
            <w:tcW w:w="19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57AE3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  <w:u w:color="FA5050"/>
              </w:rPr>
              <w:t>Identification</w:t>
            </w:r>
            <w:r>
              <w:rPr>
                <w:rFonts w:ascii="Calibri" w:eastAsia="宋体" w:hAnsi="Calibri" w:cs="Calibri"/>
                <w:kern w:val="0"/>
                <w:sz w:val="18"/>
                <w:szCs w:val="18"/>
                <w:u w:color="FA5050"/>
                <w:vertAlign w:val="superscript"/>
              </w:rPr>
              <w:t>a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C36BF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i/>
                <w:i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i/>
                <w:iCs/>
                <w:kern w:val="0"/>
                <w:sz w:val="18"/>
                <w:szCs w:val="18"/>
              </w:rPr>
              <w:t>P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510CEF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FDR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0E0F8C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VIP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B5C24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AUC</w:t>
            </w:r>
          </w:p>
        </w:tc>
        <w:tc>
          <w:tcPr>
            <w:tcW w:w="7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4EB675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Tendency</w:t>
            </w:r>
            <w:r>
              <w:rPr>
                <w:rFonts w:ascii="Calibri" w:eastAsia="宋体" w:hAnsi="Calibri" w:cs="Calibri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1505CB" w14:paraId="5740EFB7" w14:textId="77777777" w:rsidTr="00F32547">
        <w:trPr>
          <w:trHeight w:val="362"/>
        </w:trPr>
        <w:tc>
          <w:tcPr>
            <w:tcW w:w="19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20FCA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Lysophosphatidylcholine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493D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9A38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38A3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A832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7205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</w:p>
        </w:tc>
      </w:tr>
      <w:tr w:rsidR="001505CB" w14:paraId="2287E462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9233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LPC (20:1)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89F6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1.68E-12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791F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1.28E-11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7E4B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1.465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DD92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FBDF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31E082EF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13ECC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Lysophosphatidylethanolamine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2EA1F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C668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5220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7451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2D92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</w:tr>
      <w:tr w:rsidR="001505CB" w14:paraId="2390467B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BCA4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LPE (16:0)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C4CF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3.11E-18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0FED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6.66E-17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D3B8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1.768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2419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0.884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B7F5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311FF911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CA06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LPE (18:3)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30A8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2.78E-10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6C46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1.27E-09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9F04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1.271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3784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0.776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A4D9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5BF1A037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2DF2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LPE (20:2)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7130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1.92E-12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1370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1.37E-11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7DDD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1.402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5FE4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0.816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8131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0C9DA1A0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C3AA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LPE (20:3)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3800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2.12E-14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4229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2.29E-13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04A6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1.647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3572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0.859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3C8D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02CAFC42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E3AB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LPE (22:4)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F2BD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1.82E-12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0A04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1.34E-11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1BC3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1.409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DECD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0.819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38E6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3C54F53C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C269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LPE (22:5)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1A56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1.35E-08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27D5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4.26E-08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02DA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1.178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53E6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0.770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7FF9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1704C889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0CD2D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Lysophosphatidylglycerol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BEAAD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6B29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BDDFC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E095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83B3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</w:tr>
      <w:tr w:rsidR="001505CB" w14:paraId="529D7058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DE68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LPG (18:1)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233D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4.09E-10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CAF8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1.71E-09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6ACC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1.281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E325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0.760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F1A3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227FC75A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BBAE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LPG (18:2)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F29E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8.88E-12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877D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5.43E-11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A27A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1.485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F31F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0.811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DA35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63403ED1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F8883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Lysophosphatidylinositol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4C1A3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55EF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8C78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C517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D91D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</w:tr>
      <w:tr w:rsidR="001505CB" w14:paraId="517772D3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6B8B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LPI (18:0)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9D1D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1.38E-10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44B9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6.89E-10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4F74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1.351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F890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0.767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8C5C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03F7C5B1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CF03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LPI (18:2)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7D5C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1.68E-06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119E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4.03E-06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A4D0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1.18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A47F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0.744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84FB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2BF63A95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7BFB9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Phosphatidylcholine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3090A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EAB4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DE38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E0A2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96EA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</w:tr>
      <w:tr w:rsidR="001505CB" w14:paraId="09F53718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2380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(30:0)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C2C7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3.49E-25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3062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2.49E-23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105F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1.97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E230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0.932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3998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6BB504C0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F5AE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(30:1)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F18D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4.08E-20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8266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9.69E-19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514E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1.771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FCE9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0.903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452B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54EC5A87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4194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(32:1)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ACFC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2.85E-14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1B8F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2.91E-13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2CED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1.515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64E4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0.832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68FE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2E2916FE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9C84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(33:0)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63B5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3.26E-21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E6A3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9.96E-20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EA1D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1.902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4973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0.917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A039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212B9D15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3E54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(38:2)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F372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2.14E-23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27CC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1.14E-21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A847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1.953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8815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0.912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7357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41F0FC33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5E99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(38:3)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F6A8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9.76E-16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7602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1.39E-14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0126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1.725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EE4A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0.856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63EB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2F08604E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804F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(39:3)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3932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1.01E-22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04E8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4.33E-21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250D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1.929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404E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0.911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BC4C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45FF86C0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366A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(40:2)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5F81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8.75E-17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BB26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1.56E-15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89CD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1.692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4F7F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0.865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A544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05A65B2E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1499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(40:3)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2126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8.51E-29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8074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1.82E-26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CFCA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2.127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63B5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0.948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E23F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37365A68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499D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(40:4)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F052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3.33E-16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4A10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5.09E-15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23B8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1.736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23D2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0.867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0C0F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1B07CF0A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7097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(40:7)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40C1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1.66E-14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024E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1.97E-13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53A6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1.589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ED5B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0.867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8B15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67F534B9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E7F3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(P-36:3)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3068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2.25E-13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DF63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1.79E-12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C0E1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1.503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4C42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0.836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69A9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752BC0A6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47AF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(P-38:3)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D524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1.34E-14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B639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1.69E-13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9397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1.633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DF28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0.866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EFC2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2FA91020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A9CC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(P-38:4)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CB37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3.24E-11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CBE4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1.78E-10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CADE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1.39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7E69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0.811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5CB6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68C825BE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C701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(P-40:6)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4313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3.84E-12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0DA2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2.57E-11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EF05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1.412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6834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746E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7B87C0A6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CE6B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(P-42:2)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B6AD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3.00E-09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DD58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1.07E-08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6653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1.222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553B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0.761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91C1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240754F3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68AC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(P-42:4)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6D27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4.68E-14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5788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4.36E-13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D7D3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9FE1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0.834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5F1B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74A4662C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2A2B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(P-42:5)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9991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1.17E-16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36AF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1.92E-15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C3F0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1.591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9F40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0.849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4D67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2B400EC5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0A91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PC (P-42:6)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46C3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6.35E-17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85A0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1.23E-15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3063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1.591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2BBA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0.850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6EF8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67FA548C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377CD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P</w:t>
            </w:r>
            <w:bookmarkStart w:id="0" w:name="_Hlk157841841"/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hosphatidylethanolamine</w:t>
            </w:r>
            <w:bookmarkEnd w:id="0"/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7E450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EC00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9CD3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1CC4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6CD2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</w:tr>
      <w:tr w:rsidR="001505CB" w14:paraId="6CCDA836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A5BD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PE (32:1)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2574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2.44E-09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AB7D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9.17E-09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AF79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1.245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A135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0.762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480C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38967FAC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B0FD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PE (41:7)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C48A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1.54E-20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C37C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4.13E-19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5034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1.774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C35F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0.889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EA61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3161CBD9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CAF9F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Phosphatidylinositol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A1AD5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466C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88A6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3949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7937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</w:tr>
      <w:tr w:rsidR="001505CB" w14:paraId="0889AC3A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6087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PI (38:5)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FA5C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5.77E-10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6C5D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2.37E-09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1869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1.092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4A6C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0.753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EA69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055A5B87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0D77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PI (40:4)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75C2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1.56E-10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82A0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7.60E-10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115C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1.269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E295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0.774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51DF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I</w:t>
            </w:r>
          </w:p>
        </w:tc>
      </w:tr>
      <w:tr w:rsidR="001505CB" w14:paraId="327C12D0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60DA0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  <w:t>Phosphatidylserine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5AD2F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1B9D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452A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4158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9D63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Times New Roman" w:hAnsi="Calibri" w:cs="Calibri"/>
                <w:kern w:val="0"/>
                <w:sz w:val="18"/>
                <w:szCs w:val="18"/>
              </w:rPr>
            </w:pPr>
          </w:p>
        </w:tc>
      </w:tr>
      <w:tr w:rsidR="001505CB" w14:paraId="6BEC5D09" w14:textId="77777777" w:rsidTr="00F32547">
        <w:trPr>
          <w:trHeight w:val="362"/>
        </w:trPr>
        <w:tc>
          <w:tcPr>
            <w:tcW w:w="196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CEA81B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PS (35:2)</w:t>
            </w: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7E2BC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9.99E-07</w:t>
            </w: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617DC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2.43E-06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222B8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1.05</w:t>
            </w:r>
          </w:p>
        </w:tc>
        <w:tc>
          <w:tcPr>
            <w:tcW w:w="48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EBDE4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0.780</w:t>
            </w:r>
          </w:p>
        </w:tc>
        <w:tc>
          <w:tcPr>
            <w:tcW w:w="75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BA877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  <w:tr w:rsidR="001505CB" w14:paraId="6A8266FB" w14:textId="77777777" w:rsidTr="00F32547">
        <w:trPr>
          <w:trHeight w:val="362"/>
        </w:trPr>
        <w:tc>
          <w:tcPr>
            <w:tcW w:w="196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5BA1CE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PS (38:1)</w:t>
            </w: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FF4AE3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8.84E-26</w:t>
            </w:r>
          </w:p>
        </w:tc>
        <w:tc>
          <w:tcPr>
            <w:tcW w:w="65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8CBCF4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9.46E-24</w:t>
            </w:r>
          </w:p>
        </w:tc>
        <w:tc>
          <w:tcPr>
            <w:tcW w:w="48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DDB3D6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2.024</w:t>
            </w:r>
          </w:p>
        </w:tc>
        <w:tc>
          <w:tcPr>
            <w:tcW w:w="48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ECF0F6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0.935</w:t>
            </w:r>
          </w:p>
        </w:tc>
        <w:tc>
          <w:tcPr>
            <w:tcW w:w="75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8FAA3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rPr>
                <w:rFonts w:ascii="Calibri" w:eastAsia="宋体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宋体" w:hAnsi="Calibri" w:cs="Calibri"/>
                <w:kern w:val="0"/>
                <w:sz w:val="18"/>
                <w:szCs w:val="18"/>
              </w:rPr>
              <w:t>D</w:t>
            </w:r>
          </w:p>
        </w:tc>
      </w:tr>
    </w:tbl>
    <w:p w14:paraId="27B5AB50" w14:textId="77777777" w:rsidR="001505CB" w:rsidRDefault="001505CB" w:rsidP="001505CB">
      <w:pPr>
        <w:widowControl/>
        <w:spacing w:line="480" w:lineRule="auto"/>
        <w:ind w:firstLine="360"/>
        <w:jc w:val="left"/>
        <w:rPr>
          <w:rFonts w:ascii="Calibri" w:eastAsia="宋体" w:hAnsi="Calibri" w:cs="Calibri"/>
          <w:sz w:val="18"/>
          <w:szCs w:val="18"/>
        </w:rPr>
      </w:pPr>
      <w:r>
        <w:rPr>
          <w:rFonts w:ascii="Calibri" w:eastAsia="等线" w:hAnsi="Calibri" w:cs="Calibri"/>
          <w:sz w:val="18"/>
          <w:szCs w:val="18"/>
          <w:u w:color="FA5050"/>
          <w:vertAlign w:val="superscript"/>
          <w:lang w:bidi="ar"/>
        </w:rPr>
        <w:t>a</w:t>
      </w:r>
      <w:r>
        <w:rPr>
          <w:rFonts w:ascii="Calibri" w:eastAsia="宋体" w:hAnsi="Calibri" w:cs="Calibri"/>
          <w:sz w:val="18"/>
          <w:szCs w:val="18"/>
          <w:u w:color="FA5050"/>
        </w:rPr>
        <w:t>Significantly</w:t>
      </w:r>
      <w:r>
        <w:rPr>
          <w:rFonts w:ascii="Calibri" w:eastAsia="宋体" w:hAnsi="Calibri" w:cs="Calibri"/>
          <w:sz w:val="18"/>
          <w:szCs w:val="18"/>
        </w:rPr>
        <w:t xml:space="preserve"> differential metabolites for comparison were selected based on </w:t>
      </w:r>
      <w:r>
        <w:rPr>
          <w:rFonts w:ascii="Calibri" w:eastAsia="宋体" w:hAnsi="Calibri" w:cs="Calibri"/>
          <w:kern w:val="0"/>
          <w:sz w:val="18"/>
          <w:szCs w:val="18"/>
          <w:lang w:bidi="ar"/>
        </w:rPr>
        <w:t xml:space="preserve">FDR&lt;0.05, </w:t>
      </w:r>
      <w:r>
        <w:rPr>
          <w:rFonts w:ascii="Calibri" w:eastAsia="宋体" w:hAnsi="Calibri" w:cs="Calibri"/>
          <w:sz w:val="18"/>
          <w:szCs w:val="18"/>
        </w:rPr>
        <w:t>VIP &gt;1</w:t>
      </w:r>
      <w:r>
        <w:rPr>
          <w:rFonts w:ascii="Calibri" w:eastAsia="宋体" w:hAnsi="Calibri" w:cs="Calibri"/>
          <w:kern w:val="0"/>
          <w:sz w:val="18"/>
          <w:szCs w:val="18"/>
          <w:lang w:bidi="ar"/>
        </w:rPr>
        <w:t>, FC&gt;2 or &lt;0.5.</w:t>
      </w:r>
    </w:p>
    <w:p w14:paraId="7F79E6C3" w14:textId="77777777" w:rsidR="001505CB" w:rsidRDefault="001505CB" w:rsidP="001505CB">
      <w:pPr>
        <w:widowControl/>
        <w:spacing w:line="480" w:lineRule="auto"/>
        <w:ind w:firstLine="360"/>
        <w:jc w:val="left"/>
        <w:rPr>
          <w:rFonts w:ascii="Calibri" w:eastAsia="宋体" w:hAnsi="Calibri" w:cs="Calibri"/>
          <w:sz w:val="18"/>
          <w:szCs w:val="18"/>
        </w:rPr>
      </w:pPr>
      <w:r>
        <w:rPr>
          <w:rFonts w:ascii="Calibri" w:eastAsia="宋体" w:hAnsi="Calibri" w:cs="Calibri"/>
          <w:sz w:val="18"/>
          <w:szCs w:val="18"/>
          <w:u w:color="FA5050"/>
          <w:vertAlign w:val="superscript"/>
        </w:rPr>
        <w:t>b</w:t>
      </w:r>
      <w:r>
        <w:rPr>
          <w:rFonts w:ascii="Calibri" w:eastAsia="宋体" w:hAnsi="Calibri" w:cs="Calibri"/>
          <w:sz w:val="18"/>
          <w:szCs w:val="18"/>
        </w:rPr>
        <w:t xml:space="preserve"> “D” means </w:t>
      </w:r>
      <w:r>
        <w:rPr>
          <w:rFonts w:ascii="Calibri" w:eastAsia="宋体" w:hAnsi="Calibri" w:cs="Calibri"/>
          <w:sz w:val="18"/>
          <w:szCs w:val="18"/>
          <w:u w:color="FA5050"/>
        </w:rPr>
        <w:t>downregulated</w:t>
      </w:r>
      <w:r>
        <w:rPr>
          <w:rFonts w:ascii="Calibri" w:eastAsia="宋体" w:hAnsi="Calibri" w:cs="Calibri"/>
          <w:sz w:val="18"/>
          <w:szCs w:val="18"/>
        </w:rPr>
        <w:t xml:space="preserve"> and “I” means </w:t>
      </w:r>
      <w:r>
        <w:rPr>
          <w:rFonts w:ascii="Calibri" w:eastAsia="宋体" w:hAnsi="Calibri" w:cs="Calibri"/>
          <w:sz w:val="18"/>
          <w:szCs w:val="18"/>
          <w:u w:color="FA5050"/>
        </w:rPr>
        <w:t>upregulated</w:t>
      </w:r>
      <w:r>
        <w:rPr>
          <w:rFonts w:ascii="Calibri" w:eastAsia="宋体" w:hAnsi="Calibri" w:cs="Calibri"/>
          <w:sz w:val="18"/>
          <w:szCs w:val="18"/>
        </w:rPr>
        <w:t xml:space="preserve"> in HCC tissues when compared with NATs.</w:t>
      </w:r>
    </w:p>
    <w:p w14:paraId="0296CAB8" w14:textId="77777777" w:rsidR="001505CB" w:rsidRDefault="001505CB" w:rsidP="001505CB">
      <w:pPr>
        <w:widowControl/>
        <w:spacing w:line="480" w:lineRule="auto"/>
        <w:ind w:firstLine="360"/>
        <w:jc w:val="left"/>
        <w:rPr>
          <w:rFonts w:ascii="Calibri" w:eastAsia="宋体" w:hAnsi="Calibri" w:cs="Calibri"/>
          <w:sz w:val="18"/>
          <w:szCs w:val="18"/>
        </w:rPr>
      </w:pPr>
    </w:p>
    <w:p w14:paraId="6DEB9C54" w14:textId="77777777" w:rsidR="001505CB" w:rsidRDefault="001505CB" w:rsidP="001505CB">
      <w:pPr>
        <w:spacing w:line="480" w:lineRule="auto"/>
        <w:ind w:firstLine="360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 w:hint="eastAsia"/>
          <w:sz w:val="18"/>
          <w:szCs w:val="18"/>
        </w:rPr>
        <w:t xml:space="preserve">Table </w:t>
      </w:r>
      <w:r>
        <w:rPr>
          <w:rFonts w:ascii="Calibri" w:hAnsi="Calibri" w:cs="Calibri"/>
          <w:sz w:val="18"/>
          <w:szCs w:val="18"/>
        </w:rPr>
        <w:t>S4</w:t>
      </w:r>
      <w:r>
        <w:rPr>
          <w:rFonts w:ascii="Calibri" w:hAnsi="Calibri" w:cs="Calibri" w:hint="eastAsia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>Seven</w:t>
      </w:r>
      <w:r>
        <w:rPr>
          <w:rFonts w:ascii="Calibri" w:hAnsi="Calibri" w:cs="Calibri" w:hint="eastAsia"/>
          <w:sz w:val="18"/>
          <w:szCs w:val="18"/>
        </w:rPr>
        <w:t>ty-</w:t>
      </w:r>
      <w:r>
        <w:rPr>
          <w:rFonts w:ascii="Calibri" w:hAnsi="Calibri" w:cs="Calibri"/>
          <w:sz w:val="18"/>
          <w:szCs w:val="18"/>
        </w:rPr>
        <w:t>seven</w:t>
      </w:r>
      <w:r>
        <w:rPr>
          <w:rFonts w:ascii="Calibri" w:hAnsi="Calibri" w:cs="Calibri" w:hint="eastAsia"/>
          <w:sz w:val="18"/>
          <w:szCs w:val="18"/>
        </w:rPr>
        <w:t xml:space="preserve"> identified differential </w:t>
      </w:r>
      <w:r>
        <w:rPr>
          <w:rFonts w:ascii="Calibri" w:hAnsi="Calibri" w:cs="Calibri"/>
          <w:sz w:val="18"/>
          <w:szCs w:val="18"/>
        </w:rPr>
        <w:t>phospholipid species</w:t>
      </w:r>
      <w:r>
        <w:rPr>
          <w:rFonts w:ascii="Calibri" w:hAnsi="Calibri" w:cs="Calibri" w:hint="eastAsia"/>
          <w:sz w:val="18"/>
          <w:szCs w:val="18"/>
        </w:rPr>
        <w:t xml:space="preserve"> between </w:t>
      </w:r>
      <w:r>
        <w:rPr>
          <w:rFonts w:ascii="Calibri" w:hAnsi="Calibri" w:cs="Calibri"/>
          <w:sz w:val="18"/>
          <w:szCs w:val="18"/>
        </w:rPr>
        <w:t>HCC tissue and tumor-adjacent normal hepatic tissue in females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2867"/>
        <w:gridCol w:w="48"/>
        <w:gridCol w:w="2188"/>
        <w:gridCol w:w="40"/>
        <w:gridCol w:w="2128"/>
        <w:gridCol w:w="61"/>
        <w:gridCol w:w="2107"/>
        <w:gridCol w:w="100"/>
        <w:gridCol w:w="2068"/>
        <w:gridCol w:w="139"/>
        <w:gridCol w:w="2033"/>
        <w:gridCol w:w="179"/>
      </w:tblGrid>
      <w:tr w:rsidR="001505CB" w14:paraId="07F6E3DF" w14:textId="77777777" w:rsidTr="00F32547">
        <w:trPr>
          <w:gridAfter w:val="1"/>
          <w:wAfter w:w="85" w:type="pct"/>
          <w:trHeight w:val="288"/>
        </w:trPr>
        <w:tc>
          <w:tcPr>
            <w:tcW w:w="8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9382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Phospholipid species</w:t>
            </w:r>
            <w:r>
              <w:rPr>
                <w:rFonts w:ascii="Calibri" w:hAnsi="Calibri" w:cs="Calibr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C27D4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i/>
                <w:iCs/>
                <w:sz w:val="18"/>
                <w:szCs w:val="18"/>
              </w:rPr>
            </w:pPr>
            <w:r>
              <w:rPr>
                <w:rStyle w:val="font21"/>
                <w:rFonts w:ascii="Calibri" w:eastAsia="宋体" w:hAnsi="Calibri" w:cs="Calibri"/>
                <w:i/>
                <w:iCs/>
                <w:color w:val="auto"/>
                <w:lang w:bidi="ar"/>
              </w:rPr>
              <w:t>P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0CCEE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AUC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99EF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FC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826A4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VIP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F199F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Tendency</w:t>
            </w:r>
            <w:r>
              <w:rPr>
                <w:rFonts w:ascii="Calibri" w:eastAsia="宋体" w:hAnsi="Calibri" w:cs="Calibri"/>
                <w:kern w:val="0"/>
                <w:sz w:val="18"/>
                <w:szCs w:val="18"/>
                <w:vertAlign w:val="superscript"/>
                <w:lang w:bidi="ar"/>
              </w:rPr>
              <w:t>b</w:t>
            </w:r>
          </w:p>
        </w:tc>
      </w:tr>
      <w:tr w:rsidR="001505CB" w14:paraId="488333EC" w14:textId="77777777" w:rsidTr="00F32547">
        <w:trPr>
          <w:trHeight w:val="288"/>
        </w:trPr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0A646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Lysophosphatidylcholine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911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6DC8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6FC7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176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EB0D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0A6CE02C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BBC5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LPC (14:0)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A2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2.77E-03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C4C9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2667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1.806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1AC8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1.331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E9C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1F31CDD6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C02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LPC (16:1)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7FBD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1.54E-03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5745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D3CE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1.711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50C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1.515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BF3B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7255A9ED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451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LPC (20:1)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2301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1.45E-02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CCCC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0.781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055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0.425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F085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1.051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0BA3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77DD671F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4CBE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LPC (20:3)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0336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2.04E-02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14E1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0.763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C8C8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1.944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7491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1.186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CE15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0930097E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A0A0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LPC (P-18:0)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F421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7.91E-03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7A2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4FE6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1.654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F975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1.442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CF4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550776C5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E8F0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Lysophosphatidylethanolamine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D0194" w14:textId="77777777" w:rsidR="001505CB" w:rsidRDefault="001505CB" w:rsidP="00F32547">
            <w:pPr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23BB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8E69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3214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03BE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61B08949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4399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(16:0)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1F70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7.05E-04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F731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FB44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0.379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460D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1.426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4BA0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6440D5D2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F95F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(16:1)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882B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1.97E-02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B6E7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0.740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A7A3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1.663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0654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1.316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A3CF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69C3BB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7C53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(20:1)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48B7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1.61E-03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83E6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0.852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041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1.796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A939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1.480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C030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19DD6F63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AE41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(20:2)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D5A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1.81E-04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CD08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0.905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82CE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1.950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032D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1.764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AA15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217B1876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F37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(20:3)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6250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4.73E-05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70B0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0.923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F000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2.451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2044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1.816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C21D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6F8B245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3B2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(20:4)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87B0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3.30E-02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3601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9B82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1.703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9B45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1.270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7313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5769C326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BFB5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(22:4)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66FF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2.00E-03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1CFC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0.917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C49C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2.314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80EC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1.697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B78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7AE8288A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790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LPE (22:5)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09EF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1.81E-03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E7EB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0.870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0BD7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2.300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0C5B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1.433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E98C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7CAA5BE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827F3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Lysophosphatidylglycerol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16BD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294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5BE3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00E4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13F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1D76F8B7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43B6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LPG (18:1)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6D45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1.25E-02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C571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0.716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4AB4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0.363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5C1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1.030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51A1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13BFC165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050D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LPG (18:2)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9D8B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2.02E-02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B11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0.799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27E8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0.302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C92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1.218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B7E0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3026D029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AFF28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Lysophosphatidylinositol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B759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B672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0B3E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1BCD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678D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6E0EB4EE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C78A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LPI (20:3)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C9A1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4.05E-02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64B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0.716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2797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1.416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A4C6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1.032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1EF8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4CE1230C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FF2B7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Phosphatidylcholine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F31D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708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C4D1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814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C930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4543D28B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A635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(30:0)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1F49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5.52E-04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14B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0.905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B963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4.314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EE6B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1.748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6DF5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0E7BB376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0FD9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(30:1)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03D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2.75E-04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9FAB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337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4.700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48AB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1.718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B501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37B7BC6C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05F1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(32:0)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C585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4.43E-02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8F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0.775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1E8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1.440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975F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1.232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04D7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2F6021B9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442F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(32:1)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8EAD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2.83E-03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7464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0.781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EEBE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2.286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CD0E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1.468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76C3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EE4145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A8D9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(33:0)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6124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1.30E-04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8DBE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0.947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9152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2.894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CF95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1.884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5803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2AC0A463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C67E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(33:1)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DCB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3.55E-03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4EB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BB47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1.838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65DE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1.500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E3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45CFBEBD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F20A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(34:2)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4E42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8.77E-03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E0E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D8F8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0.870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7FBD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1.301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46FB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53FC3E0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5360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(35:2)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6441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2.27E-02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F243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0.775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DF1A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0.885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B938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1.038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7FE1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4E187A2F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3914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(36:1)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9B76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3.21E-02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E878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0.817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1D8A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1.467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4DC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1.144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4114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54C87C1E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4344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(38:2)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FC3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3.89E-04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66AB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238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2.279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4061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1.612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9C43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2D3184F2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E6F8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(38:3)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965B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6.42E-03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FBE8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0.805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CF87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2.267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5BD2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1.375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5A68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433741B7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608D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(38:4)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DDA2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3.32E-02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7C16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4143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2.010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575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1.217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906D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FE4C533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0CF6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(39:3)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0F4D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1.03E-04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E8B5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0.876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4664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0.159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260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1.552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3C6F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29B8C6D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E1CB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(40:1)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003E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2.74E-05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1841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0.976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5266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0.617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BC5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1.979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893B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57D6CB6F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06E9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(40:2)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F337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3.46E-06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6B7F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0.994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D820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0.383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2694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1.926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E037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47F07F1A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742C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(40:3)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ABEB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1.30E-05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433B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0.947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0281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0.175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F51A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1.992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B3B5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2C378C73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8E40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(40:4)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FF93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1.79E-03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8A0B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BC39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2.247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2EA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1.673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D61A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3819FBF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3D04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(40:7)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E5A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3.42E-03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AD6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0.852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6F97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3.734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C37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1.532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45EE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5EB110A9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32A9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(P-36:1)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594C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1.28E-02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8AF4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0.781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8A6E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0.868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FF0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1.105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E925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01814F9F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9034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(P-36:2)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08DF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3.10E-03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2E2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0.864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A6E3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1.699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2559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1.553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9A0F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78F266B5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82E1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(P-36:3)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D5CC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2.38E-03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58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0.923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A122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2.443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764F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1.731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A43A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571C0708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B366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(P-38:2)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3B30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8.02E-03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940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0.840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F07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1.376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7372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1.202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BC90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3175FB12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908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(P-38:3)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4587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3.23E-03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2FF5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0.929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A56D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2.253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3473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1.723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F9DD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A633ED7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DB87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(P-38:4)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A2E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4.29E-03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8274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874B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2.197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3403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1.646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44C6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3E21B9B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EA5E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(P-38:5)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988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1.42E-02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E738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0.757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3890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0.809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D33E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1.158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CF4A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0E505519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9F5F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(P-40:6)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D7A0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2.51E-03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EC65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BDE1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0.493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49E3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1.456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710E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70912AB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D582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(P-40:7)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ABEB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2.51E-04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3F6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3B1C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0.757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760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1.651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F45A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2F4C8D59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3D5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(P-42:2)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D251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6.88E-03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3D27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D2E0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0.475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B17C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1.199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B522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78C61F0C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7529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(P-42:4)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955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4.46E-03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51B5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0.799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65C6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0.401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4A58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1.251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FF7E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0A27DCF5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102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(P-42:5)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2D80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1.64E-03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643E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0.852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8F4E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0.336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8FE6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1.461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50BF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6BA60087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447E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PC (P-42:6)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7678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5.12E-03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ACEA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0.864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7A4A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0.417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38FE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1.598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45B7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1AE6BC96" w14:textId="77777777" w:rsidTr="00F32547">
        <w:trPr>
          <w:trHeight w:val="83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F377F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Phosphatidylethanolamine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0F81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AC5A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5B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C45E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1D86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26222070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D749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(32:0)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DFA1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4.27E-02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FA07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0.751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BCE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1.777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DF78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1.253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E781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485E69AF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3BD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(33:1)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C323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3.65E-02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FA39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0.751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41E3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1.929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7101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1.173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6D4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0AA293E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92D5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(37:2)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C9F5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3.04E-03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8E24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0.888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DC7A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0.578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1809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1.350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058F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14A6791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04B3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(37:4)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2A8C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5.09E-03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23A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0.858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A462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1.642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1BB8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1.575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40BD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7FC11A82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F4BB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(38:2)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9148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3.07E-02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4955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0.740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1395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1.951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099B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1.176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4D6C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E9D754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FB9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(39:6)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AAE3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4.23E-02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5B9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0.769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B051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E683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1.092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F12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521805F5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823D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(40:1)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3D83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4.21E-02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B233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0.799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25E9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0.735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321B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1.196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0598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367FD0D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9678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(40:2)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E35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1.66E-04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474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73F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0.590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7DBD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1.612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AA74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01AF2EFD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B81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(40:9)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5463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1.50E-03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3692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0.959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AC7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0.566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A3CA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1.655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5021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248CF83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A5D9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(41:5)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4BD0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4.27E-03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574B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0.840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C486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0.618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29E2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1.265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9952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252042D3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AAB5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(41:6)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C419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1.90E-03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DD41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0.923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D543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0.606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472C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1.591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35FD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55316B9E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675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(41:7)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D0B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5.34E-05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BD61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0.964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139D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0.358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51F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1.923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9962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27614C1E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A815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(42:4)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1950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1.86E-03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983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0.846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14C3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0.551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4DD1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1.420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2039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3D2AA7B0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1E99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PE (42:9)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A7B9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3.25E-05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49C9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0.852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FD1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0.511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7CE0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1.429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762E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0265237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FEE5E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Phosphatidylinositol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676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40A1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5457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5D56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8594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2C75EB0F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D0E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PI (36:3)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373B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4.65E-03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A85B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0.840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7FE8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1.734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DE2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1.473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963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DA62A15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771B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PI (36:4)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18BE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1.06E-02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3A9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0.834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ED34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1.700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C208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1.305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813A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23EFBC8A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9479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PI (38:3)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1FB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1.20E-02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7570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0.828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15D7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1.886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562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1.333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3F6C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3477D21B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0B81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PI (38:5)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3793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3.27E-03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EF10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0.876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25C0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1.971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196B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1.545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D55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0CECEF0D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4207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PI (38:6)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D563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3.99E-02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204D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0.769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0FCD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1.834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1397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1.143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921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068CC948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B860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PI (40:4)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0F51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7.11E-03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7184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0.870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BE42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2.330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C17C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1.493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96AA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7F035486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28F5E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Phosphatidylserine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2FC8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F09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B9B5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2078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8B4F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6BC73D2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E8EF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PS (38:1)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078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1.74E-04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BB6A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0.953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9D72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0.421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50B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1.747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7E4F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56F619E1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108A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PS (38:2)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6F86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2.00E-02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4E85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0.722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2A97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0.671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C6C9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1.068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D8F7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678FF2B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BAF6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PS (38:3)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57E2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3.33E-03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6A2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0.893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146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2.060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01F3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1.610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A72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43636C14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ED8E2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Sphingomyelin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3026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50D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DA09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5F80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8E91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5BFCEE8D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08D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SM(d32:1)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D13B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1.08E-02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9380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0.704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5BD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1.337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F6E3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1.061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765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I</w:t>
            </w:r>
          </w:p>
        </w:tc>
      </w:tr>
      <w:tr w:rsidR="001505CB" w14:paraId="633ADD77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763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SM(d36:0)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C9B9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7.15E-03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8ACE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0.799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D8EE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0.625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0193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1.343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4695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78637123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EFF6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SM(d37:1)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94F8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2.31E-03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D264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0.746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2D7D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0.674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E858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1.107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6728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52FC6859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8475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SM(d40:1)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5F01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1.19E-02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2BC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0.716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5069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0.617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B258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1.056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B6EF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47A449A0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BF2C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SM(d41:1)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D8AF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7.61E-03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91B4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0.781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8E5E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0.642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9EBE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1.216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C9E5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16ABE9CB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51E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SM(d42:0)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8998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4.86E-02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7E01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0.704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7D7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0.660 </w:t>
            </w:r>
          </w:p>
        </w:tc>
        <w:tc>
          <w:tcPr>
            <w:tcW w:w="833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51C8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1.060 </w:t>
            </w:r>
          </w:p>
        </w:tc>
        <w:tc>
          <w:tcPr>
            <w:tcW w:w="834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48E8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  <w:tr w:rsidR="001505CB" w14:paraId="0C568950" w14:textId="77777777" w:rsidTr="00F32547">
        <w:trPr>
          <w:trHeight w:val="288"/>
        </w:trPr>
        <w:tc>
          <w:tcPr>
            <w:tcW w:w="83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34DF0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sz w:val="18"/>
                <w:szCs w:val="18"/>
                <w:lang w:bidi="ar"/>
              </w:rPr>
              <w:t>SM(d42:1)</w:t>
            </w:r>
          </w:p>
        </w:tc>
        <w:tc>
          <w:tcPr>
            <w:tcW w:w="83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5DA21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1.23E-02</w:t>
            </w:r>
          </w:p>
        </w:tc>
        <w:tc>
          <w:tcPr>
            <w:tcW w:w="834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A1FC77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0.781 </w:t>
            </w:r>
          </w:p>
        </w:tc>
        <w:tc>
          <w:tcPr>
            <w:tcW w:w="83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34C16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0.690 </w:t>
            </w:r>
          </w:p>
        </w:tc>
        <w:tc>
          <w:tcPr>
            <w:tcW w:w="83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EB7E3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 xml:space="preserve">1.176 </w:t>
            </w:r>
          </w:p>
        </w:tc>
        <w:tc>
          <w:tcPr>
            <w:tcW w:w="834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55742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/>
                <w:sz w:val="18"/>
                <w:szCs w:val="18"/>
              </w:rPr>
              <w:t>D</w:t>
            </w:r>
          </w:p>
        </w:tc>
      </w:tr>
    </w:tbl>
    <w:p w14:paraId="6EDE86EB" w14:textId="77777777" w:rsidR="001505CB" w:rsidRDefault="001505CB" w:rsidP="001505CB">
      <w:pPr>
        <w:spacing w:line="480" w:lineRule="auto"/>
        <w:ind w:firstLine="36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  <w:vertAlign w:val="superscript"/>
        </w:rPr>
        <w:t xml:space="preserve">a </w:t>
      </w:r>
      <w:r>
        <w:rPr>
          <w:rFonts w:ascii="Calibri" w:hAnsi="Calibri" w:cs="Calibri"/>
          <w:sz w:val="18"/>
          <w:szCs w:val="18"/>
        </w:rPr>
        <w:t xml:space="preserve">Significantly differential metabolites for comparison were selected based on </w:t>
      </w:r>
      <w:r>
        <w:rPr>
          <w:rFonts w:ascii="Calibri" w:hAnsi="Calibri" w:cs="Calibri"/>
          <w:i/>
          <w:iCs/>
          <w:sz w:val="18"/>
          <w:szCs w:val="18"/>
        </w:rPr>
        <w:t>P</w:t>
      </w:r>
      <w:r>
        <w:rPr>
          <w:rFonts w:ascii="Calibri" w:hAnsi="Calibri" w:cs="Calibri"/>
          <w:sz w:val="18"/>
          <w:szCs w:val="18"/>
        </w:rPr>
        <w:t>&lt;0.05, VIP &gt;1.</w:t>
      </w:r>
    </w:p>
    <w:p w14:paraId="69EAE2CD" w14:textId="77777777" w:rsidR="001505CB" w:rsidRDefault="001505CB" w:rsidP="001505CB">
      <w:pPr>
        <w:spacing w:line="480" w:lineRule="auto"/>
        <w:ind w:firstLine="36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  <w:vertAlign w:val="superscript"/>
        </w:rPr>
        <w:t>b</w:t>
      </w:r>
      <w:r>
        <w:rPr>
          <w:rFonts w:ascii="Calibri" w:hAnsi="Calibri" w:cs="Calibri"/>
          <w:sz w:val="18"/>
          <w:szCs w:val="18"/>
        </w:rPr>
        <w:t xml:space="preserve"> “D” means downregulated and “I” means upregulated in HCC tissues when compared with NATs.</w:t>
      </w:r>
    </w:p>
    <w:p w14:paraId="730BAF02" w14:textId="77777777" w:rsidR="001505CB" w:rsidRDefault="001505CB" w:rsidP="001505CB">
      <w:pPr>
        <w:spacing w:line="480" w:lineRule="auto"/>
        <w:ind w:firstLine="360"/>
        <w:jc w:val="lef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 w:hint="eastAsia"/>
          <w:sz w:val="18"/>
          <w:szCs w:val="18"/>
        </w:rPr>
        <w:t xml:space="preserve">Table </w:t>
      </w:r>
      <w:r>
        <w:rPr>
          <w:rFonts w:ascii="Calibri" w:hAnsi="Calibri" w:cs="Calibri"/>
          <w:sz w:val="18"/>
          <w:szCs w:val="18"/>
        </w:rPr>
        <w:t>S5</w:t>
      </w:r>
      <w:r>
        <w:rPr>
          <w:rFonts w:ascii="Calibri" w:hAnsi="Calibri" w:cs="Calibri" w:hint="eastAsia"/>
          <w:sz w:val="18"/>
          <w:szCs w:val="18"/>
        </w:rPr>
        <w:t xml:space="preserve"> </w:t>
      </w:r>
      <w:r>
        <w:rPr>
          <w:rFonts w:ascii="Calibri" w:hAnsi="Calibri" w:cs="Calibri"/>
          <w:sz w:val="18"/>
          <w:szCs w:val="18"/>
        </w:rPr>
        <w:t>Eigh</w:t>
      </w:r>
      <w:r>
        <w:rPr>
          <w:rFonts w:ascii="Calibri" w:hAnsi="Calibri" w:cs="Calibri" w:hint="eastAsia"/>
          <w:sz w:val="18"/>
          <w:szCs w:val="18"/>
        </w:rPr>
        <w:t>ty-</w:t>
      </w:r>
      <w:r>
        <w:rPr>
          <w:rFonts w:ascii="Calibri" w:hAnsi="Calibri" w:cs="Calibri"/>
          <w:sz w:val="18"/>
          <w:szCs w:val="18"/>
        </w:rPr>
        <w:t>eight</w:t>
      </w:r>
      <w:r>
        <w:rPr>
          <w:rFonts w:ascii="Calibri" w:hAnsi="Calibri" w:cs="Calibri" w:hint="eastAsia"/>
          <w:sz w:val="18"/>
          <w:szCs w:val="18"/>
        </w:rPr>
        <w:t xml:space="preserve"> identified differential </w:t>
      </w:r>
      <w:r>
        <w:rPr>
          <w:rFonts w:ascii="Calibri" w:hAnsi="Calibri" w:cs="Calibri"/>
          <w:sz w:val="18"/>
          <w:szCs w:val="18"/>
        </w:rPr>
        <w:t>phospholipid species</w:t>
      </w:r>
      <w:r>
        <w:rPr>
          <w:rFonts w:ascii="Calibri" w:hAnsi="Calibri" w:cs="Calibri" w:hint="eastAsia"/>
          <w:sz w:val="18"/>
          <w:szCs w:val="18"/>
        </w:rPr>
        <w:t xml:space="preserve"> between </w:t>
      </w:r>
      <w:r>
        <w:rPr>
          <w:rFonts w:ascii="Calibri" w:hAnsi="Calibri" w:cs="Calibri"/>
          <w:sz w:val="18"/>
          <w:szCs w:val="18"/>
        </w:rPr>
        <w:t>HCC tissue and tumor-adjacent normal hepatic tissue in males</w:t>
      </w:r>
    </w:p>
    <w:tbl>
      <w:tblPr>
        <w:tblStyle w:val="a"/>
        <w:tblW w:w="5000" w:type="pct"/>
        <w:tblLook w:val="04A0" w:firstRow="1" w:lastRow="0" w:firstColumn="1" w:lastColumn="0" w:noHBand="0" w:noVBand="1"/>
      </w:tblPr>
      <w:tblGrid>
        <w:gridCol w:w="2868"/>
        <w:gridCol w:w="47"/>
        <w:gridCol w:w="2189"/>
        <w:gridCol w:w="28"/>
        <w:gridCol w:w="2139"/>
        <w:gridCol w:w="59"/>
        <w:gridCol w:w="2108"/>
        <w:gridCol w:w="98"/>
        <w:gridCol w:w="2069"/>
        <w:gridCol w:w="140"/>
        <w:gridCol w:w="2033"/>
        <w:gridCol w:w="180"/>
      </w:tblGrid>
      <w:tr w:rsidR="001505CB" w14:paraId="695940E7" w14:textId="77777777" w:rsidTr="00F32547">
        <w:trPr>
          <w:gridAfter w:val="1"/>
          <w:wAfter w:w="77" w:type="pct"/>
          <w:trHeight w:val="288"/>
        </w:trPr>
        <w:tc>
          <w:tcPr>
            <w:tcW w:w="9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5C61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Phospholipid species</w:t>
            </w:r>
            <w:r>
              <w:rPr>
                <w:rFonts w:ascii="Calibri" w:hAnsi="Calibri" w:cs="Calibri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81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CCBE6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i/>
                <w:iCs/>
                <w:sz w:val="18"/>
                <w:szCs w:val="18"/>
              </w:rPr>
            </w:pPr>
            <w:r>
              <w:rPr>
                <w:rStyle w:val="font21"/>
                <w:rFonts w:ascii="Calibri" w:eastAsia="宋体" w:hAnsi="Calibri" w:cs="Calibri"/>
                <w:i/>
                <w:iCs/>
                <w:color w:val="auto"/>
                <w:lang w:bidi="ar"/>
              </w:rPr>
              <w:t>P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72033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AUC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B4913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FC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F442F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VIP</w:t>
            </w:r>
          </w:p>
        </w:tc>
        <w:tc>
          <w:tcPr>
            <w:tcW w:w="80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703B" w14:textId="77777777" w:rsidR="001505CB" w:rsidRDefault="001505CB" w:rsidP="00F32547">
            <w:pPr>
              <w:spacing w:line="480" w:lineRule="auto"/>
              <w:ind w:firstLine="42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Style w:val="font11"/>
                <w:rFonts w:ascii="Calibri" w:eastAsia="宋体" w:hAnsi="Calibri" w:cs="Calibri"/>
                <w:color w:val="auto"/>
                <w:lang w:bidi="ar"/>
              </w:rPr>
              <w:t>Tendency</w:t>
            </w:r>
            <w:r>
              <w:rPr>
                <w:rFonts w:ascii="Calibri" w:eastAsia="宋体" w:hAnsi="Calibri" w:cs="Calibri"/>
                <w:kern w:val="0"/>
                <w:sz w:val="18"/>
                <w:szCs w:val="18"/>
                <w:vertAlign w:val="superscript"/>
                <w:lang w:bidi="ar"/>
              </w:rPr>
              <w:t>b</w:t>
            </w:r>
          </w:p>
        </w:tc>
      </w:tr>
      <w:tr w:rsidR="001505CB" w14:paraId="41D5F35E" w14:textId="77777777" w:rsidTr="00F32547">
        <w:trPr>
          <w:trHeight w:val="288"/>
        </w:trPr>
        <w:tc>
          <w:tcPr>
            <w:tcW w:w="91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BC3F9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Lysophosphatidylcholine</w:t>
            </w:r>
          </w:p>
        </w:tc>
        <w:tc>
          <w:tcPr>
            <w:tcW w:w="81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9EA1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i/>
                <w:iCs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57A6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4737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D833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0255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755EFAA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638C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LPC (16:0)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D567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1.29E-06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B6FE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0.727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07B6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0.621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2F1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1.206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AEEF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229C094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2F95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LPC (18:0)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35CA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2.05E-08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7919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0.776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A57E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0.546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B1C4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1.254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87D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2B5A1DC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DF32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LPC (20:0)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584F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6.53E-08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9FBB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0.753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AD0C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0.515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95E8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1.235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D40C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69E82DDB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54A3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LPC (20:1)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BE6B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3.42E-11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D99D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0.827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3DE3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0.425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1C43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1.516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6E0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41C19D6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426DE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Lysophosphatidylethanolamine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3D33C" w14:textId="77777777" w:rsidR="001505CB" w:rsidRDefault="001505CB" w:rsidP="00F32547">
            <w:pPr>
              <w:spacing w:line="480" w:lineRule="auto"/>
              <w:ind w:firstLine="361"/>
              <w:jc w:val="left"/>
              <w:rPr>
                <w:rFonts w:ascii="Calibri" w:eastAsia="宋体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94A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31ED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3EDB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3286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561F073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07C3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(16:0)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A373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1.52E-15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57F7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0.893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7D87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0.379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7233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1.793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EEFB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5490D7E5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38FD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(18:0)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1BE9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2.87E-08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9630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0.770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B18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0.550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35E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1.223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1BEC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28ED0334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752D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(18:3)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1FC7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8.74E-11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F2C7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0.803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96C6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0.437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18F6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1.393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73B5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4162F49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0A02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(20:1)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CF63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2.51E-09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DC9E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0.803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8B3A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1.796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0379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1.198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0E7A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18961FA7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EFEC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(20:2)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2018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1.41E-09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13F9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0.800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1F38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1.950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944C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1.322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FACD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74F53172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90CF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(20:3)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2CAD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3.80E-11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BE6D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0.843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301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2.451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65FC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1.593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4A18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5052A53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6E33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(22:4)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7981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3.30E-10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3500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0.806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0E41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2.314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A58B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1.349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081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0066ED71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7F0D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LPE (22:5)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E354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1.21E-06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C25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0.751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5B1F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2.300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91E4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1.121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B89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719F3E4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FBF34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Lysophosphatidylglycerol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6D56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4C7E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542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43B8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8C6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1D315AC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4155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LPG (18:1)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44AD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8.88E-09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884A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0.767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502D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0.363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7AC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1.288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06D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D145B2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306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LPG (18:2)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DE52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1.83E-10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C38C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0.818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BB4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0.302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5B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1.493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D7D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A3E50D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AA1CB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Lysophosphatidylinositol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DB76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2797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970F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E8A5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D2B2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699C2873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F11E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LPI (18:0)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DC82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9.43E-10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4F4E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3653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0.397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F6E2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1.402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2F48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4E3D30A6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8A73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LPI (18:2)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3778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1.23E-05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CE5E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0.747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DD9B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0.313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1DC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1.151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1C63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401387EA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02B0C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Phosphatidylcholine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01D8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AEB9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DB8D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8923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DB20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662DEF22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1FFE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(30:0)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2862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2.55E-22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369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0.935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58C0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4.314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90F4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1.995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CF05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F31361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BD2E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(30:1)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6C2C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6.09E-17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C3F5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0.909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6B2A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4.700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0F73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1.780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9536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624543C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5CA0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(32:0)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36F8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1.06E-06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ADF8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0.757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EAC3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1.440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28AB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1.031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026F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AA7B029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04E9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(32:1)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4246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4.13E-12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4DD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0.841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0DA8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2.286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B519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1.524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5054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7C13B46C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DE00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(32:2)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90D5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8.10E-07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0B7E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0.736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5D9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1.729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FD5C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1.041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A192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E961F74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D897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(33:0)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FB2B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9.61E-18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7BC1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0.913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7C59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2.894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4797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1.874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49FE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BF4DF11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7F2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(33:1)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6F49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9.69E-12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262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0.814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6EE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1.838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5A55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1.503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55D2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58ED854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E66E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(35:1)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F13C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2.76E-07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5601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0.732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3A30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1.456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118A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1.124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ACC5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247B471A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01CE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(36:1)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10D9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2.86E-08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39E5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0.753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D6D4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1.467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280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1.329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81E9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141B248E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370A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(36:3)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5D06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5.28E-08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8E9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0.768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FD1A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1.529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BDB1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1.200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34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FF7035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608B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(38:2)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8557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2.54E-20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407C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0.915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C458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2.279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4F24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1.989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FD6F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5FB890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82E9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(38:3)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05F1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6.59E-14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3E4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0.863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E3C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2.267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52C9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1.760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C6F6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2A35E1D4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4C8F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(38:4)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F0D3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1.18E-09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D9A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0.793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EE49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2.010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4F67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1.411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FD2C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11FB7CC6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54B1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(38:5)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DCF3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4.41E-08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2B37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0.770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BB13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1.984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9CA9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1.234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EE81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66EB4C3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E826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(39:3)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DBEC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2.87E-19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BA60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0.918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DA2C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0.159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986C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1.982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450C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63079A3A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6B73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(39:4)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064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1.93E-06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696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0.753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4930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0.563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A0C4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1.110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6B0C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60EF832B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4932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(39:5)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E81E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4.50E-10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A7E5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0.799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DC08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0.571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A45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1.403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079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7C56431B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7F09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(40:1)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6E21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1.21E-10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A6D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0.812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A0E6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0.617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66B8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1.409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77D7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41FCFE5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9581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(40:2)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48EB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8.54E-13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3FD1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0.842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02EF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0.383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5D5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1.601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B81D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DCBB0D9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75B0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(40:3)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C2FC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2.91E-24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0BD8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0.949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3C9A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0.175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BA47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2.132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16E2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74FE8E7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572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(40:4)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7BF8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7.80E-14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C0B9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0.858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48C0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2.247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C8D8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1.713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F767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3EEB535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6B89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(40:5)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3539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2.21E-07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9A0B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0.744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676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1.847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D26A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1.254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0DC9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63BCE24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9EDB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(40:6)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0E0D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6.46E-06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E78C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0.713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B6F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2.056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711A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1.085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DDB9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6A147B5C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0A14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(40:7)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79CC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1.89E-12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52C9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0.873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BA71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3.734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522B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1.593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0F99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14C29DD5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D605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(P-36:2)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60DB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3.55E-10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85D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0.814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8150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1.699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B95C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1.326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D737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31964A19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DAE7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(P-36:3)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42D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3.70E-11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36D3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0.825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12CB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2.443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7DF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1.448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62E9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0BC855E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562A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(P-38:3)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62B4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1.89E-12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847B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0.854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5405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2.253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1BD7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1.588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E6E4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3EAB0BE7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56CA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(P-38:4)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5BFF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2.40E-09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789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0.801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A11F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2.197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06F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1.346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AE61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81D37E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4724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(P-38:6)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049E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4.11E-07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033C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0.717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E513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1.372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ED6F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1.154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8B03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11721FE6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74D66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(P-40:6)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114C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5.98E-10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6DE2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0.791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5390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0.493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AEBD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1.364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54B9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195E1C04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E82E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(P-40:7)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1F68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1.17E-08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40A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0.780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F0A5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0.757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C134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1.246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B7D2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0EFE8D1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571C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(P-42:2)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C006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1.30E-07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8EA2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0.754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AC4F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0.475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DEF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1.186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CDD3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7396EC1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35F3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(P-42:4)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5B5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4.08E-12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0CFB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0.845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DC6E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0.401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32A9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1.607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751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61956A35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B138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(P-42:5)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9FE3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3.30E-14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20E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0.851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B424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0.336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A3BE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1.580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95A9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783D57D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8702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PC (P-42:6)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A6D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4.10E-15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5618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0.849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C1BF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0.417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99FF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1.560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B447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43252264" w14:textId="77777777" w:rsidTr="00F32547">
        <w:trPr>
          <w:trHeight w:val="83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10863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Phosphatidylethanolamine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B99E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C07E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68B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8A81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61D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2E97B881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3EA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(32:0)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07A5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3.08E-08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1F28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0.764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529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1.777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6C55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1.223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C8E3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CE7214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E0A6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(32:1)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D2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1.96E-08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F8D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7570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2.338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36CC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1.281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207E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50CF4F44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4AF9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(33:1)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1AF1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3.85E-09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6E0C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0.770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B01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1.929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664D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1.291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73BD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5927973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0CB5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(36:3)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5375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5.05E-06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19E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0.724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02CA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1.630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CC61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1.005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7997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2ADB55CA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1E8A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(37:2)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76BA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5.09E-07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9610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0.737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BF2F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0.578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54BD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1.079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A84F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7D824727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6F55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(37:4)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F8F2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3.89E-10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D47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0.795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E574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1.642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86F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1.370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3207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0CD81FE7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0AB2B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(38:2)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337C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1.30E-12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0D9F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0.861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6A39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1.951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E769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1.604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7D16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5E08755C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C941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(38:3)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A38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5.62E-11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4F99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0.841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8C8C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2.042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ABAA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1.539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876F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3129B17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B3AE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(38:5)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F08F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1.14E-05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7677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0.730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8E62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1.665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1EFD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1.010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A8C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24048ADB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8D2AE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(40:2)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7318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1.42E-07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308F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BC32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0.590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B47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1.211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319E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F119600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FBD4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(40:7)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D8F8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8.18E-07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8317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0.747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E92F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2.087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A28A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1.107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5D38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5A89A819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4464F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(40:9)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A030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3.60E-13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754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0.848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9B5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0.566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2A9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1.509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C02F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1798457B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2AB0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(41:5)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85DF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1.38E-07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8F9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0.770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7EB8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0.618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3800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1.152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321E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0347614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39C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(41:6)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A723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3.86E-08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B637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0.738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D54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0.606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BB1A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1.133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AE60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2B426861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BA64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(41:7)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5CDB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4.02E-17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144C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0.871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9B1E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0.358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B031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1.691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2AC8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04363CF3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B0BE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(42:4)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4A5B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3.54E-08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7110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65EA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0.551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98C8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1.211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CD7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7AF4C612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CE20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PE (42:9)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8501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4.90E-11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5F7A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0.796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B4F7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0.511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5255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1.331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60D3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155AEC33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FA65D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Phosphatidylinositol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E012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ECD9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224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AB4E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A95A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6BA0C6D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4288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PI (32:0)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3D89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1.72E-07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54B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0.734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3F4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2.199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E6D7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1.115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B3C2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650E13FA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A0CC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PI (36:2)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968A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8.86E-07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02B7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0.727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FCCB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0.590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E796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1.118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533B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02C4D9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13A8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PI (38:3)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E5B2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5.26E-07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BD6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0.722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E419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1.886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B6B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1.060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886E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5CC97F69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A9059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PI (40:4)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07A0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9.23E-09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6344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0.762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FC06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2.330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46BD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1.207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9AA5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D93E711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9BFE1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Phosphatidylserine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2E15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AE4A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8B2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F1E6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D51B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1C8DD4C1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4430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(35:2)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B505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1.85E-05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4C37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0.767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B5AC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0.340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5BCF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1.049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F063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2A37392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7BE44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(36:2)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AFB7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3.98E-07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EBA8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0.775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5EDC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1.328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0FD3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1.159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EC06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11597E5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981CA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(36:4)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4E15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1.00E-06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4F6C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0.719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2BE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1.505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937E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1.013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322C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6433388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1825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(38:1)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2F5B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1.84E-22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83AD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0.937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695D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0.421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F080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2.071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329B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4E673894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CC625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(38:2)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A35D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3.95E-08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015A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0.771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B896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0.671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1FC5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1.247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9A477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0488AAA7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26D5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(38:3)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8975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1.83E-20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1BE9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0.938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886B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2.060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5ADC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1.964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81F6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05222D5C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7770D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(38:4)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EF1E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2.06E-09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3365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0.788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9428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1.522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A56D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1.237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1499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4412917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2D8A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PS (40:5)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F057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1.72E-08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09A6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0.784 </w:t>
            </w:r>
          </w:p>
        </w:tc>
        <w:tc>
          <w:tcPr>
            <w:tcW w:w="81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0B09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1.703 </w:t>
            </w:r>
          </w:p>
        </w:tc>
        <w:tc>
          <w:tcPr>
            <w:tcW w:w="817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39A1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1.328 </w:t>
            </w:r>
          </w:p>
        </w:tc>
        <w:tc>
          <w:tcPr>
            <w:tcW w:w="81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C8E7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  <w:tr w:rsidR="001505CB" w14:paraId="10356373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64914D" w14:textId="77777777" w:rsidR="001505CB" w:rsidRDefault="001505CB" w:rsidP="00F32547">
            <w:pPr>
              <w:widowControl/>
              <w:spacing w:line="480" w:lineRule="auto"/>
              <w:ind w:firstLine="361"/>
              <w:jc w:val="left"/>
              <w:textAlignment w:val="top"/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/>
                <w:b/>
                <w:bCs/>
                <w:sz w:val="18"/>
                <w:szCs w:val="18"/>
                <w:lang w:bidi="ar"/>
              </w:rPr>
              <w:t>Sphingomyelin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26FA7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6433C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230CC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ADB33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C2048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</w:p>
        </w:tc>
      </w:tr>
      <w:tr w:rsidR="001505CB" w14:paraId="61A88594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34FE8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(d36:0)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15736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3.20E-07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F857A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0.742 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46C46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0.625 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E8B7F9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1.113 </w:t>
            </w: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E6932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5CBE583D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195802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(d37:1)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520503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2.06E-07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973E7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0.728 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438D1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0.674 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88273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1.005 </w:t>
            </w: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56030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08EC3215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4C0763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(d40:0)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C411A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2.67E-07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E6A982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0.732 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01B8A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0.695 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15524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1.111 </w:t>
            </w: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03554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6FD7DB17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4A1190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(d40:1)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90BB8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7.03E-13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76C0F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0.808 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D5DA6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0.617 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28D2B4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1.424 </w:t>
            </w: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27EDB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6BC738DC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FCECD7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(d41:1)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16D07D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2.09E-09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494A3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0.774 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AFFA2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0.642 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1CF83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1.225 </w:t>
            </w: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6B69D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391411FF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DD4A21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(d42:0)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71B7B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3.24E-09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A1DE9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0.782 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E625E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0.660 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489B81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1.238 </w:t>
            </w: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82917B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50B11A55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033648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(d42:1)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464F68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3.41E-09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612E2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0.774 </w:t>
            </w:r>
          </w:p>
        </w:tc>
        <w:tc>
          <w:tcPr>
            <w:tcW w:w="816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34AB85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0.690 </w:t>
            </w:r>
          </w:p>
        </w:tc>
        <w:tc>
          <w:tcPr>
            <w:tcW w:w="817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A4D1E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1.205 </w:t>
            </w:r>
          </w:p>
        </w:tc>
        <w:tc>
          <w:tcPr>
            <w:tcW w:w="818" w:type="pct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145FEE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D</w:t>
            </w:r>
          </w:p>
        </w:tc>
      </w:tr>
      <w:tr w:rsidR="001505CB" w14:paraId="0EC41C45" w14:textId="77777777" w:rsidTr="00F32547">
        <w:trPr>
          <w:trHeight w:val="288"/>
        </w:trPr>
        <w:tc>
          <w:tcPr>
            <w:tcW w:w="916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4C05CC" w14:textId="77777777" w:rsidR="001505CB" w:rsidRDefault="001505CB" w:rsidP="00F32547">
            <w:pPr>
              <w:widowControl/>
              <w:spacing w:line="480" w:lineRule="auto"/>
              <w:ind w:firstLine="360"/>
              <w:jc w:val="left"/>
              <w:textAlignment w:val="top"/>
              <w:rPr>
                <w:rFonts w:ascii="Calibri" w:eastAsia="宋体" w:hAnsi="Calibri" w:cs="Calibri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  <w:lang w:bidi="ar"/>
              </w:rPr>
              <w:t>SM (d43:2)</w:t>
            </w:r>
          </w:p>
        </w:tc>
        <w:tc>
          <w:tcPr>
            <w:tcW w:w="816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87318F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2.93E-08</w:t>
            </w:r>
          </w:p>
        </w:tc>
        <w:tc>
          <w:tcPr>
            <w:tcW w:w="817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851B9C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0.771 </w:t>
            </w:r>
          </w:p>
        </w:tc>
        <w:tc>
          <w:tcPr>
            <w:tcW w:w="816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80EF4A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1.688 </w:t>
            </w:r>
          </w:p>
        </w:tc>
        <w:tc>
          <w:tcPr>
            <w:tcW w:w="817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68A586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 xml:space="preserve">1.209 </w:t>
            </w:r>
          </w:p>
        </w:tc>
        <w:tc>
          <w:tcPr>
            <w:tcW w:w="818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8A2F600" w14:textId="77777777" w:rsidR="001505CB" w:rsidRDefault="001505CB" w:rsidP="00F32547">
            <w:pPr>
              <w:spacing w:line="480" w:lineRule="auto"/>
              <w:ind w:firstLine="360"/>
              <w:jc w:val="left"/>
              <w:rPr>
                <w:rFonts w:ascii="Calibri" w:eastAsia="宋体" w:hAnsi="Calibri" w:cs="Calibri"/>
                <w:sz w:val="18"/>
                <w:szCs w:val="18"/>
              </w:rPr>
            </w:pPr>
            <w:r>
              <w:rPr>
                <w:rFonts w:ascii="Calibri" w:eastAsia="宋体" w:hAnsi="Calibri" w:cs="Calibri" w:hint="eastAsia"/>
                <w:sz w:val="18"/>
                <w:szCs w:val="18"/>
              </w:rPr>
              <w:t>I</w:t>
            </w:r>
          </w:p>
        </w:tc>
      </w:tr>
    </w:tbl>
    <w:p w14:paraId="147D345F" w14:textId="77777777" w:rsidR="001505CB" w:rsidRDefault="001505CB" w:rsidP="001505CB">
      <w:pPr>
        <w:spacing w:line="480" w:lineRule="auto"/>
        <w:ind w:firstLine="36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  <w:vertAlign w:val="superscript"/>
        </w:rPr>
        <w:t xml:space="preserve">a </w:t>
      </w:r>
      <w:r>
        <w:rPr>
          <w:rFonts w:ascii="Calibri" w:hAnsi="Calibri" w:cs="Calibri"/>
          <w:sz w:val="18"/>
          <w:szCs w:val="18"/>
        </w:rPr>
        <w:t xml:space="preserve">Significantly differential metabolites for comparison were selected based on </w:t>
      </w:r>
      <w:r>
        <w:rPr>
          <w:rFonts w:ascii="Calibri" w:hAnsi="Calibri" w:cs="Calibri"/>
          <w:i/>
          <w:iCs/>
          <w:sz w:val="18"/>
          <w:szCs w:val="18"/>
        </w:rPr>
        <w:t>P</w:t>
      </w:r>
      <w:r>
        <w:rPr>
          <w:rFonts w:ascii="Calibri" w:hAnsi="Calibri" w:cs="Calibri"/>
          <w:sz w:val="18"/>
          <w:szCs w:val="18"/>
        </w:rPr>
        <w:t>&lt;0.05, VIP &gt;1.</w:t>
      </w:r>
    </w:p>
    <w:p w14:paraId="224EE7EC" w14:textId="77777777" w:rsidR="001505CB" w:rsidRDefault="001505CB" w:rsidP="001505CB">
      <w:pPr>
        <w:spacing w:line="480" w:lineRule="auto"/>
        <w:ind w:firstLine="36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  <w:vertAlign w:val="superscript"/>
        </w:rPr>
        <w:t>b</w:t>
      </w:r>
      <w:r>
        <w:rPr>
          <w:rFonts w:ascii="Calibri" w:hAnsi="Calibri" w:cs="Calibri"/>
          <w:sz w:val="18"/>
          <w:szCs w:val="18"/>
        </w:rPr>
        <w:t xml:space="preserve"> “D” means downregulated and “I” means upregulated in HCC tissues when compared with NATs.</w:t>
      </w:r>
    </w:p>
    <w:p w14:paraId="4824002E" w14:textId="77777777" w:rsidR="001505CB" w:rsidRDefault="001505CB" w:rsidP="001505CB">
      <w:pPr>
        <w:spacing w:line="480" w:lineRule="auto"/>
        <w:ind w:firstLine="36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noProof/>
          <w:sz w:val="18"/>
          <w:szCs w:val="18"/>
        </w:rPr>
        <w:drawing>
          <wp:inline distT="0" distB="0" distL="0" distR="0" wp14:anchorId="2AF754C3" wp14:editId="6D7B85BE">
            <wp:extent cx="7148830" cy="3575050"/>
            <wp:effectExtent l="0" t="0" r="0" b="6350"/>
            <wp:docPr id="14405923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59237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53330" cy="3577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7CE70" w14:textId="77777777" w:rsidR="001505CB" w:rsidRDefault="001505CB" w:rsidP="001505CB">
      <w:pPr>
        <w:spacing w:line="480" w:lineRule="auto"/>
        <w:ind w:firstLine="360"/>
        <w:rPr>
          <w:rFonts w:ascii="Calibri" w:eastAsia="等线" w:hAnsi="Calibri" w:cs="Calibri"/>
          <w:sz w:val="18"/>
          <w:szCs w:val="18"/>
          <w:lang w:bidi="ar"/>
        </w:rPr>
      </w:pPr>
      <w:r>
        <w:rPr>
          <w:rFonts w:ascii="Calibri" w:eastAsia="等线" w:hAnsi="Calibri" w:cs="Calibri"/>
          <w:sz w:val="18"/>
          <w:szCs w:val="18"/>
          <w:lang w:bidi="ar"/>
        </w:rPr>
        <w:t>Figure S1 Multivariate exploratory ROC analysis for each phospholipid class distinguishing HCC and NAT based on support vector machines (SVM) algorithm.</w:t>
      </w:r>
    </w:p>
    <w:p w14:paraId="1A275D7B" w14:textId="77777777" w:rsidR="001505CB" w:rsidRDefault="001505CB" w:rsidP="001505CB">
      <w:pPr>
        <w:spacing w:line="480" w:lineRule="auto"/>
        <w:ind w:firstLine="360"/>
        <w:rPr>
          <w:rFonts w:ascii="Calibri" w:eastAsia="等线" w:hAnsi="Calibri" w:cs="Calibri"/>
          <w:sz w:val="18"/>
          <w:szCs w:val="18"/>
          <w:lang w:bidi="ar"/>
        </w:rPr>
      </w:pPr>
    </w:p>
    <w:p w14:paraId="7339F366" w14:textId="77777777" w:rsidR="001505CB" w:rsidRDefault="001505CB" w:rsidP="001505CB">
      <w:pPr>
        <w:spacing w:line="480" w:lineRule="auto"/>
        <w:ind w:firstLine="360"/>
        <w:rPr>
          <w:rFonts w:ascii="Calibri" w:eastAsia="等线" w:hAnsi="Calibri" w:cs="Calibri"/>
          <w:sz w:val="18"/>
          <w:szCs w:val="18"/>
          <w:lang w:bidi="ar"/>
        </w:rPr>
      </w:pPr>
      <w:bookmarkStart w:id="1" w:name="_Hlk157455693"/>
      <w:r>
        <w:rPr>
          <w:rFonts w:ascii="Calibri" w:eastAsia="等线" w:hAnsi="Calibri" w:cs="Calibri"/>
          <w:noProof/>
          <w:sz w:val="18"/>
          <w:szCs w:val="18"/>
          <w:lang w:bidi="ar"/>
        </w:rPr>
        <w:drawing>
          <wp:anchor distT="0" distB="0" distL="114300" distR="114300" simplePos="0" relativeHeight="251659264" behindDoc="0" locked="0" layoutInCell="1" allowOverlap="1" wp14:anchorId="36C6C01C" wp14:editId="01C4D63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354195" cy="3870325"/>
            <wp:effectExtent l="0" t="0" r="8890" b="0"/>
            <wp:wrapTopAndBottom/>
            <wp:docPr id="13218154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81542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57243" cy="3873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等线" w:hAnsi="Calibri" w:cs="Calibri"/>
          <w:sz w:val="18"/>
          <w:szCs w:val="18"/>
          <w:lang w:bidi="ar"/>
        </w:rPr>
        <w:t>Figure S2</w:t>
      </w:r>
      <w:r>
        <w:t xml:space="preserve"> </w:t>
      </w:r>
      <w:r>
        <w:rPr>
          <w:rFonts w:ascii="Calibri" w:eastAsia="等线" w:hAnsi="Calibri" w:cs="Calibri"/>
          <w:sz w:val="18"/>
          <w:szCs w:val="18"/>
          <w:lang w:bidi="ar"/>
        </w:rPr>
        <w:t>Principal Component Analysis (PCA) plot showing the discrimination between hepatocellular carcinoma tissue (HCC) and tumor-adjacent normal hepatic tissue (NAT).</w:t>
      </w:r>
    </w:p>
    <w:bookmarkEnd w:id="1"/>
    <w:p w14:paraId="113B8758" w14:textId="77777777" w:rsidR="001505CB" w:rsidRDefault="001505CB" w:rsidP="001505CB">
      <w:pPr>
        <w:spacing w:line="480" w:lineRule="auto"/>
        <w:ind w:firstLine="360"/>
        <w:rPr>
          <w:rFonts w:ascii="Calibri" w:eastAsia="等线" w:hAnsi="Calibri" w:cs="Calibri"/>
          <w:sz w:val="18"/>
          <w:szCs w:val="18"/>
          <w:lang w:bidi="ar"/>
        </w:rPr>
      </w:pPr>
    </w:p>
    <w:p w14:paraId="33C3F50A" w14:textId="77777777" w:rsidR="001505CB" w:rsidRDefault="001505CB" w:rsidP="001505CB">
      <w:pPr>
        <w:spacing w:line="480" w:lineRule="auto"/>
        <w:ind w:firstLine="360"/>
        <w:rPr>
          <w:rFonts w:ascii="Calibri" w:eastAsia="宋体" w:hAnsi="Calibri" w:cs="Calibri"/>
          <w:sz w:val="18"/>
          <w:szCs w:val="18"/>
        </w:rPr>
      </w:pPr>
      <w:r>
        <w:rPr>
          <w:rFonts w:ascii="Calibri" w:eastAsia="宋体" w:hAnsi="Calibri" w:cs="Calibri"/>
          <w:noProof/>
          <w:sz w:val="18"/>
          <w:szCs w:val="18"/>
        </w:rPr>
        <w:drawing>
          <wp:inline distT="0" distB="0" distL="0" distR="0" wp14:anchorId="775A4F2C" wp14:editId="5E9C335C">
            <wp:extent cx="2667000" cy="2667000"/>
            <wp:effectExtent l="0" t="0" r="0" b="0"/>
            <wp:docPr id="8237963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796304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0302" cy="2670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C51B4" w14:textId="77777777" w:rsidR="001505CB" w:rsidRDefault="001505CB" w:rsidP="001505CB">
      <w:pPr>
        <w:spacing w:line="480" w:lineRule="auto"/>
        <w:ind w:firstLine="360"/>
        <w:rPr>
          <w:rFonts w:ascii="Calibri" w:eastAsia="等线" w:hAnsi="Calibri" w:cs="Calibri"/>
          <w:sz w:val="18"/>
          <w:szCs w:val="18"/>
          <w:lang w:bidi="ar"/>
        </w:rPr>
      </w:pPr>
      <w:r>
        <w:rPr>
          <w:rFonts w:ascii="Calibri" w:eastAsia="等线" w:hAnsi="Calibri" w:cs="Calibri"/>
          <w:sz w:val="18"/>
          <w:szCs w:val="18"/>
          <w:lang w:bidi="ar"/>
        </w:rPr>
        <w:t>Figure S3 Hierarchical Clustering Heatmaps of 36 identified significant metabolites in HCC and NAT samples.</w:t>
      </w:r>
    </w:p>
    <w:p w14:paraId="1C2B2E1E" w14:textId="77777777" w:rsidR="00707AF4" w:rsidRPr="001505CB" w:rsidRDefault="00707AF4">
      <w:pPr>
        <w:ind w:firstLine="420"/>
      </w:pPr>
    </w:p>
    <w:sectPr w:rsidR="00707AF4" w:rsidRPr="001505CB" w:rsidSect="000D465B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riadPro-SemiboldSemiCn">
    <w:altName w:val="Times New Roman"/>
    <w:panose1 w:val="00000000000000000000"/>
    <w:charset w:val="00"/>
    <w:family w:val="roman"/>
    <w:notTrueType/>
    <w:pitch w:val="default"/>
  </w:font>
  <w:font w:name="AdvP4C4E74">
    <w:altName w:val="Times New Roman"/>
    <w:panose1 w:val="00000000000000000000"/>
    <w:charset w:val="00"/>
    <w:family w:val="roman"/>
    <w:notTrueType/>
    <w:pitch w:val="default"/>
  </w:font>
  <w:font w:name="HelveticaNeue-Condensed">
    <w:altName w:val="Times New Roman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5CB"/>
    <w:rsid w:val="000D465B"/>
    <w:rsid w:val="0014131C"/>
    <w:rsid w:val="001505CB"/>
    <w:rsid w:val="003F7FBE"/>
    <w:rsid w:val="00707AF4"/>
    <w:rsid w:val="00913EB9"/>
    <w:rsid w:val="0096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1D48A"/>
  <w15:chartTrackingRefBased/>
  <w15:docId w15:val="{E7C07031-319C-4469-A3E0-20BEA56A6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5CB"/>
    <w:pPr>
      <w:widowControl w:val="0"/>
      <w:spacing w:line="240" w:lineRule="auto"/>
      <w:ind w:firstLineChars="0" w:firstLine="0"/>
      <w:jc w:val="both"/>
    </w:pPr>
    <w:rPr>
      <w:rFonts w:asciiTheme="minorHAnsi" w:eastAsiaTheme="minorEastAsia" w:hAnsiTheme="minorHAns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1505CB"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rsid w:val="001505CB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1505CB"/>
    <w:rPr>
      <w:rFonts w:asciiTheme="minorHAnsi" w:eastAsiaTheme="minorEastAsia" w:hAnsiTheme="minorHAnsi"/>
      <w:szCs w:val="24"/>
    </w:rPr>
  </w:style>
  <w:style w:type="paragraph" w:styleId="a6">
    <w:name w:val="footer"/>
    <w:basedOn w:val="a"/>
    <w:link w:val="a7"/>
    <w:uiPriority w:val="99"/>
    <w:unhideWhenUsed/>
    <w:qFormat/>
    <w:rsid w:val="00150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505CB"/>
    <w:rPr>
      <w:rFonts w:asciiTheme="minorHAnsi" w:eastAsiaTheme="minorEastAsia" w:hAnsiTheme="minorHAns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50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1505CB"/>
    <w:rPr>
      <w:rFonts w:asciiTheme="minorHAnsi" w:eastAsiaTheme="minorEastAsia" w:hAnsiTheme="minorHAnsi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1505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b">
    <w:name w:val="annotation subject"/>
    <w:basedOn w:val="a4"/>
    <w:next w:val="a4"/>
    <w:link w:val="ac"/>
    <w:uiPriority w:val="99"/>
    <w:semiHidden/>
    <w:unhideWhenUsed/>
    <w:rsid w:val="001505CB"/>
    <w:rPr>
      <w:b/>
      <w:bCs/>
    </w:rPr>
  </w:style>
  <w:style w:type="character" w:customStyle="1" w:styleId="ac">
    <w:name w:val="批注主题 字符"/>
    <w:basedOn w:val="a5"/>
    <w:link w:val="ab"/>
    <w:uiPriority w:val="99"/>
    <w:semiHidden/>
    <w:rsid w:val="001505CB"/>
    <w:rPr>
      <w:rFonts w:asciiTheme="minorHAnsi" w:eastAsiaTheme="minorEastAsia" w:hAnsiTheme="minorHAnsi"/>
      <w:b/>
      <w:bCs/>
      <w:szCs w:val="24"/>
    </w:rPr>
  </w:style>
  <w:style w:type="table" w:styleId="ad">
    <w:name w:val="Table Grid"/>
    <w:basedOn w:val="a1"/>
    <w:qFormat/>
    <w:rsid w:val="001505CB"/>
    <w:pPr>
      <w:widowControl w:val="0"/>
      <w:spacing w:line="240" w:lineRule="auto"/>
      <w:ind w:firstLineChars="0" w:firstLine="0"/>
      <w:jc w:val="both"/>
    </w:pPr>
    <w:rPr>
      <w:rFonts w:asciiTheme="minorHAnsi" w:eastAsiaTheme="minorEastAsia" w:hAnsiTheme="minorHAns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uiPriority w:val="99"/>
    <w:semiHidden/>
    <w:unhideWhenUsed/>
    <w:rsid w:val="001505CB"/>
  </w:style>
  <w:style w:type="character" w:styleId="af">
    <w:name w:val="annotation reference"/>
    <w:basedOn w:val="a0"/>
    <w:uiPriority w:val="99"/>
    <w:semiHidden/>
    <w:unhideWhenUsed/>
    <w:qFormat/>
    <w:rsid w:val="001505CB"/>
    <w:rPr>
      <w:sz w:val="21"/>
      <w:szCs w:val="21"/>
    </w:rPr>
  </w:style>
  <w:style w:type="paragraph" w:customStyle="1" w:styleId="EndNoteBibliography">
    <w:name w:val="EndNote Bibliography"/>
    <w:basedOn w:val="a"/>
    <w:link w:val="EndNoteBibliography0"/>
    <w:rsid w:val="001505CB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1505CB"/>
    <w:rPr>
      <w:rFonts w:ascii="Calibri" w:eastAsiaTheme="minorEastAsia" w:hAnsi="Calibri" w:cs="Calibri"/>
      <w:sz w:val="20"/>
      <w:szCs w:val="24"/>
    </w:rPr>
  </w:style>
  <w:style w:type="paragraph" w:customStyle="1" w:styleId="RSCT03TableBody">
    <w:name w:val="RSC T03 Table Body"/>
    <w:basedOn w:val="a"/>
    <w:qFormat/>
    <w:rsid w:val="001505CB"/>
    <w:pPr>
      <w:keepNext/>
      <w:keepLines/>
      <w:spacing w:line="220" w:lineRule="exact"/>
      <w:jc w:val="center"/>
    </w:pPr>
    <w:rPr>
      <w:rFonts w:eastAsia="Times New Roman" w:cs="Times New Roman"/>
      <w:sz w:val="16"/>
      <w:szCs w:val="16"/>
      <w:lang w:eastAsia="en-GB"/>
    </w:rPr>
  </w:style>
  <w:style w:type="paragraph" w:customStyle="1" w:styleId="EndNoteBibliographyTitle">
    <w:name w:val="EndNote Bibliography Title"/>
    <w:basedOn w:val="a"/>
    <w:link w:val="EndNoteBibliographyTitle0"/>
    <w:rsid w:val="001505CB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505CB"/>
    <w:rPr>
      <w:rFonts w:ascii="Calibri" w:eastAsiaTheme="minorEastAsia" w:hAnsi="Calibri" w:cs="Calibri"/>
      <w:sz w:val="20"/>
      <w:szCs w:val="24"/>
    </w:rPr>
  </w:style>
  <w:style w:type="character" w:customStyle="1" w:styleId="fontstyle01">
    <w:name w:val="fontstyle01"/>
    <w:basedOn w:val="a0"/>
    <w:rsid w:val="001505CB"/>
    <w:rPr>
      <w:rFonts w:ascii="MyriadPro-SemiboldSemiCn" w:hAnsi="MyriadPro-SemiboldSemiCn" w:hint="default"/>
      <w:b/>
      <w:bCs/>
      <w:color w:val="000000"/>
      <w:sz w:val="32"/>
      <w:szCs w:val="32"/>
    </w:rPr>
  </w:style>
  <w:style w:type="character" w:customStyle="1" w:styleId="font61">
    <w:name w:val="font61"/>
    <w:basedOn w:val="a0"/>
    <w:rsid w:val="001505CB"/>
    <w:rPr>
      <w:rFonts w:ascii="Times New Roman" w:hAnsi="Times New Roman" w:cs="Times New Roman" w:hint="default"/>
      <w:color w:val="000000"/>
      <w:sz w:val="28"/>
      <w:szCs w:val="28"/>
      <w:u w:val="none"/>
      <w:vertAlign w:val="superscript"/>
    </w:rPr>
  </w:style>
  <w:style w:type="character" w:customStyle="1" w:styleId="font71">
    <w:name w:val="font71"/>
    <w:basedOn w:val="a0"/>
    <w:rsid w:val="001505CB"/>
    <w:rPr>
      <w:rFonts w:ascii="Times New Roman" w:hAnsi="Times New Roman" w:cs="Times New Roman" w:hint="default"/>
      <w:i/>
      <w:iCs/>
      <w:color w:val="000000"/>
      <w:sz w:val="28"/>
      <w:szCs w:val="28"/>
      <w:u w:val="none"/>
      <w:vertAlign w:val="subscript"/>
    </w:rPr>
  </w:style>
  <w:style w:type="character" w:customStyle="1" w:styleId="fontstyle21">
    <w:name w:val="fontstyle21"/>
    <w:basedOn w:val="a0"/>
    <w:rsid w:val="001505CB"/>
    <w:rPr>
      <w:rFonts w:ascii="AdvP4C4E74" w:hAnsi="AdvP4C4E74" w:hint="default"/>
      <w:color w:val="242021"/>
      <w:sz w:val="14"/>
      <w:szCs w:val="14"/>
    </w:rPr>
  </w:style>
  <w:style w:type="character" w:customStyle="1" w:styleId="font11">
    <w:name w:val="font11"/>
    <w:basedOn w:val="a0"/>
    <w:rsid w:val="001505CB"/>
    <w:rPr>
      <w:rFonts w:ascii="Times New Roman" w:hAnsi="Times New Roman" w:cs="Times New Roman" w:hint="default"/>
      <w:color w:val="231F20"/>
      <w:sz w:val="18"/>
      <w:szCs w:val="18"/>
      <w:u w:val="none"/>
    </w:rPr>
  </w:style>
  <w:style w:type="character" w:customStyle="1" w:styleId="font21">
    <w:name w:val="font21"/>
    <w:basedOn w:val="a0"/>
    <w:rsid w:val="001505CB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51">
    <w:name w:val="font51"/>
    <w:basedOn w:val="a0"/>
    <w:rsid w:val="001505CB"/>
    <w:rPr>
      <w:rFonts w:ascii="Times New Roman" w:hAnsi="Times New Roman" w:cs="Times New Roman" w:hint="default"/>
      <w:color w:val="231F20"/>
      <w:sz w:val="18"/>
      <w:szCs w:val="18"/>
      <w:u w:val="none"/>
      <w:vertAlign w:val="superscript"/>
    </w:rPr>
  </w:style>
  <w:style w:type="character" w:customStyle="1" w:styleId="font31">
    <w:name w:val="font31"/>
    <w:basedOn w:val="a0"/>
    <w:rsid w:val="001505CB"/>
    <w:rPr>
      <w:rFonts w:ascii="Times New Roman" w:hAnsi="Times New Roman" w:cs="Times New Roman" w:hint="default"/>
      <w:b/>
      <w:bCs/>
      <w:color w:val="231F20"/>
      <w:sz w:val="18"/>
      <w:szCs w:val="18"/>
      <w:u w:val="none"/>
    </w:rPr>
  </w:style>
  <w:style w:type="character" w:customStyle="1" w:styleId="font41">
    <w:name w:val="font41"/>
    <w:basedOn w:val="a0"/>
    <w:rsid w:val="001505CB"/>
    <w:rPr>
      <w:rFonts w:ascii="Times New Roman" w:hAnsi="Times New Roman" w:cs="Times New Roman" w:hint="default"/>
      <w:color w:val="FF0000"/>
      <w:sz w:val="18"/>
      <w:szCs w:val="18"/>
      <w:u w:val="none"/>
    </w:rPr>
  </w:style>
  <w:style w:type="paragraph" w:customStyle="1" w:styleId="1">
    <w:name w:val="修订1"/>
    <w:hidden/>
    <w:uiPriority w:val="99"/>
    <w:semiHidden/>
    <w:rsid w:val="001505CB"/>
    <w:pPr>
      <w:spacing w:line="240" w:lineRule="auto"/>
      <w:ind w:firstLineChars="0" w:firstLine="0"/>
    </w:pPr>
    <w:rPr>
      <w:rFonts w:asciiTheme="minorHAnsi" w:eastAsiaTheme="minorEastAsia" w:hAnsiTheme="minorHAnsi"/>
      <w:szCs w:val="24"/>
    </w:rPr>
  </w:style>
  <w:style w:type="paragraph" w:customStyle="1" w:styleId="2">
    <w:name w:val="修订2"/>
    <w:hidden/>
    <w:uiPriority w:val="99"/>
    <w:unhideWhenUsed/>
    <w:rsid w:val="001505CB"/>
    <w:pPr>
      <w:spacing w:line="240" w:lineRule="auto"/>
      <w:ind w:firstLineChars="0" w:firstLine="0"/>
    </w:pPr>
    <w:rPr>
      <w:rFonts w:asciiTheme="minorHAnsi" w:eastAsiaTheme="minorEastAsia" w:hAnsi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2193</Words>
  <Characters>12501</Characters>
  <Application>Microsoft Office Word</Application>
  <DocSecurity>0</DocSecurity>
  <Lines>104</Lines>
  <Paragraphs>29</Paragraphs>
  <ScaleCrop>false</ScaleCrop>
  <Company/>
  <LinksUpToDate>false</LinksUpToDate>
  <CharactersWithSpaces>14665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Tongtong He</dc:creator>
  <cp:keywords/>
  <dc:description/>
  <cp:lastModifiedBy>Tongtong He</cp:lastModifiedBy>
  <cp:revision>1</cp:revision>
  <dcterms:created xsi:type="dcterms:W3CDTF">2024-03-15T15:36:00Z</dcterms:created>
  <dcterms:modified xsi:type="dcterms:W3CDTF">2024-03-15T15:37:00Z</dcterms:modified>
</cp:coreProperties>
</file>