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7244" w:type="dxa"/>
        <w:tblInd w:w="-11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6549"/>
        <w:gridCol w:w="8550"/>
      </w:tblGrid>
      <w:tr w:rsidR="00276D41" w:rsidRPr="000F4A9E" w14:paraId="2E1C19FF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750EE7" w14:textId="71B1EE4D" w:rsidR="00276D41" w:rsidRPr="000F4A9E" w:rsidRDefault="00276D41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Clinically manifest DDI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99361" w14:textId="635ABB98" w:rsidR="00276D41" w:rsidRPr="000F4A9E" w:rsidRDefault="00276D41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Drug</w:t>
            </w:r>
            <w:r w:rsidR="00990F5F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-drug</w:t>
            </w: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interactions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27B374" w14:textId="5054ECEA" w:rsidR="00276D41" w:rsidRPr="000F4A9E" w:rsidRDefault="00276D41" w:rsidP="00527050">
            <w:pPr>
              <w:widowControl w:val="0"/>
              <w:rPr>
                <w:rFonts w:ascii="Calibri" w:eastAsia="Calibri" w:hAnsi="Calibri" w:cs="Calibri"/>
                <w:b/>
                <w:bCs/>
                <w:color w:val="1F1F1F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color w:val="1F1F1F"/>
                <w:sz w:val="20"/>
                <w:szCs w:val="20"/>
              </w:rPr>
              <w:t>Pharmacologic subgroups</w:t>
            </w:r>
          </w:p>
        </w:tc>
      </w:tr>
      <w:tr w:rsidR="004816E5" w:rsidRPr="000F4A9E" w14:paraId="2FEA40EA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14721F" w14:textId="3B489D7F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 w:rsidR="00276D41"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cute kidney injury </w:t>
            </w: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(9)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6AC669" w14:textId="5FC3A01E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Ramipril + Spironolactone (3)</w:t>
            </w:r>
            <w:r w:rsidR="00276D41" w:rsidRPr="000F4A9E">
              <w:rPr>
                <w:rFonts w:ascii="Calibri" w:eastAsia="Calibri" w:hAnsi="Calibri" w:cs="Calibri"/>
                <w:sz w:val="20"/>
                <w:szCs w:val="20"/>
              </w:rPr>
              <w:t>, Spironolactone + Torsemide (2), Ramipril + Torsemide + Aspirin (1), Spironolactone + Ramipril + Aspirin + Torsemide (1), Telmisartan + Diclofenac (1), antitubercular drugs (1)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86FAA" w14:textId="6965D3DF" w:rsidR="00276D41" w:rsidRPr="000F4A9E" w:rsidRDefault="00276D41" w:rsidP="00527050">
            <w:pPr>
              <w:widowControl w:val="0"/>
              <w:rPr>
                <w:rFonts w:ascii="Calibri" w:eastAsia="Calibri" w:hAnsi="Calibri" w:cs="Calibri"/>
                <w:color w:val="1F1F1F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Aldosterone Antagonists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Other Potassium-Sparing Agents =6, </w:t>
            </w:r>
            <w:r w:rsidR="004816E5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Ace Inhibitors, Plain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= 5, </w:t>
            </w:r>
          </w:p>
          <w:p w14:paraId="11EAF32B" w14:textId="755601BB" w:rsidR="00276D41" w:rsidRPr="000F4A9E" w:rsidRDefault="00276D41" w:rsidP="00527050">
            <w:pPr>
              <w:widowControl w:val="0"/>
              <w:rPr>
                <w:rFonts w:ascii="Calibri" w:eastAsia="Calibri" w:hAnsi="Calibri" w:cs="Calibri"/>
                <w:color w:val="1F1F1F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High Ceiling Diuretics=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4, Anti-inflammatory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Antirheumatic Products, Non-Steroids (Antithrombotic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Agents) =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2,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Anti-inflammatory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Antirheumatic Products, Non-Steroids=1, </w:t>
            </w:r>
          </w:p>
          <w:p w14:paraId="5C4A77FE" w14:textId="407A976F" w:rsidR="004816E5" w:rsidRPr="000F4A9E" w:rsidRDefault="00276D41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Angiotensin Receptor Blockers (ARBS), Drugs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for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Treatment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of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Tuberculosis=1</w:t>
            </w:r>
          </w:p>
        </w:tc>
      </w:tr>
      <w:tr w:rsidR="004816E5" w:rsidRPr="000F4A9E" w14:paraId="07493E5C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A1B01B" w14:textId="77777777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Hepatitis (9)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EDBF9E" w14:textId="1A89444A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>ntitubercular drugs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r w:rsidR="006C6C34">
              <w:rPr>
                <w:rFonts w:ascii="Calibri" w:eastAsia="Calibri" w:hAnsi="Calibri" w:cs="Calibri"/>
                <w:sz w:val="20"/>
                <w:szCs w:val="20"/>
              </w:rPr>
              <w:t>2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>)</w:t>
            </w:r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, isoniazid + rifampicin (2), Antitubercular drugs + </w:t>
            </w:r>
            <w:r w:rsidR="00D42E4A" w:rsidRPr="000F4A9E">
              <w:rPr>
                <w:rFonts w:ascii="Calibri" w:eastAsia="Calibri" w:hAnsi="Calibri" w:cs="Calibri"/>
                <w:sz w:val="20"/>
                <w:szCs w:val="20"/>
              </w:rPr>
              <w:t>Atorvastatin (</w:t>
            </w:r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1), Phenytoin +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Phenobarbitone (</w:t>
            </w:r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1), Donepezil + </w:t>
            </w:r>
            <w:proofErr w:type="gramStart"/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>Quetiapine(</w:t>
            </w:r>
            <w:proofErr w:type="gramEnd"/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>1), Atorvastatin + Chlorpromazine(1), NK (1)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DCF900" w14:textId="5043796B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Drugs For Treatment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of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Tuberculosis </w:t>
            </w:r>
            <w:r w:rsidR="00CB0234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=5, Lipid Modifying Agents, Plain=2, Antipsychotics=2, Anti-Dementia Drugs=1, Antiepileptics=1,  </w:t>
            </w:r>
          </w:p>
        </w:tc>
      </w:tr>
      <w:tr w:rsidR="004816E5" w:rsidRPr="000F4A9E" w14:paraId="4C2D3541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279B3" w14:textId="4A2C8793" w:rsidR="004816E5" w:rsidRPr="000F4A9E" w:rsidRDefault="00DE6387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Hypokalaemia</w:t>
            </w:r>
            <w:r w:rsidR="004816E5"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(9)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EF12AA" w14:textId="4FAB2039" w:rsidR="00845065" w:rsidRPr="000F4A9E" w:rsidRDefault="004816E5" w:rsidP="0084506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Chlort</w:t>
            </w:r>
            <w:r w:rsidR="00927258">
              <w:rPr>
                <w:rFonts w:ascii="Calibri" w:eastAsia="Calibri" w:hAnsi="Calibri" w:cs="Calibri"/>
                <w:sz w:val="20"/>
                <w:szCs w:val="20"/>
              </w:rPr>
              <w:t>h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alidone + Piperacillin </w:t>
            </w:r>
            <w:proofErr w:type="spellStart"/>
            <w:r w:rsidRPr="000F4A9E">
              <w:rPr>
                <w:rFonts w:ascii="Calibri" w:eastAsia="Calibri" w:hAnsi="Calibri" w:cs="Calibri"/>
                <w:sz w:val="20"/>
                <w:szCs w:val="20"/>
              </w:rPr>
              <w:t>Tazobactum</w:t>
            </w:r>
            <w:proofErr w:type="spellEnd"/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(1)</w:t>
            </w:r>
            <w:r w:rsidR="00845065" w:rsidRPr="000F4A9E">
              <w:rPr>
                <w:rFonts w:ascii="Calibri" w:eastAsia="Calibri" w:hAnsi="Calibri" w:cs="Calibri"/>
                <w:sz w:val="20"/>
                <w:szCs w:val="20"/>
              </w:rPr>
              <w:t>, Chlorthalidone + Rabeprazole (1)</w:t>
            </w:r>
          </w:p>
          <w:p w14:paraId="25729E80" w14:textId="7CB5EF49" w:rsidR="00845065" w:rsidRPr="000F4A9E" w:rsidRDefault="00845065" w:rsidP="0084506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Furosemide + Torsemide (1), Insulin + Formoterol Inhaler (1)</w:t>
            </w:r>
          </w:p>
          <w:p w14:paraId="3315DA71" w14:textId="3E1DE444" w:rsidR="00845065" w:rsidRPr="000F4A9E" w:rsidRDefault="00845065" w:rsidP="0084506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Formoterol + Theophylline + </w:t>
            </w:r>
            <w:proofErr w:type="spellStart"/>
            <w:r w:rsidRPr="000F4A9E">
              <w:rPr>
                <w:rFonts w:ascii="Calibri" w:eastAsia="Calibri" w:hAnsi="Calibri" w:cs="Calibri"/>
                <w:sz w:val="20"/>
                <w:szCs w:val="20"/>
              </w:rPr>
              <w:t>Etophylline</w:t>
            </w:r>
            <w:proofErr w:type="spellEnd"/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(1), Hydrochlorothiazide + Pantoprazole + Deflazacort (1), Salbutamol + Theophylline + </w:t>
            </w:r>
            <w:proofErr w:type="spellStart"/>
            <w:r w:rsidRPr="000F4A9E">
              <w:rPr>
                <w:rFonts w:ascii="Calibri" w:eastAsia="Calibri" w:hAnsi="Calibri" w:cs="Calibri"/>
                <w:sz w:val="20"/>
                <w:szCs w:val="20"/>
              </w:rPr>
              <w:t>Etophylline</w:t>
            </w:r>
            <w:proofErr w:type="spellEnd"/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(1)</w:t>
            </w:r>
          </w:p>
          <w:p w14:paraId="69B39BA5" w14:textId="4D0181D2" w:rsidR="004816E5" w:rsidRPr="000F4A9E" w:rsidRDefault="00845065" w:rsidP="00845065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Torsemide + Rabeprazole + Insulin (1), Furosemide+ Insulin (1)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B0399F" w14:textId="34D1F3C2" w:rsidR="00DE6387" w:rsidRPr="000F4A9E" w:rsidRDefault="0084506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Drugs For Peptic Ulcer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Gastro-Oesophageal Reflux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Disease (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>GORD)=3, High Ceiling Diuretics=3,</w:t>
            </w:r>
            <w:r w:rsidRPr="000F4A9E">
              <w:rPr>
                <w:rFonts w:ascii="Calibri" w:hAnsi="Calibri" w:cs="Calibri"/>
              </w:rPr>
              <w:t xml:space="preserve"> 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Insulins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Analogues=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3, </w:t>
            </w:r>
            <w:proofErr w:type="spellStart"/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Adrenergics</w:t>
            </w:r>
            <w:proofErr w:type="spellEnd"/>
            <w:r w:rsidRPr="000F4A9E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 w:rsidR="00DE6387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>Inhalants =3, Low-Ceiling Diuretics,</w:t>
            </w:r>
            <w:r w:rsidR="00DE6387"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Excl. Thiazides=2, </w:t>
            </w:r>
          </w:p>
          <w:p w14:paraId="7C03D1B4" w14:textId="34383715" w:rsidR="00DE6387" w:rsidRPr="000F4A9E" w:rsidRDefault="0084506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Other Systemic Drugs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for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Obstructive Airway Diseases= 2, Beta-lactam antibacterials, Penicillins=1, </w:t>
            </w:r>
          </w:p>
          <w:p w14:paraId="2A66FE0E" w14:textId="059B636E" w:rsidR="004816E5" w:rsidRPr="000F4A9E" w:rsidRDefault="00845065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Low-Ceiling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Diuretics, Thiazides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=1, Corticosteroids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for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Systemic Use, Plain=1</w:t>
            </w:r>
          </w:p>
        </w:tc>
      </w:tr>
      <w:tr w:rsidR="004816E5" w:rsidRPr="000F4A9E" w14:paraId="119F400A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A1D569" w14:textId="300E6A27" w:rsidR="004816E5" w:rsidRPr="000F4A9E" w:rsidRDefault="00DE6387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Hyperkalaemia</w:t>
            </w:r>
            <w:r w:rsidR="004816E5"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(7)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EAF88A" w14:textId="77777777" w:rsidR="00DE6387" w:rsidRPr="000F4A9E" w:rsidRDefault="004816E5" w:rsidP="00DE6387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Ramipril + Spironolactone (3)</w:t>
            </w:r>
            <w:r w:rsidR="00DE6387" w:rsidRPr="000F4A9E">
              <w:rPr>
                <w:rFonts w:ascii="Calibri" w:eastAsia="Calibri" w:hAnsi="Calibri" w:cs="Calibri"/>
                <w:sz w:val="20"/>
                <w:szCs w:val="20"/>
              </w:rPr>
              <w:t>, Diclofenac + Telmisartan (1)</w:t>
            </w:r>
          </w:p>
          <w:p w14:paraId="45B733DF" w14:textId="07681F32" w:rsidR="00DE6387" w:rsidRPr="000F4A9E" w:rsidRDefault="00DE6387" w:rsidP="00DE6387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Losartan + Spironolactone (1), Ramipril + Telmisartan (1)</w:t>
            </w:r>
          </w:p>
          <w:p w14:paraId="5E8503CB" w14:textId="204DD4D8" w:rsidR="004816E5" w:rsidRPr="000F4A9E" w:rsidRDefault="00DE6387" w:rsidP="00DE6387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Digoxin + Spironolactone + Telmisartan +Cilnidipine (1)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EF7D1B" w14:textId="2CAED202" w:rsidR="004816E5" w:rsidRPr="000F4A9E" w:rsidRDefault="00DE6387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Aldosterone Antagonists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Other Potassium-Sparing Agents (5), </w:t>
            </w:r>
            <w:r w:rsidR="004816E5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Ace Inhibitors, Plain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=4,</w:t>
            </w:r>
            <w:r w:rsidR="004816E5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Angiotensin Receptor Blockers (ARBS), Plain=4, Selective Calcium Channel Blockers with mainly Vascular Effects=1, Anti-inflammatory </w:t>
            </w:r>
            <w:r w:rsidR="00DA282E"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>and</w:t>
            </w:r>
            <w:r w:rsidRPr="000F4A9E">
              <w:rPr>
                <w:rFonts w:ascii="Calibri" w:eastAsia="Calibri" w:hAnsi="Calibri" w:cs="Calibri"/>
                <w:color w:val="1F1F1F"/>
                <w:sz w:val="20"/>
                <w:szCs w:val="20"/>
              </w:rPr>
              <w:t xml:space="preserve"> Antirheumatic Products, Non- Steroids=1, Cardiac Glycosides=1</w:t>
            </w:r>
          </w:p>
        </w:tc>
      </w:tr>
      <w:tr w:rsidR="004816E5" w:rsidRPr="000F4A9E" w14:paraId="6A206FEB" w14:textId="77777777" w:rsidTr="00276D41">
        <w:trPr>
          <w:trHeight w:val="300"/>
        </w:trPr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3672F8" w14:textId="77777777" w:rsidR="004816E5" w:rsidRPr="000F4A9E" w:rsidRDefault="004816E5" w:rsidP="00527050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Hypertension (6)</w:t>
            </w:r>
          </w:p>
        </w:tc>
        <w:tc>
          <w:tcPr>
            <w:tcW w:w="654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0F5DC" w14:textId="360D4B9E" w:rsidR="003C1A4E" w:rsidRPr="000F4A9E" w:rsidRDefault="004816E5" w:rsidP="003C1A4E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Entacapone + </w:t>
            </w:r>
            <w:r w:rsidR="00DE6387" w:rsidRPr="000F4A9E">
              <w:rPr>
                <w:rFonts w:ascii="Calibri" w:eastAsia="Calibri" w:hAnsi="Calibri" w:cs="Calibri"/>
                <w:sz w:val="20"/>
                <w:szCs w:val="20"/>
              </w:rPr>
              <w:t>Levodopa-carbidopa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(1)</w:t>
            </w:r>
            <w:r w:rsidR="003C1A4E" w:rsidRPr="000F4A9E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 w:rsidR="003C1A4E" w:rsidRPr="000F4A9E">
              <w:rPr>
                <w:rFonts w:ascii="Calibri" w:hAnsi="Calibri" w:cs="Calibri"/>
              </w:rPr>
              <w:t xml:space="preserve"> </w:t>
            </w:r>
            <w:r w:rsidR="003C1A4E" w:rsidRPr="000F4A9E">
              <w:rPr>
                <w:rFonts w:ascii="Calibri" w:eastAsia="Calibri" w:hAnsi="Calibri" w:cs="Calibri"/>
                <w:sz w:val="20"/>
                <w:szCs w:val="20"/>
              </w:rPr>
              <w:t>Escitalopram + Duloxetine (1)</w:t>
            </w:r>
          </w:p>
          <w:p w14:paraId="667399FF" w14:textId="24496DD8" w:rsidR="003C1A4E" w:rsidRPr="000F4A9E" w:rsidRDefault="003C1A4E" w:rsidP="003C1A4E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Prednisolone + Escitalopram (1), Escitalopram + Amitriptyline (1)</w:t>
            </w:r>
          </w:p>
          <w:p w14:paraId="5DE57533" w14:textId="3277DC3B" w:rsidR="004816E5" w:rsidRPr="000F4A9E" w:rsidRDefault="003C1A4E" w:rsidP="003C1A4E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>Paroxetine + Duloxetine (1), Prednisolone + Nortriptyline + Escitalopram (1)</w:t>
            </w:r>
          </w:p>
        </w:tc>
        <w:tc>
          <w:tcPr>
            <w:tcW w:w="85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E0EF4" w14:textId="5A68B148" w:rsidR="004816E5" w:rsidRPr="000F4A9E" w:rsidRDefault="003C1A4E" w:rsidP="0052705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Antidepressants =5, Corticosteroids </w:t>
            </w:r>
            <w:r w:rsidR="00DA282E" w:rsidRPr="000F4A9E">
              <w:rPr>
                <w:rFonts w:ascii="Calibri" w:eastAsia="Calibri" w:hAnsi="Calibri" w:cs="Calibri"/>
                <w:sz w:val="20"/>
                <w:szCs w:val="20"/>
              </w:rPr>
              <w:t>for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 xml:space="preserve"> Systemic Use, Plain =2, </w:t>
            </w:r>
            <w:r w:rsidR="004816E5" w:rsidRPr="000F4A9E">
              <w:rPr>
                <w:rFonts w:ascii="Calibri" w:eastAsia="Calibri" w:hAnsi="Calibri" w:cs="Calibri"/>
                <w:sz w:val="20"/>
                <w:szCs w:val="20"/>
              </w:rPr>
              <w:t>Dopaminergic Agents</w:t>
            </w:r>
            <w:r w:rsidRPr="000F4A9E">
              <w:rPr>
                <w:rFonts w:ascii="Calibri" w:eastAsia="Calibri" w:hAnsi="Calibri" w:cs="Calibri"/>
                <w:sz w:val="20"/>
                <w:szCs w:val="20"/>
              </w:rPr>
              <w:t>=1</w:t>
            </w:r>
          </w:p>
        </w:tc>
      </w:tr>
    </w:tbl>
    <w:p w14:paraId="0D2B44DD" w14:textId="77777777" w:rsidR="004816E5" w:rsidRPr="000F4A9E" w:rsidRDefault="004816E5" w:rsidP="004816E5">
      <w:pPr>
        <w:rPr>
          <w:rFonts w:ascii="Calibri" w:eastAsia="Calibri" w:hAnsi="Calibri" w:cs="Calibri"/>
          <w:sz w:val="20"/>
          <w:szCs w:val="20"/>
        </w:rPr>
      </w:pPr>
    </w:p>
    <w:p w14:paraId="6FE34DBA" w14:textId="0EE3021E" w:rsidR="00245087" w:rsidRPr="000F4A9E" w:rsidRDefault="000F4A9E">
      <w:pPr>
        <w:rPr>
          <w:rFonts w:ascii="Calibri" w:hAnsi="Calibri" w:cs="Calibri"/>
          <w:b/>
          <w:bCs/>
        </w:rPr>
      </w:pPr>
      <w:r w:rsidRPr="000F4A9E">
        <w:rPr>
          <w:rFonts w:ascii="Calibri" w:hAnsi="Calibri" w:cs="Calibri"/>
          <w:b/>
          <w:bCs/>
        </w:rPr>
        <w:t>Supplementary Table</w:t>
      </w:r>
      <w:r w:rsidR="00990F5F">
        <w:rPr>
          <w:rFonts w:ascii="Calibri" w:hAnsi="Calibri" w:cs="Calibri"/>
          <w:b/>
          <w:bCs/>
        </w:rPr>
        <w:t xml:space="preserve"> </w:t>
      </w:r>
      <w:r w:rsidR="00DA282E">
        <w:rPr>
          <w:rFonts w:ascii="Calibri" w:hAnsi="Calibri" w:cs="Calibri"/>
          <w:b/>
          <w:bCs/>
        </w:rPr>
        <w:t>1</w:t>
      </w:r>
      <w:r w:rsidR="00DA282E" w:rsidRPr="000F4A9E">
        <w:rPr>
          <w:rFonts w:ascii="Calibri" w:hAnsi="Calibri" w:cs="Calibri"/>
          <w:b/>
          <w:bCs/>
        </w:rPr>
        <w:t>:</w:t>
      </w:r>
      <w:r w:rsidRPr="000F4A9E">
        <w:rPr>
          <w:rFonts w:ascii="Calibri" w:hAnsi="Calibri" w:cs="Calibri"/>
          <w:b/>
          <w:bCs/>
        </w:rPr>
        <w:t xml:space="preserve"> Other clinically manifest drug-drug </w:t>
      </w:r>
      <w:r w:rsidR="00DA282E" w:rsidRPr="000F4A9E">
        <w:rPr>
          <w:rFonts w:ascii="Calibri" w:hAnsi="Calibri" w:cs="Calibri"/>
          <w:b/>
          <w:bCs/>
        </w:rPr>
        <w:t>interactions</w:t>
      </w:r>
      <w:r w:rsidR="00DA282E">
        <w:rPr>
          <w:rFonts w:ascii="Calibri" w:hAnsi="Calibri" w:cs="Calibri"/>
          <w:b/>
          <w:bCs/>
        </w:rPr>
        <w:t xml:space="preserve"> (</w:t>
      </w:r>
      <w:r w:rsidR="00990F5F">
        <w:rPr>
          <w:rFonts w:ascii="Calibri" w:hAnsi="Calibri" w:cs="Calibri"/>
          <w:b/>
          <w:bCs/>
        </w:rPr>
        <w:t>DDIs)</w:t>
      </w:r>
      <w:r w:rsidRPr="000F4A9E">
        <w:rPr>
          <w:rFonts w:ascii="Calibri" w:hAnsi="Calibri" w:cs="Calibri"/>
          <w:b/>
          <w:bCs/>
        </w:rPr>
        <w:t xml:space="preserve">, drugs, and pharmacologic subgroups (WHO-ATC) causing DDIs in older </w:t>
      </w:r>
      <w:r w:rsidR="00C564CD" w:rsidRPr="000F4A9E">
        <w:rPr>
          <w:rFonts w:ascii="Calibri" w:hAnsi="Calibri" w:cs="Calibri"/>
          <w:b/>
          <w:bCs/>
        </w:rPr>
        <w:t>outpatients.</w:t>
      </w:r>
    </w:p>
    <w:p w14:paraId="77474C1B" w14:textId="19CA832D" w:rsidR="000F4A9E" w:rsidRPr="000F4A9E" w:rsidRDefault="000F4A9E">
      <w:pPr>
        <w:rPr>
          <w:rFonts w:ascii="Calibri" w:hAnsi="Calibri" w:cs="Calibri"/>
          <w:b/>
          <w:bCs/>
        </w:rPr>
      </w:pPr>
      <w:r w:rsidRPr="000F4A9E">
        <w:rPr>
          <w:rFonts w:ascii="Calibri" w:hAnsi="Calibri" w:cs="Calibri"/>
          <w:b/>
          <w:bCs/>
        </w:rPr>
        <w:t xml:space="preserve">NK: Not </w:t>
      </w:r>
      <w:r w:rsidR="00990F5F" w:rsidRPr="000F4A9E">
        <w:rPr>
          <w:rFonts w:ascii="Calibri" w:hAnsi="Calibri" w:cs="Calibri"/>
          <w:b/>
          <w:bCs/>
        </w:rPr>
        <w:t>known.</w:t>
      </w:r>
    </w:p>
    <w:sectPr w:rsidR="000F4A9E" w:rsidRPr="000F4A9E" w:rsidSect="003628A9">
      <w:pgSz w:w="24480" w:h="2448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4FA"/>
    <w:rsid w:val="000F4A9E"/>
    <w:rsid w:val="001108D9"/>
    <w:rsid w:val="00245087"/>
    <w:rsid w:val="00276D41"/>
    <w:rsid w:val="002824FA"/>
    <w:rsid w:val="003628A9"/>
    <w:rsid w:val="003C1A4E"/>
    <w:rsid w:val="004816E5"/>
    <w:rsid w:val="005D61D0"/>
    <w:rsid w:val="006C6C34"/>
    <w:rsid w:val="00845065"/>
    <w:rsid w:val="008617DE"/>
    <w:rsid w:val="00927258"/>
    <w:rsid w:val="00990F5F"/>
    <w:rsid w:val="00A137B9"/>
    <w:rsid w:val="00C564CD"/>
    <w:rsid w:val="00CB0234"/>
    <w:rsid w:val="00D42E4A"/>
    <w:rsid w:val="00D53CA3"/>
    <w:rsid w:val="00DA282E"/>
    <w:rsid w:val="00DE6387"/>
    <w:rsid w:val="00EC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8A4B9"/>
  <w15:chartTrackingRefBased/>
  <w15:docId w15:val="{F1EB97B8-2AAF-46AA-B152-CAF2EBF5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6E5"/>
    <w:pPr>
      <w:spacing w:after="0" w:line="276" w:lineRule="auto"/>
    </w:pPr>
    <w:rPr>
      <w:rFonts w:ascii="Arial" w:eastAsia="Arial" w:hAnsi="Arial" w:cs="Arial"/>
      <w:kern w:val="0"/>
      <w:lang w:val="en-GB" w:eastAsia="en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4F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4F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4F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4F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4F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4F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4F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4F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4F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4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24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24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24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4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4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4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4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4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24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2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4F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24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24F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24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24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24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4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4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24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Sankha Shubhra Chakrabarti</dc:creator>
  <cp:keywords/>
  <dc:description/>
  <cp:lastModifiedBy>Reviewer</cp:lastModifiedBy>
  <cp:revision>9</cp:revision>
  <dcterms:created xsi:type="dcterms:W3CDTF">2024-01-10T13:28:00Z</dcterms:created>
  <dcterms:modified xsi:type="dcterms:W3CDTF">2024-01-18T18:52:00Z</dcterms:modified>
</cp:coreProperties>
</file>