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3C279" w14:textId="77777777" w:rsidR="00736477" w:rsidRDefault="00736477" w:rsidP="007364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Appendix B </w:t>
      </w:r>
      <w:r w:rsidRPr="00EC66FB">
        <w:rPr>
          <w:rFonts w:ascii="Arial" w:hAnsi="Arial" w:cs="Arial"/>
          <w:noProof/>
          <w:sz w:val="24"/>
          <w:szCs w:val="24"/>
        </w:rPr>
        <w:t xml:space="preserve">– Factors Predictive of </w:t>
      </w:r>
      <w:r>
        <w:rPr>
          <w:rFonts w:ascii="Arial" w:hAnsi="Arial" w:cs="Arial"/>
          <w:noProof/>
          <w:sz w:val="24"/>
          <w:szCs w:val="24"/>
        </w:rPr>
        <w:t>l</w:t>
      </w:r>
      <w:r w:rsidRPr="00EC66FB">
        <w:rPr>
          <w:rFonts w:ascii="Arial" w:hAnsi="Arial" w:cs="Arial"/>
          <w:noProof/>
          <w:sz w:val="24"/>
          <w:szCs w:val="24"/>
        </w:rPr>
        <w:t xml:space="preserve">ocal </w:t>
      </w:r>
      <w:r>
        <w:rPr>
          <w:rFonts w:ascii="Arial" w:hAnsi="Arial" w:cs="Arial"/>
          <w:noProof/>
          <w:sz w:val="24"/>
          <w:szCs w:val="24"/>
        </w:rPr>
        <w:t>f</w:t>
      </w:r>
      <w:r w:rsidRPr="00EC66FB">
        <w:rPr>
          <w:rFonts w:ascii="Arial" w:hAnsi="Arial" w:cs="Arial"/>
          <w:noProof/>
          <w:sz w:val="24"/>
          <w:szCs w:val="24"/>
        </w:rPr>
        <w:t>ailure</w:t>
      </w:r>
      <w:r>
        <w:rPr>
          <w:rFonts w:ascii="Arial" w:hAnsi="Arial" w:cs="Arial"/>
          <w:noProof/>
          <w:sz w:val="24"/>
          <w:szCs w:val="24"/>
        </w:rPr>
        <w:t xml:space="preserve"> and radiation necrosis</w:t>
      </w:r>
      <w:r w:rsidRPr="00EC66F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on</w:t>
      </w:r>
      <w:r w:rsidRPr="00EC66FB">
        <w:rPr>
          <w:rFonts w:ascii="Arial" w:hAnsi="Arial" w:cs="Arial"/>
          <w:noProof/>
          <w:sz w:val="24"/>
          <w:szCs w:val="24"/>
        </w:rPr>
        <w:t xml:space="preserve"> logistical regression</w:t>
      </w:r>
      <w:r>
        <w:rPr>
          <w:rFonts w:ascii="Arial" w:hAnsi="Arial" w:cs="Arial"/>
          <w:noProof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HFRT=hypofractionated radiotherapy, </w:t>
      </w:r>
      <w:r>
        <w:rPr>
          <w:rFonts w:ascii="Arial" w:hAnsi="Arial" w:cs="Arial"/>
          <w:noProof/>
          <w:sz w:val="24"/>
          <w:szCs w:val="24"/>
        </w:rPr>
        <w:t xml:space="preserve">NSCLC=non-small cell lung cancer. </w:t>
      </w:r>
    </w:p>
    <w:p w14:paraId="5F683D13" w14:textId="77777777" w:rsidR="00736477" w:rsidRPr="00EC66FB" w:rsidRDefault="00736477" w:rsidP="00736477">
      <w:pPr>
        <w:rPr>
          <w:rFonts w:ascii="Arial" w:hAnsi="Arial" w:cs="Arial"/>
          <w:noProof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9"/>
        <w:gridCol w:w="1606"/>
        <w:gridCol w:w="1041"/>
        <w:gridCol w:w="1910"/>
        <w:gridCol w:w="1910"/>
      </w:tblGrid>
      <w:tr w:rsidR="00736477" w:rsidRPr="00EC66FB" w14:paraId="7055B059" w14:textId="77777777" w:rsidTr="004E7252">
        <w:tc>
          <w:tcPr>
            <w:tcW w:w="2549" w:type="dxa"/>
          </w:tcPr>
          <w:p w14:paraId="3CFBE6AF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Predictor </w:t>
            </w:r>
          </w:p>
        </w:tc>
        <w:tc>
          <w:tcPr>
            <w:tcW w:w="2647" w:type="dxa"/>
            <w:gridSpan w:val="2"/>
          </w:tcPr>
          <w:p w14:paraId="26CD9DD2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Local failure </w:t>
            </w:r>
          </w:p>
        </w:tc>
        <w:tc>
          <w:tcPr>
            <w:tcW w:w="3820" w:type="dxa"/>
            <w:gridSpan w:val="2"/>
          </w:tcPr>
          <w:p w14:paraId="392C3763" w14:textId="77777777" w:rsidR="00736477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Radiation necrosis </w:t>
            </w:r>
          </w:p>
        </w:tc>
      </w:tr>
      <w:tr w:rsidR="00736477" w:rsidRPr="00EC66FB" w14:paraId="37FDA1CB" w14:textId="77777777" w:rsidTr="004E7252">
        <w:tc>
          <w:tcPr>
            <w:tcW w:w="2549" w:type="dxa"/>
          </w:tcPr>
          <w:p w14:paraId="225B28F1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606" w:type="dxa"/>
          </w:tcPr>
          <w:p w14:paraId="1E3E5A87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HR (95% CI) </w:t>
            </w:r>
          </w:p>
        </w:tc>
        <w:tc>
          <w:tcPr>
            <w:tcW w:w="1041" w:type="dxa"/>
          </w:tcPr>
          <w:p w14:paraId="5923B0A1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p-value </w:t>
            </w:r>
          </w:p>
        </w:tc>
        <w:tc>
          <w:tcPr>
            <w:tcW w:w="1910" w:type="dxa"/>
          </w:tcPr>
          <w:p w14:paraId="493BE42F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HR (95% CI) </w:t>
            </w:r>
          </w:p>
        </w:tc>
        <w:tc>
          <w:tcPr>
            <w:tcW w:w="1910" w:type="dxa"/>
          </w:tcPr>
          <w:p w14:paraId="19ADB4CB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p-value </w:t>
            </w:r>
          </w:p>
        </w:tc>
      </w:tr>
      <w:tr w:rsidR="00736477" w:rsidRPr="00EC66FB" w14:paraId="5FE267D4" w14:textId="77777777" w:rsidTr="004E7252">
        <w:tc>
          <w:tcPr>
            <w:tcW w:w="2549" w:type="dxa"/>
          </w:tcPr>
          <w:p w14:paraId="1834BE9E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Male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s</w:t>
            </w: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ex </w:t>
            </w:r>
          </w:p>
        </w:tc>
        <w:tc>
          <w:tcPr>
            <w:tcW w:w="1606" w:type="dxa"/>
          </w:tcPr>
          <w:p w14:paraId="3A816D05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1.51 (0.41-5.51)</w:t>
            </w:r>
          </w:p>
        </w:tc>
        <w:tc>
          <w:tcPr>
            <w:tcW w:w="1041" w:type="dxa"/>
          </w:tcPr>
          <w:p w14:paraId="12402672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0.530</w:t>
            </w:r>
          </w:p>
        </w:tc>
        <w:tc>
          <w:tcPr>
            <w:tcW w:w="1910" w:type="dxa"/>
          </w:tcPr>
          <w:p w14:paraId="420F9DC9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1.25 (0.33-4.78)</w:t>
            </w:r>
          </w:p>
        </w:tc>
        <w:tc>
          <w:tcPr>
            <w:tcW w:w="1910" w:type="dxa"/>
          </w:tcPr>
          <w:p w14:paraId="6C24EE9A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0.744 </w:t>
            </w:r>
          </w:p>
        </w:tc>
      </w:tr>
      <w:tr w:rsidR="00736477" w:rsidRPr="00EC66FB" w14:paraId="3C35E21F" w14:textId="77777777" w:rsidTr="004E7252">
        <w:tc>
          <w:tcPr>
            <w:tcW w:w="2549" w:type="dxa"/>
          </w:tcPr>
          <w:p w14:paraId="0BB620C9" w14:textId="77777777" w:rsidR="00736477" w:rsidRPr="00FE73B7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E73B7">
              <w:rPr>
                <w:rFonts w:ascii="Arial" w:hAnsi="Arial" w:cs="Arial"/>
                <w:noProof/>
                <w:sz w:val="24"/>
                <w:szCs w:val="24"/>
              </w:rPr>
              <w:t xml:space="preserve">Age at diagnosis </w:t>
            </w:r>
          </w:p>
        </w:tc>
        <w:tc>
          <w:tcPr>
            <w:tcW w:w="1606" w:type="dxa"/>
          </w:tcPr>
          <w:p w14:paraId="651480A8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0.93 (0.89-0.98)</w:t>
            </w:r>
          </w:p>
        </w:tc>
        <w:tc>
          <w:tcPr>
            <w:tcW w:w="1041" w:type="dxa"/>
          </w:tcPr>
          <w:p w14:paraId="5E988B5D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0.006</w:t>
            </w:r>
          </w:p>
        </w:tc>
        <w:tc>
          <w:tcPr>
            <w:tcW w:w="1910" w:type="dxa"/>
          </w:tcPr>
          <w:p w14:paraId="1D2762ED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1.02 (0.96-1.08)</w:t>
            </w:r>
          </w:p>
        </w:tc>
        <w:tc>
          <w:tcPr>
            <w:tcW w:w="1910" w:type="dxa"/>
          </w:tcPr>
          <w:p w14:paraId="0B0AE668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0.560</w:t>
            </w:r>
          </w:p>
        </w:tc>
      </w:tr>
      <w:tr w:rsidR="00736477" w:rsidRPr="00EC66FB" w14:paraId="76A3E44E" w14:textId="77777777" w:rsidTr="004E7252">
        <w:tc>
          <w:tcPr>
            <w:tcW w:w="2549" w:type="dxa"/>
          </w:tcPr>
          <w:p w14:paraId="7A309DE5" w14:textId="77777777" w:rsidR="00736477" w:rsidRPr="00CF65B1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Initial volume (</w:t>
            </w:r>
            <w:r w:rsidRPr="00CF65B1">
              <w:rPr>
                <w:rFonts w:ascii="Arial" w:eastAsia="Arial Unicode MS" w:hAnsi="Arial" w:cs="Arial"/>
                <w:kern w:val="2"/>
                <w:sz w:val="24"/>
                <w:szCs w:val="24"/>
                <w:u w:color="000000"/>
                <w:lang w:eastAsia="en-AU"/>
              </w:rPr>
              <w:t>cm</w:t>
            </w:r>
            <w:r w:rsidRPr="00CF65B1">
              <w:rPr>
                <w:rFonts w:ascii="Arial" w:eastAsia="Arial Unicode MS" w:hAnsi="Arial" w:cs="Arial"/>
                <w:kern w:val="2"/>
                <w:sz w:val="24"/>
                <w:szCs w:val="24"/>
                <w:u w:color="000000"/>
                <w:vertAlign w:val="superscript"/>
                <w:lang w:eastAsia="en-AU"/>
              </w:rPr>
              <w:t>3</w:t>
            </w:r>
            <w:r w:rsidRPr="00CF65B1">
              <w:rPr>
                <w:rFonts w:ascii="Arial" w:eastAsia="Arial Unicode MS" w:hAnsi="Arial" w:cs="Arial"/>
                <w:kern w:val="2"/>
                <w:sz w:val="24"/>
                <w:szCs w:val="24"/>
                <w:u w:color="000000"/>
                <w:lang w:eastAsia="en-AU"/>
              </w:rPr>
              <w:t>)</w:t>
            </w:r>
          </w:p>
        </w:tc>
        <w:tc>
          <w:tcPr>
            <w:tcW w:w="1606" w:type="dxa"/>
          </w:tcPr>
          <w:p w14:paraId="362643D7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1.08 (0.94-1.25)</w:t>
            </w:r>
          </w:p>
        </w:tc>
        <w:tc>
          <w:tcPr>
            <w:tcW w:w="1041" w:type="dxa"/>
          </w:tcPr>
          <w:p w14:paraId="75056D70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0.257</w:t>
            </w:r>
          </w:p>
        </w:tc>
        <w:tc>
          <w:tcPr>
            <w:tcW w:w="1910" w:type="dxa"/>
          </w:tcPr>
          <w:p w14:paraId="6C4455D3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1.07 (0.92-1.24)</w:t>
            </w:r>
          </w:p>
        </w:tc>
        <w:tc>
          <w:tcPr>
            <w:tcW w:w="1910" w:type="dxa"/>
          </w:tcPr>
          <w:p w14:paraId="149D6E79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0.404</w:t>
            </w:r>
          </w:p>
        </w:tc>
      </w:tr>
      <w:tr w:rsidR="00736477" w:rsidRPr="00EC66FB" w14:paraId="27F1F81B" w14:textId="77777777" w:rsidTr="004E7252">
        <w:tc>
          <w:tcPr>
            <w:tcW w:w="2549" w:type="dxa"/>
          </w:tcPr>
          <w:p w14:paraId="087A8810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Melanoma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p</w:t>
            </w: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rimary </w:t>
            </w:r>
          </w:p>
        </w:tc>
        <w:tc>
          <w:tcPr>
            <w:tcW w:w="1606" w:type="dxa"/>
          </w:tcPr>
          <w:p w14:paraId="5FC28DE0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1.26 (0.26-6.16)</w:t>
            </w:r>
          </w:p>
        </w:tc>
        <w:tc>
          <w:tcPr>
            <w:tcW w:w="1041" w:type="dxa"/>
          </w:tcPr>
          <w:p w14:paraId="45C9AFD4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0.778</w:t>
            </w:r>
          </w:p>
        </w:tc>
        <w:tc>
          <w:tcPr>
            <w:tcW w:w="1910" w:type="dxa"/>
          </w:tcPr>
          <w:p w14:paraId="656B2F9B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1.44 (0.29-7.23)</w:t>
            </w:r>
          </w:p>
        </w:tc>
        <w:tc>
          <w:tcPr>
            <w:tcW w:w="1910" w:type="dxa"/>
          </w:tcPr>
          <w:p w14:paraId="5C0E341C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0.655 </w:t>
            </w:r>
          </w:p>
        </w:tc>
      </w:tr>
      <w:tr w:rsidR="00736477" w:rsidRPr="00EC66FB" w14:paraId="27C8D918" w14:textId="77777777" w:rsidTr="004E7252">
        <w:tc>
          <w:tcPr>
            <w:tcW w:w="2549" w:type="dxa"/>
          </w:tcPr>
          <w:p w14:paraId="08C7E6CC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NSCLC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p</w:t>
            </w: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rimary </w:t>
            </w:r>
          </w:p>
        </w:tc>
        <w:tc>
          <w:tcPr>
            <w:tcW w:w="1606" w:type="dxa"/>
          </w:tcPr>
          <w:p w14:paraId="77EDE26B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0.72 (0.18-2.87)</w:t>
            </w:r>
          </w:p>
        </w:tc>
        <w:tc>
          <w:tcPr>
            <w:tcW w:w="1041" w:type="dxa"/>
          </w:tcPr>
          <w:p w14:paraId="7C14198E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0.645</w:t>
            </w:r>
          </w:p>
        </w:tc>
        <w:tc>
          <w:tcPr>
            <w:tcW w:w="1910" w:type="dxa"/>
          </w:tcPr>
          <w:p w14:paraId="2A255200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1.38 (0.36-5.31)</w:t>
            </w:r>
          </w:p>
        </w:tc>
        <w:tc>
          <w:tcPr>
            <w:tcW w:w="1910" w:type="dxa"/>
          </w:tcPr>
          <w:p w14:paraId="74C795C0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0.634</w:t>
            </w:r>
          </w:p>
        </w:tc>
      </w:tr>
      <w:tr w:rsidR="00736477" w:rsidRPr="00EC66FB" w14:paraId="55A97F50" w14:textId="77777777" w:rsidTr="004E7252">
        <w:tc>
          <w:tcPr>
            <w:tcW w:w="2549" w:type="dxa"/>
          </w:tcPr>
          <w:p w14:paraId="5F3D2863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Breast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p</w:t>
            </w: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rimary  </w:t>
            </w:r>
          </w:p>
        </w:tc>
        <w:tc>
          <w:tcPr>
            <w:tcW w:w="1606" w:type="dxa"/>
          </w:tcPr>
          <w:p w14:paraId="4843406C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1.89 (0.38-9.41)</w:t>
            </w:r>
          </w:p>
        </w:tc>
        <w:tc>
          <w:tcPr>
            <w:tcW w:w="1041" w:type="dxa"/>
          </w:tcPr>
          <w:p w14:paraId="570B3CA2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0.435</w:t>
            </w:r>
          </w:p>
        </w:tc>
        <w:tc>
          <w:tcPr>
            <w:tcW w:w="1910" w:type="dxa"/>
          </w:tcPr>
          <w:p w14:paraId="6522050A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0.91 (0.11-7.58)</w:t>
            </w:r>
          </w:p>
        </w:tc>
        <w:tc>
          <w:tcPr>
            <w:tcW w:w="1910" w:type="dxa"/>
          </w:tcPr>
          <w:p w14:paraId="652849F1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0.912</w:t>
            </w:r>
          </w:p>
        </w:tc>
      </w:tr>
      <w:tr w:rsidR="00736477" w:rsidRPr="00EC66FB" w14:paraId="4E8EB409" w14:textId="77777777" w:rsidTr="004E7252">
        <w:tc>
          <w:tcPr>
            <w:tcW w:w="2549" w:type="dxa"/>
          </w:tcPr>
          <w:p w14:paraId="6285F4F4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HFRT</w:t>
            </w:r>
            <w:r w:rsidRPr="00EC66FB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d</w:t>
            </w: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ose 30Gy/5</w:t>
            </w:r>
          </w:p>
        </w:tc>
        <w:tc>
          <w:tcPr>
            <w:tcW w:w="1606" w:type="dxa"/>
          </w:tcPr>
          <w:p w14:paraId="48132D20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0.46 (0.09-2.30)</w:t>
            </w:r>
          </w:p>
        </w:tc>
        <w:tc>
          <w:tcPr>
            <w:tcW w:w="1041" w:type="dxa"/>
          </w:tcPr>
          <w:p w14:paraId="22B70177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0.344</w:t>
            </w:r>
          </w:p>
        </w:tc>
        <w:tc>
          <w:tcPr>
            <w:tcW w:w="1910" w:type="dxa"/>
          </w:tcPr>
          <w:p w14:paraId="61BFE7BA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0.0 (0.0-0.0)</w:t>
            </w:r>
          </w:p>
        </w:tc>
        <w:tc>
          <w:tcPr>
            <w:tcW w:w="1910" w:type="dxa"/>
          </w:tcPr>
          <w:p w14:paraId="1A29BEF0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0.997</w:t>
            </w:r>
          </w:p>
        </w:tc>
      </w:tr>
      <w:tr w:rsidR="00736477" w:rsidRPr="00EC66FB" w14:paraId="2A443B4D" w14:textId="77777777" w:rsidTr="004E7252">
        <w:tc>
          <w:tcPr>
            <w:tcW w:w="2549" w:type="dxa"/>
          </w:tcPr>
          <w:p w14:paraId="539D959C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Systemi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c therapy with HFRT </w:t>
            </w:r>
          </w:p>
        </w:tc>
        <w:tc>
          <w:tcPr>
            <w:tcW w:w="1606" w:type="dxa"/>
          </w:tcPr>
          <w:p w14:paraId="5F81616E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1.04 (0.21-5.06)</w:t>
            </w:r>
          </w:p>
        </w:tc>
        <w:tc>
          <w:tcPr>
            <w:tcW w:w="1041" w:type="dxa"/>
          </w:tcPr>
          <w:p w14:paraId="0183980D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0.962</w:t>
            </w:r>
          </w:p>
        </w:tc>
        <w:tc>
          <w:tcPr>
            <w:tcW w:w="1910" w:type="dxa"/>
          </w:tcPr>
          <w:p w14:paraId="306CCB18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0.0 (0.0-0.0)</w:t>
            </w:r>
          </w:p>
        </w:tc>
        <w:tc>
          <w:tcPr>
            <w:tcW w:w="1910" w:type="dxa"/>
          </w:tcPr>
          <w:p w14:paraId="58B81D2D" w14:textId="77777777" w:rsidR="00736477" w:rsidRPr="00EC66FB" w:rsidRDefault="00736477" w:rsidP="004E7252">
            <w:pPr>
              <w:spacing w:line="360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C66FB">
              <w:rPr>
                <w:rFonts w:ascii="Arial" w:hAnsi="Arial" w:cs="Arial"/>
                <w:noProof/>
                <w:sz w:val="24"/>
                <w:szCs w:val="24"/>
              </w:rPr>
              <w:t>0.997</w:t>
            </w:r>
          </w:p>
        </w:tc>
      </w:tr>
    </w:tbl>
    <w:p w14:paraId="16A3C301" w14:textId="77777777" w:rsidR="00736477" w:rsidRPr="007E0585" w:rsidRDefault="00736477" w:rsidP="00736477">
      <w:pPr>
        <w:rPr>
          <w:rFonts w:ascii="Arial" w:hAnsi="Arial" w:cs="Arial"/>
          <w:noProof/>
          <w:sz w:val="24"/>
          <w:szCs w:val="24"/>
        </w:rPr>
      </w:pPr>
    </w:p>
    <w:p w14:paraId="237CC286" w14:textId="77777777" w:rsidR="00D42008" w:rsidRDefault="00736477">
      <w:bookmarkStart w:id="0" w:name="_GoBack"/>
      <w:bookmarkEnd w:id="0"/>
    </w:p>
    <w:sectPr w:rsidR="00D42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77"/>
    <w:rsid w:val="003C5604"/>
    <w:rsid w:val="00736477"/>
    <w:rsid w:val="00B3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7947F"/>
  <w15:chartTrackingRefBased/>
  <w15:docId w15:val="{74548D0A-E6C4-4E36-BEBF-0A23948C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6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Asanka Wijetunga</dc:creator>
  <cp:keywords/>
  <dc:description/>
  <cp:lastModifiedBy>Asanka Wijetunga</cp:lastModifiedBy>
  <cp:revision>1</cp:revision>
  <dcterms:created xsi:type="dcterms:W3CDTF">2020-12-20T18:50:00Z</dcterms:created>
  <dcterms:modified xsi:type="dcterms:W3CDTF">2020-12-20T18:50:00Z</dcterms:modified>
</cp:coreProperties>
</file>