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731F" w:rsidRDefault="0028731F" w:rsidP="002B13F2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Information</w:t>
      </w:r>
    </w:p>
    <w:p w:rsidR="0028731F" w:rsidRDefault="0028731F" w:rsidP="002B13F2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17649">
        <w:rPr>
          <w:rFonts w:ascii="Times New Roman" w:hAnsi="Times New Roman" w:cs="Times New Roman"/>
          <w:b/>
          <w:bCs/>
          <w:sz w:val="24"/>
          <w:szCs w:val="24"/>
        </w:rPr>
        <w:t>Near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-infrared light controlled </w:t>
      </w:r>
      <w:r w:rsidRPr="00017649">
        <w:rPr>
          <w:rFonts w:ascii="Times New Roman" w:hAnsi="Times New Roman" w:cs="Times New Roman"/>
          <w:b/>
          <w:bCs/>
          <w:sz w:val="24"/>
          <w:szCs w:val="24"/>
        </w:rPr>
        <w:t>self-healing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ability of </w:t>
      </w:r>
      <w:r w:rsidRPr="005411DC">
        <w:rPr>
          <w:rFonts w:ascii="Times New Roman" w:hAnsi="Times New Roman" w:cs="Times New Roman"/>
          <w:b/>
          <w:bCs/>
          <w:sz w:val="24"/>
          <w:szCs w:val="24"/>
        </w:rPr>
        <w:t xml:space="preserve">epoxy </w:t>
      </w:r>
      <w:proofErr w:type="spellStart"/>
      <w:r w:rsidRPr="005411DC">
        <w:rPr>
          <w:rFonts w:ascii="Times New Roman" w:hAnsi="Times New Roman" w:cs="Times New Roman"/>
          <w:b/>
          <w:bCs/>
          <w:sz w:val="24"/>
          <w:szCs w:val="24"/>
        </w:rPr>
        <w:t>vitrimer</w:t>
      </w:r>
      <w:proofErr w:type="spellEnd"/>
      <w:r w:rsidRPr="005411DC">
        <w:rPr>
          <w:rFonts w:ascii="Times New Roman" w:hAnsi="Times New Roman" w:cs="Times New Roman"/>
          <w:b/>
          <w:bCs/>
          <w:sz w:val="24"/>
          <w:szCs w:val="24"/>
        </w:rPr>
        <w:t xml:space="preserve"> nanocomposites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containing bio-based curing agents and carbon nanotubes for corrosion protection</w:t>
      </w:r>
    </w:p>
    <w:p w:rsidR="00840967" w:rsidRDefault="00840967" w:rsidP="002B13F2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C2261" w:rsidRPr="006C2261" w:rsidRDefault="00840967" w:rsidP="002B13F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4C28">
        <w:rPr>
          <w:rFonts w:ascii="Times New Roman" w:hAnsi="Times New Roman"/>
          <w:b/>
          <w:bCs/>
          <w:sz w:val="24"/>
          <w:szCs w:val="24"/>
        </w:rPr>
        <w:t>Table S1</w:t>
      </w:r>
      <w:r>
        <w:rPr>
          <w:rFonts w:ascii="Times New Roman" w:hAnsi="Times New Roman" w:cs="Times New Roman"/>
          <w:sz w:val="24"/>
          <w:szCs w:val="24"/>
        </w:rPr>
        <w:t xml:space="preserve"> Chemical composition of steel plate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7"/>
        <w:gridCol w:w="940"/>
        <w:gridCol w:w="903"/>
        <w:gridCol w:w="904"/>
        <w:gridCol w:w="904"/>
        <w:gridCol w:w="904"/>
        <w:gridCol w:w="891"/>
        <w:gridCol w:w="904"/>
        <w:gridCol w:w="761"/>
        <w:gridCol w:w="918"/>
      </w:tblGrid>
      <w:tr w:rsidR="006C2261" w:rsidTr="00047E2E">
        <w:tc>
          <w:tcPr>
            <w:tcW w:w="1008" w:type="dxa"/>
            <w:tcBorders>
              <w:top w:val="single" w:sz="4" w:space="0" w:color="auto"/>
              <w:bottom w:val="nil"/>
            </w:tcBorders>
          </w:tcPr>
          <w:p w:rsidR="006C2261" w:rsidRDefault="006C2261" w:rsidP="002B13F2">
            <w:pPr>
              <w:spacing w:line="360" w:lineRule="auto"/>
              <w:jc w:val="center"/>
              <w:rPr>
                <w:rFonts w:ascii="Times" w:hAnsi="Times"/>
                <w:szCs w:val="24"/>
              </w:rPr>
            </w:pPr>
            <w:r w:rsidRPr="00A82DE2">
              <w:rPr>
                <w:rFonts w:ascii="Times" w:hAnsi="Times"/>
                <w:sz w:val="22"/>
                <w:szCs w:val="22"/>
              </w:rPr>
              <w:t>Element</w:t>
            </w:r>
          </w:p>
        </w:tc>
        <w:tc>
          <w:tcPr>
            <w:tcW w:w="967" w:type="dxa"/>
            <w:tcBorders>
              <w:top w:val="single" w:sz="4" w:space="0" w:color="auto"/>
              <w:bottom w:val="nil"/>
            </w:tcBorders>
          </w:tcPr>
          <w:p w:rsidR="006C2261" w:rsidRDefault="006C2261" w:rsidP="002B13F2">
            <w:pPr>
              <w:spacing w:line="360" w:lineRule="auto"/>
              <w:jc w:val="center"/>
              <w:rPr>
                <w:rFonts w:ascii="Times" w:hAnsi="Times"/>
                <w:szCs w:val="24"/>
              </w:rPr>
            </w:pPr>
            <w:r w:rsidRPr="00A82DE2">
              <w:rPr>
                <w:rFonts w:ascii="Times" w:hAnsi="Times"/>
                <w:sz w:val="22"/>
                <w:szCs w:val="22"/>
              </w:rPr>
              <w:t>Fe</w:t>
            </w:r>
          </w:p>
        </w:tc>
        <w:tc>
          <w:tcPr>
            <w:tcW w:w="946" w:type="dxa"/>
            <w:tcBorders>
              <w:top w:val="single" w:sz="4" w:space="0" w:color="auto"/>
              <w:bottom w:val="nil"/>
            </w:tcBorders>
          </w:tcPr>
          <w:p w:rsidR="006C2261" w:rsidRDefault="006C2261" w:rsidP="002B13F2">
            <w:pPr>
              <w:spacing w:line="360" w:lineRule="auto"/>
              <w:jc w:val="center"/>
              <w:rPr>
                <w:rFonts w:ascii="Times" w:hAnsi="Times"/>
                <w:szCs w:val="24"/>
              </w:rPr>
            </w:pPr>
            <w:r w:rsidRPr="00A82DE2">
              <w:rPr>
                <w:rFonts w:ascii="Times" w:hAnsi="Times"/>
                <w:sz w:val="22"/>
                <w:szCs w:val="22"/>
              </w:rPr>
              <w:t>C</w:t>
            </w:r>
          </w:p>
        </w:tc>
        <w:tc>
          <w:tcPr>
            <w:tcW w:w="947" w:type="dxa"/>
            <w:tcBorders>
              <w:top w:val="single" w:sz="4" w:space="0" w:color="auto"/>
              <w:bottom w:val="nil"/>
            </w:tcBorders>
          </w:tcPr>
          <w:p w:rsidR="006C2261" w:rsidRDefault="006C2261" w:rsidP="002B13F2">
            <w:pPr>
              <w:spacing w:line="360" w:lineRule="auto"/>
              <w:jc w:val="center"/>
              <w:rPr>
                <w:rFonts w:ascii="Times" w:hAnsi="Times"/>
                <w:szCs w:val="24"/>
              </w:rPr>
            </w:pPr>
            <w:r>
              <w:rPr>
                <w:rFonts w:ascii="Times" w:hAnsi="Times"/>
                <w:sz w:val="22"/>
                <w:szCs w:val="22"/>
              </w:rPr>
              <w:t>Cr</w:t>
            </w:r>
          </w:p>
        </w:tc>
        <w:tc>
          <w:tcPr>
            <w:tcW w:w="947" w:type="dxa"/>
            <w:tcBorders>
              <w:top w:val="single" w:sz="4" w:space="0" w:color="auto"/>
              <w:bottom w:val="nil"/>
            </w:tcBorders>
          </w:tcPr>
          <w:p w:rsidR="006C2261" w:rsidRDefault="006C2261" w:rsidP="002B13F2">
            <w:pPr>
              <w:spacing w:line="360" w:lineRule="auto"/>
              <w:jc w:val="center"/>
              <w:rPr>
                <w:rFonts w:ascii="Times" w:hAnsi="Times"/>
                <w:szCs w:val="24"/>
              </w:rPr>
            </w:pPr>
            <w:r w:rsidRPr="00A82DE2">
              <w:rPr>
                <w:rFonts w:ascii="Times" w:hAnsi="Times"/>
                <w:sz w:val="22"/>
                <w:szCs w:val="22"/>
              </w:rPr>
              <w:t>Si</w:t>
            </w:r>
          </w:p>
        </w:tc>
        <w:tc>
          <w:tcPr>
            <w:tcW w:w="947" w:type="dxa"/>
            <w:tcBorders>
              <w:top w:val="single" w:sz="4" w:space="0" w:color="auto"/>
              <w:bottom w:val="nil"/>
            </w:tcBorders>
          </w:tcPr>
          <w:p w:rsidR="006C2261" w:rsidRDefault="006C2261" w:rsidP="002B13F2">
            <w:pPr>
              <w:spacing w:line="360" w:lineRule="auto"/>
              <w:jc w:val="center"/>
              <w:rPr>
                <w:rFonts w:ascii="Times" w:hAnsi="Times"/>
                <w:szCs w:val="24"/>
              </w:rPr>
            </w:pPr>
            <w:r w:rsidRPr="00A82DE2">
              <w:rPr>
                <w:rFonts w:ascii="Times" w:hAnsi="Times"/>
                <w:sz w:val="22"/>
                <w:szCs w:val="22"/>
              </w:rPr>
              <w:t>Cu</w:t>
            </w:r>
          </w:p>
        </w:tc>
        <w:tc>
          <w:tcPr>
            <w:tcW w:w="932" w:type="dxa"/>
            <w:tcBorders>
              <w:top w:val="single" w:sz="4" w:space="0" w:color="auto"/>
              <w:bottom w:val="nil"/>
            </w:tcBorders>
          </w:tcPr>
          <w:p w:rsidR="006C2261" w:rsidRDefault="006C2261" w:rsidP="002B13F2">
            <w:pPr>
              <w:spacing w:line="360" w:lineRule="auto"/>
              <w:jc w:val="center"/>
              <w:rPr>
                <w:rFonts w:ascii="Times" w:hAnsi="Times"/>
                <w:szCs w:val="24"/>
              </w:rPr>
            </w:pPr>
            <w:r>
              <w:rPr>
                <w:rFonts w:ascii="Times" w:hAnsi="Times"/>
                <w:sz w:val="22"/>
                <w:szCs w:val="22"/>
              </w:rPr>
              <w:t>A</w:t>
            </w:r>
            <w:r>
              <w:rPr>
                <w:rFonts w:ascii="Times" w:hAnsi="Times"/>
                <w:szCs w:val="24"/>
              </w:rPr>
              <w:t>s</w:t>
            </w:r>
          </w:p>
        </w:tc>
        <w:tc>
          <w:tcPr>
            <w:tcW w:w="947" w:type="dxa"/>
            <w:tcBorders>
              <w:top w:val="single" w:sz="4" w:space="0" w:color="auto"/>
              <w:bottom w:val="nil"/>
            </w:tcBorders>
          </w:tcPr>
          <w:p w:rsidR="006C2261" w:rsidRDefault="006C2261" w:rsidP="002B13F2">
            <w:pPr>
              <w:spacing w:line="360" w:lineRule="auto"/>
              <w:jc w:val="center"/>
              <w:rPr>
                <w:rFonts w:ascii="Times" w:hAnsi="Times"/>
                <w:szCs w:val="24"/>
              </w:rPr>
            </w:pPr>
            <w:r>
              <w:rPr>
                <w:rFonts w:ascii="Times" w:hAnsi="Times"/>
                <w:sz w:val="22"/>
                <w:szCs w:val="22"/>
              </w:rPr>
              <w:t>Ni</w:t>
            </w:r>
          </w:p>
        </w:tc>
        <w:tc>
          <w:tcPr>
            <w:tcW w:w="772" w:type="dxa"/>
            <w:tcBorders>
              <w:top w:val="single" w:sz="4" w:space="0" w:color="auto"/>
              <w:bottom w:val="nil"/>
            </w:tcBorders>
          </w:tcPr>
          <w:p w:rsidR="006C2261" w:rsidRPr="00A82DE2" w:rsidRDefault="006C2261" w:rsidP="002B13F2">
            <w:pPr>
              <w:spacing w:line="360" w:lineRule="auto"/>
              <w:jc w:val="center"/>
              <w:rPr>
                <w:rFonts w:ascii="Times" w:hAnsi="Times"/>
                <w:sz w:val="22"/>
                <w:szCs w:val="22"/>
              </w:rPr>
            </w:pPr>
            <w:proofErr w:type="spellStart"/>
            <w:r w:rsidRPr="00A82DE2">
              <w:rPr>
                <w:rFonts w:ascii="Times" w:hAnsi="Times"/>
                <w:sz w:val="22"/>
                <w:szCs w:val="22"/>
              </w:rPr>
              <w:t>Mn</w:t>
            </w:r>
            <w:proofErr w:type="spellEnd"/>
          </w:p>
        </w:tc>
        <w:tc>
          <w:tcPr>
            <w:tcW w:w="947" w:type="dxa"/>
            <w:tcBorders>
              <w:top w:val="single" w:sz="4" w:space="0" w:color="auto"/>
              <w:bottom w:val="nil"/>
            </w:tcBorders>
          </w:tcPr>
          <w:p w:rsidR="006C2261" w:rsidRDefault="006C2261" w:rsidP="002B13F2">
            <w:pPr>
              <w:spacing w:line="360" w:lineRule="auto"/>
              <w:jc w:val="center"/>
              <w:rPr>
                <w:rFonts w:ascii="Times" w:hAnsi="Times"/>
                <w:szCs w:val="24"/>
              </w:rPr>
            </w:pPr>
            <w:r>
              <w:rPr>
                <w:rFonts w:ascii="Times" w:hAnsi="Times"/>
                <w:sz w:val="22"/>
                <w:szCs w:val="22"/>
              </w:rPr>
              <w:t>Other metals</w:t>
            </w:r>
          </w:p>
        </w:tc>
      </w:tr>
      <w:tr w:rsidR="006C2261" w:rsidTr="00047E2E">
        <w:tc>
          <w:tcPr>
            <w:tcW w:w="1008" w:type="dxa"/>
            <w:tcBorders>
              <w:top w:val="nil"/>
              <w:bottom w:val="single" w:sz="4" w:space="0" w:color="auto"/>
            </w:tcBorders>
          </w:tcPr>
          <w:p w:rsidR="006C2261" w:rsidRDefault="006136E8" w:rsidP="005045D4">
            <w:pPr>
              <w:spacing w:line="360" w:lineRule="auto"/>
              <w:jc w:val="center"/>
              <w:rPr>
                <w:rFonts w:ascii="Times" w:hAnsi="Times"/>
                <w:szCs w:val="24"/>
              </w:rPr>
            </w:pPr>
            <w:proofErr w:type="spellStart"/>
            <w:r>
              <w:rPr>
                <w:rFonts w:ascii="Times" w:hAnsi="Times"/>
                <w:sz w:val="22"/>
                <w:szCs w:val="22"/>
              </w:rPr>
              <w:t>w</w:t>
            </w:r>
            <w:r w:rsidR="006C2261" w:rsidRPr="00A82DE2">
              <w:rPr>
                <w:rFonts w:ascii="Times" w:hAnsi="Times"/>
                <w:sz w:val="22"/>
                <w:szCs w:val="22"/>
              </w:rPr>
              <w:t>t</w:t>
            </w:r>
            <w:proofErr w:type="spellEnd"/>
            <w:r>
              <w:rPr>
                <w:rFonts w:ascii="Times" w:hAnsi="Times"/>
                <w:sz w:val="22"/>
                <w:szCs w:val="22"/>
              </w:rPr>
              <w:t>%</w:t>
            </w:r>
          </w:p>
        </w:tc>
        <w:tc>
          <w:tcPr>
            <w:tcW w:w="967" w:type="dxa"/>
            <w:tcBorders>
              <w:top w:val="nil"/>
              <w:bottom w:val="single" w:sz="4" w:space="0" w:color="auto"/>
            </w:tcBorders>
          </w:tcPr>
          <w:p w:rsidR="006C2261" w:rsidRDefault="006C2261" w:rsidP="002B13F2">
            <w:pPr>
              <w:spacing w:line="360" w:lineRule="auto"/>
              <w:jc w:val="center"/>
              <w:rPr>
                <w:rFonts w:ascii="Times" w:hAnsi="Times"/>
                <w:szCs w:val="24"/>
              </w:rPr>
            </w:pPr>
            <w:r w:rsidRPr="00A82DE2">
              <w:rPr>
                <w:rFonts w:ascii="Times" w:hAnsi="Times"/>
                <w:sz w:val="22"/>
                <w:szCs w:val="22"/>
              </w:rPr>
              <w:t>99.523</w:t>
            </w:r>
          </w:p>
        </w:tc>
        <w:tc>
          <w:tcPr>
            <w:tcW w:w="946" w:type="dxa"/>
            <w:tcBorders>
              <w:top w:val="nil"/>
              <w:bottom w:val="single" w:sz="4" w:space="0" w:color="auto"/>
            </w:tcBorders>
          </w:tcPr>
          <w:p w:rsidR="006C2261" w:rsidRDefault="006C2261" w:rsidP="002B13F2">
            <w:pPr>
              <w:spacing w:line="360" w:lineRule="auto"/>
              <w:jc w:val="center"/>
              <w:rPr>
                <w:rFonts w:ascii="Times" w:hAnsi="Times"/>
                <w:szCs w:val="24"/>
              </w:rPr>
            </w:pPr>
            <w:r>
              <w:rPr>
                <w:rFonts w:ascii="Times" w:hAnsi="Times"/>
                <w:sz w:val="22"/>
                <w:szCs w:val="22"/>
              </w:rPr>
              <w:t>0.169</w:t>
            </w:r>
          </w:p>
        </w:tc>
        <w:tc>
          <w:tcPr>
            <w:tcW w:w="947" w:type="dxa"/>
            <w:tcBorders>
              <w:top w:val="nil"/>
              <w:bottom w:val="single" w:sz="4" w:space="0" w:color="auto"/>
            </w:tcBorders>
          </w:tcPr>
          <w:p w:rsidR="006C2261" w:rsidRDefault="006C2261" w:rsidP="002B13F2">
            <w:pPr>
              <w:spacing w:line="360" w:lineRule="auto"/>
              <w:jc w:val="center"/>
              <w:rPr>
                <w:rFonts w:ascii="Times" w:hAnsi="Times"/>
                <w:szCs w:val="24"/>
              </w:rPr>
            </w:pPr>
            <w:r>
              <w:rPr>
                <w:rFonts w:ascii="Times" w:hAnsi="Times"/>
                <w:sz w:val="22"/>
                <w:szCs w:val="22"/>
              </w:rPr>
              <w:t>0.053</w:t>
            </w:r>
          </w:p>
        </w:tc>
        <w:tc>
          <w:tcPr>
            <w:tcW w:w="947" w:type="dxa"/>
            <w:tcBorders>
              <w:top w:val="nil"/>
              <w:bottom w:val="single" w:sz="4" w:space="0" w:color="auto"/>
            </w:tcBorders>
          </w:tcPr>
          <w:p w:rsidR="006C2261" w:rsidRDefault="006C2261" w:rsidP="002B13F2">
            <w:pPr>
              <w:spacing w:line="360" w:lineRule="auto"/>
              <w:jc w:val="center"/>
              <w:rPr>
                <w:rFonts w:ascii="Times" w:hAnsi="Times"/>
                <w:szCs w:val="24"/>
              </w:rPr>
            </w:pPr>
            <w:r>
              <w:rPr>
                <w:rFonts w:ascii="Times" w:hAnsi="Times"/>
                <w:sz w:val="22"/>
                <w:szCs w:val="22"/>
              </w:rPr>
              <w:t>0.039</w:t>
            </w:r>
          </w:p>
        </w:tc>
        <w:tc>
          <w:tcPr>
            <w:tcW w:w="947" w:type="dxa"/>
            <w:tcBorders>
              <w:top w:val="nil"/>
              <w:bottom w:val="single" w:sz="4" w:space="0" w:color="auto"/>
            </w:tcBorders>
          </w:tcPr>
          <w:p w:rsidR="006C2261" w:rsidRDefault="006C2261" w:rsidP="002B13F2">
            <w:pPr>
              <w:spacing w:line="360" w:lineRule="auto"/>
              <w:jc w:val="center"/>
              <w:rPr>
                <w:rFonts w:ascii="Times" w:hAnsi="Times"/>
                <w:szCs w:val="24"/>
              </w:rPr>
            </w:pPr>
            <w:r>
              <w:rPr>
                <w:rFonts w:ascii="Times" w:hAnsi="Times"/>
                <w:sz w:val="22"/>
                <w:szCs w:val="22"/>
              </w:rPr>
              <w:t>0.051</w:t>
            </w:r>
          </w:p>
        </w:tc>
        <w:tc>
          <w:tcPr>
            <w:tcW w:w="932" w:type="dxa"/>
            <w:tcBorders>
              <w:top w:val="nil"/>
              <w:bottom w:val="single" w:sz="4" w:space="0" w:color="auto"/>
            </w:tcBorders>
          </w:tcPr>
          <w:p w:rsidR="006C2261" w:rsidRDefault="006C2261" w:rsidP="002B13F2">
            <w:pPr>
              <w:spacing w:line="360" w:lineRule="auto"/>
              <w:jc w:val="center"/>
              <w:rPr>
                <w:rFonts w:ascii="Times" w:hAnsi="Times"/>
                <w:szCs w:val="24"/>
              </w:rPr>
            </w:pPr>
            <w:r>
              <w:rPr>
                <w:rFonts w:ascii="Times" w:hAnsi="Times"/>
                <w:sz w:val="22"/>
                <w:szCs w:val="22"/>
              </w:rPr>
              <w:t>0.013</w:t>
            </w:r>
          </w:p>
        </w:tc>
        <w:tc>
          <w:tcPr>
            <w:tcW w:w="947" w:type="dxa"/>
            <w:tcBorders>
              <w:top w:val="nil"/>
              <w:bottom w:val="single" w:sz="4" w:space="0" w:color="auto"/>
            </w:tcBorders>
          </w:tcPr>
          <w:p w:rsidR="006C2261" w:rsidRDefault="006C2261" w:rsidP="002B13F2">
            <w:pPr>
              <w:spacing w:line="360" w:lineRule="auto"/>
              <w:jc w:val="center"/>
              <w:rPr>
                <w:rFonts w:ascii="Times" w:hAnsi="Times"/>
                <w:szCs w:val="24"/>
              </w:rPr>
            </w:pPr>
            <w:r>
              <w:rPr>
                <w:rFonts w:ascii="Times" w:hAnsi="Times"/>
                <w:sz w:val="22"/>
                <w:szCs w:val="22"/>
              </w:rPr>
              <w:t>0.016</w:t>
            </w:r>
          </w:p>
        </w:tc>
        <w:tc>
          <w:tcPr>
            <w:tcW w:w="772" w:type="dxa"/>
            <w:tcBorders>
              <w:top w:val="nil"/>
              <w:bottom w:val="single" w:sz="4" w:space="0" w:color="auto"/>
            </w:tcBorders>
          </w:tcPr>
          <w:p w:rsidR="006C2261" w:rsidRDefault="006C2261" w:rsidP="002B13F2">
            <w:pPr>
              <w:spacing w:line="360" w:lineRule="auto"/>
              <w:jc w:val="center"/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>0.106</w:t>
            </w:r>
          </w:p>
        </w:tc>
        <w:tc>
          <w:tcPr>
            <w:tcW w:w="947" w:type="dxa"/>
            <w:tcBorders>
              <w:top w:val="nil"/>
              <w:bottom w:val="single" w:sz="4" w:space="0" w:color="auto"/>
            </w:tcBorders>
          </w:tcPr>
          <w:p w:rsidR="006C2261" w:rsidRDefault="006C2261" w:rsidP="002B13F2">
            <w:pPr>
              <w:spacing w:line="360" w:lineRule="auto"/>
              <w:jc w:val="center"/>
              <w:rPr>
                <w:rFonts w:ascii="Times" w:hAnsi="Times"/>
                <w:szCs w:val="24"/>
              </w:rPr>
            </w:pPr>
            <w:r>
              <w:rPr>
                <w:rFonts w:ascii="Times" w:hAnsi="Times"/>
                <w:sz w:val="22"/>
                <w:szCs w:val="22"/>
              </w:rPr>
              <w:t>0.030</w:t>
            </w:r>
          </w:p>
        </w:tc>
      </w:tr>
    </w:tbl>
    <w:p w:rsidR="006C2261" w:rsidRDefault="006C2261" w:rsidP="002B13F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C2261" w:rsidRPr="006C2261" w:rsidRDefault="006C2261" w:rsidP="002B13F2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C2261">
        <w:rPr>
          <w:rFonts w:ascii="Times New Roman" w:hAnsi="Times New Roman" w:cs="Times New Roman"/>
          <w:b/>
          <w:bCs/>
          <w:sz w:val="24"/>
          <w:szCs w:val="24"/>
        </w:rPr>
        <w:t>Table S2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" w:hAnsi="Times"/>
          <w:szCs w:val="24"/>
        </w:rPr>
        <w:t xml:space="preserve">Formulation of epoxy/CNSL/CA </w:t>
      </w:r>
      <w:proofErr w:type="spellStart"/>
      <w:r>
        <w:rPr>
          <w:rFonts w:ascii="Times" w:hAnsi="Times"/>
          <w:szCs w:val="24"/>
        </w:rPr>
        <w:t>vitrimer</w:t>
      </w:r>
      <w:proofErr w:type="spellEnd"/>
      <w:r>
        <w:rPr>
          <w:rFonts w:ascii="Times" w:hAnsi="Times"/>
          <w:szCs w:val="24"/>
        </w:rPr>
        <w:t xml:space="preserve"> matrix.</w:t>
      </w:r>
    </w:p>
    <w:tbl>
      <w:tblPr>
        <w:tblStyle w:val="TableGrid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4"/>
        <w:gridCol w:w="3013"/>
        <w:gridCol w:w="3009"/>
      </w:tblGrid>
      <w:tr w:rsidR="006C2261" w:rsidTr="00047E2E">
        <w:tc>
          <w:tcPr>
            <w:tcW w:w="31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C2261" w:rsidRDefault="006C2261" w:rsidP="002B13F2">
            <w:pPr>
              <w:spacing w:line="360" w:lineRule="auto"/>
              <w:jc w:val="center"/>
              <w:rPr>
                <w:rFonts w:ascii="Times" w:hAnsi="Times"/>
                <w:szCs w:val="24"/>
              </w:rPr>
            </w:pPr>
            <w:r>
              <w:rPr>
                <w:rFonts w:ascii="Times" w:hAnsi="Times"/>
                <w:szCs w:val="24"/>
              </w:rPr>
              <w:t>R</w:t>
            </w:r>
          </w:p>
        </w:tc>
        <w:tc>
          <w:tcPr>
            <w:tcW w:w="31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C2261" w:rsidRDefault="006C2261" w:rsidP="002B13F2">
            <w:pPr>
              <w:spacing w:line="360" w:lineRule="auto"/>
              <w:jc w:val="center"/>
              <w:rPr>
                <w:rFonts w:ascii="Times" w:hAnsi="Times"/>
                <w:szCs w:val="24"/>
              </w:rPr>
            </w:pPr>
            <w:r>
              <w:rPr>
                <w:rFonts w:ascii="Times" w:hAnsi="Times"/>
                <w:szCs w:val="24"/>
              </w:rPr>
              <w:t>Epoxy (g)</w:t>
            </w:r>
          </w:p>
        </w:tc>
        <w:tc>
          <w:tcPr>
            <w:tcW w:w="31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C2261" w:rsidRDefault="006C2261" w:rsidP="002B13F2">
            <w:pPr>
              <w:spacing w:line="360" w:lineRule="auto"/>
              <w:jc w:val="center"/>
              <w:rPr>
                <w:rFonts w:ascii="Times" w:hAnsi="Times"/>
                <w:szCs w:val="24"/>
              </w:rPr>
            </w:pPr>
            <w:r>
              <w:rPr>
                <w:rFonts w:ascii="Times" w:hAnsi="Times"/>
                <w:szCs w:val="24"/>
              </w:rPr>
              <w:t>CA (g)</w:t>
            </w:r>
          </w:p>
        </w:tc>
      </w:tr>
      <w:tr w:rsidR="006C2261" w:rsidTr="00047E2E">
        <w:tc>
          <w:tcPr>
            <w:tcW w:w="3116" w:type="dxa"/>
            <w:tcBorders>
              <w:top w:val="single" w:sz="4" w:space="0" w:color="auto"/>
            </w:tcBorders>
            <w:vAlign w:val="center"/>
          </w:tcPr>
          <w:p w:rsidR="006C2261" w:rsidRDefault="006C2261" w:rsidP="002B13F2">
            <w:pPr>
              <w:spacing w:line="360" w:lineRule="auto"/>
              <w:jc w:val="center"/>
              <w:rPr>
                <w:rFonts w:ascii="Times" w:hAnsi="Times"/>
                <w:szCs w:val="24"/>
              </w:rPr>
            </w:pPr>
            <w:r>
              <w:rPr>
                <w:rFonts w:ascii="Times" w:hAnsi="Times"/>
                <w:szCs w:val="24"/>
              </w:rPr>
              <w:t>0</w:t>
            </w:r>
          </w:p>
        </w:tc>
        <w:tc>
          <w:tcPr>
            <w:tcW w:w="3117" w:type="dxa"/>
            <w:tcBorders>
              <w:top w:val="single" w:sz="4" w:space="0" w:color="auto"/>
            </w:tcBorders>
            <w:vAlign w:val="center"/>
          </w:tcPr>
          <w:p w:rsidR="006C2261" w:rsidRDefault="002B13F2" w:rsidP="002B13F2">
            <w:pPr>
              <w:spacing w:line="360" w:lineRule="auto"/>
              <w:jc w:val="center"/>
              <w:rPr>
                <w:rFonts w:ascii="Times" w:hAnsi="Times"/>
                <w:szCs w:val="24"/>
              </w:rPr>
            </w:pPr>
            <w:r>
              <w:rPr>
                <w:rFonts w:ascii="Times" w:hAnsi="Times"/>
                <w:szCs w:val="24"/>
              </w:rPr>
              <w:t>5.607</w:t>
            </w:r>
          </w:p>
        </w:tc>
        <w:tc>
          <w:tcPr>
            <w:tcW w:w="3117" w:type="dxa"/>
            <w:tcBorders>
              <w:top w:val="single" w:sz="4" w:space="0" w:color="auto"/>
            </w:tcBorders>
            <w:vAlign w:val="center"/>
          </w:tcPr>
          <w:p w:rsidR="006C2261" w:rsidRDefault="006C2261" w:rsidP="002B13F2">
            <w:pPr>
              <w:spacing w:line="360" w:lineRule="auto"/>
              <w:jc w:val="center"/>
              <w:rPr>
                <w:rFonts w:ascii="Times" w:hAnsi="Times"/>
                <w:szCs w:val="24"/>
              </w:rPr>
            </w:pPr>
            <w:r>
              <w:rPr>
                <w:rFonts w:ascii="Times" w:hAnsi="Times"/>
                <w:szCs w:val="24"/>
              </w:rPr>
              <w:t>0</w:t>
            </w:r>
          </w:p>
        </w:tc>
      </w:tr>
      <w:tr w:rsidR="006C2261" w:rsidTr="00047E2E">
        <w:tc>
          <w:tcPr>
            <w:tcW w:w="3116" w:type="dxa"/>
            <w:vAlign w:val="center"/>
          </w:tcPr>
          <w:p w:rsidR="006C2261" w:rsidRDefault="006C2261" w:rsidP="002B13F2">
            <w:pPr>
              <w:spacing w:line="360" w:lineRule="auto"/>
              <w:jc w:val="center"/>
              <w:rPr>
                <w:rFonts w:ascii="Times" w:hAnsi="Times"/>
                <w:szCs w:val="24"/>
              </w:rPr>
            </w:pPr>
            <w:r>
              <w:rPr>
                <w:rFonts w:ascii="Times" w:hAnsi="Times"/>
                <w:szCs w:val="24"/>
              </w:rPr>
              <w:t>0.15</w:t>
            </w:r>
          </w:p>
        </w:tc>
        <w:tc>
          <w:tcPr>
            <w:tcW w:w="3117" w:type="dxa"/>
            <w:vAlign w:val="center"/>
          </w:tcPr>
          <w:p w:rsidR="006C2261" w:rsidRDefault="002B13F2" w:rsidP="002B13F2">
            <w:pPr>
              <w:spacing w:line="360" w:lineRule="auto"/>
              <w:jc w:val="center"/>
              <w:rPr>
                <w:rFonts w:ascii="Times" w:hAnsi="Times"/>
                <w:szCs w:val="24"/>
              </w:rPr>
            </w:pPr>
            <w:r>
              <w:rPr>
                <w:rFonts w:ascii="Times" w:hAnsi="Times"/>
                <w:szCs w:val="24"/>
              </w:rPr>
              <w:t>5.338</w:t>
            </w:r>
          </w:p>
        </w:tc>
        <w:tc>
          <w:tcPr>
            <w:tcW w:w="3117" w:type="dxa"/>
            <w:vAlign w:val="center"/>
          </w:tcPr>
          <w:p w:rsidR="006C2261" w:rsidRDefault="002B13F2" w:rsidP="002B13F2">
            <w:pPr>
              <w:spacing w:line="360" w:lineRule="auto"/>
              <w:jc w:val="center"/>
              <w:rPr>
                <w:rFonts w:ascii="Times" w:hAnsi="Times"/>
                <w:szCs w:val="24"/>
              </w:rPr>
            </w:pPr>
            <w:r>
              <w:rPr>
                <w:rFonts w:ascii="Times" w:hAnsi="Times"/>
                <w:szCs w:val="24"/>
              </w:rPr>
              <w:t>0.289</w:t>
            </w:r>
          </w:p>
        </w:tc>
      </w:tr>
      <w:tr w:rsidR="006C2261" w:rsidTr="00047E2E">
        <w:tc>
          <w:tcPr>
            <w:tcW w:w="3116" w:type="dxa"/>
            <w:tcBorders>
              <w:bottom w:val="nil"/>
            </w:tcBorders>
            <w:vAlign w:val="center"/>
          </w:tcPr>
          <w:p w:rsidR="006C2261" w:rsidRDefault="006C2261" w:rsidP="002B13F2">
            <w:pPr>
              <w:spacing w:line="360" w:lineRule="auto"/>
              <w:jc w:val="center"/>
              <w:rPr>
                <w:rFonts w:ascii="Times" w:hAnsi="Times"/>
                <w:szCs w:val="24"/>
              </w:rPr>
            </w:pPr>
            <w:r>
              <w:rPr>
                <w:rFonts w:ascii="Times" w:hAnsi="Times"/>
                <w:szCs w:val="24"/>
              </w:rPr>
              <w:t>0.35</w:t>
            </w:r>
          </w:p>
        </w:tc>
        <w:tc>
          <w:tcPr>
            <w:tcW w:w="3117" w:type="dxa"/>
            <w:tcBorders>
              <w:bottom w:val="nil"/>
            </w:tcBorders>
            <w:vAlign w:val="center"/>
          </w:tcPr>
          <w:p w:rsidR="006C2261" w:rsidRDefault="002B13F2" w:rsidP="002B13F2">
            <w:pPr>
              <w:spacing w:line="360" w:lineRule="auto"/>
              <w:jc w:val="center"/>
              <w:rPr>
                <w:rFonts w:ascii="Times" w:hAnsi="Times"/>
                <w:szCs w:val="24"/>
              </w:rPr>
            </w:pPr>
            <w:r>
              <w:rPr>
                <w:rFonts w:ascii="Times" w:hAnsi="Times"/>
                <w:szCs w:val="24"/>
              </w:rPr>
              <w:t>5.016</w:t>
            </w:r>
          </w:p>
        </w:tc>
        <w:tc>
          <w:tcPr>
            <w:tcW w:w="3117" w:type="dxa"/>
            <w:tcBorders>
              <w:bottom w:val="nil"/>
            </w:tcBorders>
            <w:vAlign w:val="center"/>
          </w:tcPr>
          <w:p w:rsidR="006C2261" w:rsidRDefault="002B13F2" w:rsidP="002B13F2">
            <w:pPr>
              <w:spacing w:line="360" w:lineRule="auto"/>
              <w:jc w:val="center"/>
              <w:rPr>
                <w:rFonts w:ascii="Times" w:hAnsi="Times"/>
                <w:szCs w:val="24"/>
              </w:rPr>
            </w:pPr>
            <w:r>
              <w:rPr>
                <w:rFonts w:ascii="Times" w:hAnsi="Times"/>
                <w:szCs w:val="24"/>
              </w:rPr>
              <w:t>0.633</w:t>
            </w:r>
          </w:p>
        </w:tc>
      </w:tr>
      <w:tr w:rsidR="006C2261" w:rsidTr="00047E2E">
        <w:tc>
          <w:tcPr>
            <w:tcW w:w="3116" w:type="dxa"/>
            <w:tcBorders>
              <w:top w:val="nil"/>
              <w:bottom w:val="single" w:sz="4" w:space="0" w:color="auto"/>
            </w:tcBorders>
            <w:vAlign w:val="center"/>
          </w:tcPr>
          <w:p w:rsidR="006C2261" w:rsidRDefault="006C2261" w:rsidP="002B13F2">
            <w:pPr>
              <w:spacing w:line="360" w:lineRule="auto"/>
              <w:jc w:val="center"/>
              <w:rPr>
                <w:rFonts w:ascii="Times" w:hAnsi="Times"/>
                <w:szCs w:val="24"/>
              </w:rPr>
            </w:pPr>
            <w:r>
              <w:rPr>
                <w:rFonts w:ascii="Times" w:hAnsi="Times"/>
                <w:szCs w:val="24"/>
              </w:rPr>
              <w:t>0.55</w:t>
            </w:r>
          </w:p>
        </w:tc>
        <w:tc>
          <w:tcPr>
            <w:tcW w:w="3117" w:type="dxa"/>
            <w:tcBorders>
              <w:top w:val="nil"/>
              <w:bottom w:val="single" w:sz="4" w:space="0" w:color="auto"/>
            </w:tcBorders>
            <w:vAlign w:val="center"/>
          </w:tcPr>
          <w:p w:rsidR="006C2261" w:rsidRDefault="002B13F2" w:rsidP="002B13F2">
            <w:pPr>
              <w:spacing w:line="360" w:lineRule="auto"/>
              <w:jc w:val="center"/>
              <w:rPr>
                <w:rFonts w:ascii="Times" w:hAnsi="Times"/>
                <w:szCs w:val="24"/>
              </w:rPr>
            </w:pPr>
            <w:r>
              <w:rPr>
                <w:rFonts w:ascii="Times" w:hAnsi="Times"/>
                <w:szCs w:val="24"/>
              </w:rPr>
              <w:t>4.730</w:t>
            </w:r>
          </w:p>
        </w:tc>
        <w:tc>
          <w:tcPr>
            <w:tcW w:w="3117" w:type="dxa"/>
            <w:tcBorders>
              <w:top w:val="nil"/>
              <w:bottom w:val="single" w:sz="4" w:space="0" w:color="auto"/>
            </w:tcBorders>
            <w:vAlign w:val="center"/>
          </w:tcPr>
          <w:p w:rsidR="006C2261" w:rsidRDefault="002B13F2" w:rsidP="002B13F2">
            <w:pPr>
              <w:spacing w:line="360" w:lineRule="auto"/>
              <w:jc w:val="center"/>
              <w:rPr>
                <w:rFonts w:ascii="Times" w:hAnsi="Times"/>
                <w:szCs w:val="24"/>
              </w:rPr>
            </w:pPr>
            <w:r>
              <w:rPr>
                <w:rFonts w:ascii="Times" w:hAnsi="Times"/>
                <w:szCs w:val="24"/>
              </w:rPr>
              <w:t>0.939</w:t>
            </w:r>
          </w:p>
        </w:tc>
      </w:tr>
    </w:tbl>
    <w:p w:rsidR="006C2261" w:rsidRDefault="006136E8" w:rsidP="002B13F2">
      <w:pPr>
        <w:spacing w:line="360" w:lineRule="auto"/>
        <w:rPr>
          <w:rFonts w:ascii="Times" w:hAnsi="Times"/>
          <w:szCs w:val="24"/>
        </w:rPr>
      </w:pPr>
      <w:r>
        <w:rPr>
          <w:rFonts w:ascii="Times" w:hAnsi="Times"/>
          <w:szCs w:val="24"/>
        </w:rPr>
        <w:t xml:space="preserve">CNSL content is 7 </w:t>
      </w:r>
      <w:proofErr w:type="spellStart"/>
      <w:r w:rsidR="00EB0803">
        <w:rPr>
          <w:rFonts w:ascii="Times" w:hAnsi="Times"/>
          <w:szCs w:val="24"/>
        </w:rPr>
        <w:t>wt</w:t>
      </w:r>
      <w:proofErr w:type="spellEnd"/>
      <w:r>
        <w:rPr>
          <w:rFonts w:ascii="Times" w:hAnsi="Times"/>
          <w:szCs w:val="24"/>
        </w:rPr>
        <w:t>%</w:t>
      </w:r>
      <w:bookmarkStart w:id="0" w:name="_GoBack"/>
      <w:bookmarkEnd w:id="0"/>
      <w:r w:rsidR="00EB0803">
        <w:rPr>
          <w:rFonts w:ascii="Times" w:hAnsi="Times"/>
          <w:szCs w:val="24"/>
        </w:rPr>
        <w:t xml:space="preserve"> of epoxy </w:t>
      </w:r>
      <w:r w:rsidR="006C2261">
        <w:rPr>
          <w:rFonts w:ascii="Times" w:hAnsi="Times"/>
          <w:szCs w:val="24"/>
        </w:rPr>
        <w:t xml:space="preserve">for each </w:t>
      </w:r>
      <w:r w:rsidR="00EB0803">
        <w:rPr>
          <w:rFonts w:ascii="Times" w:hAnsi="Times"/>
          <w:szCs w:val="24"/>
        </w:rPr>
        <w:t>formula</w:t>
      </w:r>
      <w:r w:rsidR="006C2261">
        <w:rPr>
          <w:rFonts w:ascii="Times" w:hAnsi="Times"/>
          <w:szCs w:val="24"/>
        </w:rPr>
        <w:t>.</w:t>
      </w:r>
    </w:p>
    <w:p w:rsidR="006C2261" w:rsidRDefault="006C2261" w:rsidP="002B13F2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B13F2" w:rsidRDefault="002B13F2" w:rsidP="002B13F2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B13F2" w:rsidRDefault="002B13F2" w:rsidP="002B13F2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B13F2" w:rsidRDefault="002B13F2" w:rsidP="002B13F2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B13F2" w:rsidRPr="006C2261" w:rsidRDefault="002B13F2" w:rsidP="002B13F2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F30EA" w:rsidRPr="005D7BE8" w:rsidRDefault="004F30EA" w:rsidP="002B13F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5D7BE8" w:rsidRPr="005D7BE8" w:rsidRDefault="00C147EC" w:rsidP="004121A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147EC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713200" cy="2880000"/>
            <wp:effectExtent l="0" t="0" r="1905" b="0"/>
            <wp:docPr id="8" name="Picture 8" descr="D:\Submission\VTM CNT\submission\Fig S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Submission\VTM CNT\submission\Fig S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25" t="1331" r="9696" b="45036"/>
                    <a:stretch/>
                  </pic:blipFill>
                  <pic:spPr bwMode="auto">
                    <a:xfrm>
                      <a:off x="0" y="0"/>
                      <a:ext cx="5713200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F2D6D" w:rsidRPr="00AF2D6D" w:rsidRDefault="004121A7" w:rsidP="00241AED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5D7BE8" w:rsidRPr="00A423B3">
        <w:rPr>
          <w:rFonts w:ascii="Times New Roman" w:hAnsi="Times New Roman" w:cs="Times New Roman"/>
          <w:b/>
          <w:bCs/>
          <w:sz w:val="24"/>
          <w:szCs w:val="24"/>
        </w:rPr>
        <w:t>S1</w:t>
      </w:r>
      <w:r w:rsidR="005D7BE8">
        <w:rPr>
          <w:rFonts w:ascii="Times New Roman" w:hAnsi="Times New Roman" w:cs="Times New Roman"/>
          <w:sz w:val="24"/>
          <w:szCs w:val="24"/>
        </w:rPr>
        <w:t xml:space="preserve"> </w:t>
      </w:r>
      <w:r w:rsidR="00C147EC">
        <w:rPr>
          <w:rFonts w:ascii="Times New Roman" w:hAnsi="Times New Roman" w:cs="Times New Roman"/>
          <w:sz w:val="24"/>
          <w:szCs w:val="24"/>
        </w:rPr>
        <w:t>C</w:t>
      </w:r>
      <w:r w:rsidR="00FC11C7">
        <w:rPr>
          <w:rFonts w:ascii="Times New Roman" w:hAnsi="Times New Roman" w:cs="Times New Roman"/>
          <w:sz w:val="24"/>
          <w:szCs w:val="24"/>
        </w:rPr>
        <w:t>oated</w:t>
      </w:r>
      <w:r w:rsidR="00C147EC">
        <w:rPr>
          <w:rFonts w:ascii="Times New Roman" w:hAnsi="Times New Roman" w:cs="Times New Roman"/>
          <w:sz w:val="24"/>
          <w:szCs w:val="24"/>
        </w:rPr>
        <w:t xml:space="preserve"> steel</w:t>
      </w:r>
      <w:r w:rsidR="00241AED">
        <w:rPr>
          <w:rFonts w:ascii="Times New Roman" w:hAnsi="Times New Roman" w:cs="Times New Roman"/>
          <w:sz w:val="24"/>
          <w:szCs w:val="24"/>
        </w:rPr>
        <w:t xml:space="preserve"> with epoxy</w:t>
      </w:r>
      <w:r w:rsidR="004959D0">
        <w:rPr>
          <w:rFonts w:ascii="Times New Roman" w:hAnsi="Times New Roman" w:cs="Times New Roman"/>
          <w:sz w:val="24"/>
          <w:szCs w:val="24"/>
        </w:rPr>
        <w:t xml:space="preserve">/CNSL/CA at various R ratios: </w:t>
      </w:r>
      <w:r w:rsidR="004959D0">
        <w:rPr>
          <w:rFonts w:ascii="Times New Roman" w:hAnsi="Times New Roman"/>
          <w:sz w:val="24"/>
          <w:szCs w:val="24"/>
        </w:rPr>
        <w:t>(a) film forming ability and (b) self-healing ability</w:t>
      </w:r>
      <w:r w:rsidR="00AF2D6D">
        <w:rPr>
          <w:rFonts w:ascii="Times New Roman" w:hAnsi="Times New Roman"/>
          <w:sz w:val="24"/>
          <w:szCs w:val="24"/>
        </w:rPr>
        <w:t>.</w:t>
      </w:r>
    </w:p>
    <w:p w:rsidR="00AF2D6D" w:rsidRDefault="00841164" w:rsidP="002B13F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Figure</w:t>
      </w:r>
      <w:r w:rsidR="00AF2D6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AF2D6D">
        <w:rPr>
          <w:rFonts w:ascii="Times New Roman" w:hAnsi="Times New Roman" w:cs="Times New Roman"/>
          <w:sz w:val="24"/>
          <w:szCs w:val="24"/>
        </w:rPr>
        <w:t>S1(</w:t>
      </w:r>
      <w:proofErr w:type="gramEnd"/>
      <w:r w:rsidR="00AF2D6D">
        <w:rPr>
          <w:rFonts w:ascii="Times New Roman" w:hAnsi="Times New Roman" w:cs="Times New Roman"/>
          <w:sz w:val="24"/>
          <w:szCs w:val="24"/>
        </w:rPr>
        <w:t xml:space="preserve">a) shows the </w:t>
      </w:r>
      <w:r w:rsidR="00AF2D6D">
        <w:rPr>
          <w:rFonts w:ascii="Times New Roman" w:hAnsi="Times New Roman"/>
          <w:sz w:val="24"/>
          <w:szCs w:val="24"/>
        </w:rPr>
        <w:t xml:space="preserve">film forming ability of samples. It is </w:t>
      </w:r>
      <w:r w:rsidR="00115602">
        <w:rPr>
          <w:rFonts w:ascii="Times New Roman" w:hAnsi="Times New Roman"/>
          <w:sz w:val="24"/>
          <w:szCs w:val="24"/>
        </w:rPr>
        <w:t>clearly seen that epoxy</w:t>
      </w:r>
      <w:r w:rsidR="00AF2D6D">
        <w:rPr>
          <w:rFonts w:ascii="Times New Roman" w:hAnsi="Times New Roman"/>
          <w:sz w:val="24"/>
          <w:szCs w:val="24"/>
        </w:rPr>
        <w:t>/CNSL/CA at R= 0.35 and R= 0.55 exhibited good solid films without any wrinkle after removed the weight. The wrink</w:t>
      </w:r>
      <w:r w:rsidR="00241AED">
        <w:rPr>
          <w:rFonts w:ascii="Times New Roman" w:hAnsi="Times New Roman"/>
          <w:sz w:val="24"/>
          <w:szCs w:val="24"/>
        </w:rPr>
        <w:t>les on films were observed in epoxy</w:t>
      </w:r>
      <w:r w:rsidR="00AF2D6D">
        <w:rPr>
          <w:rFonts w:ascii="Times New Roman" w:hAnsi="Times New Roman"/>
          <w:sz w:val="24"/>
          <w:szCs w:val="24"/>
        </w:rPr>
        <w:t>/CNSL/CA at R= 0 and 0.5. It is due to insufficient curing agents for polymerization of solid films</w:t>
      </w:r>
      <w:r w:rsidR="00AF2D6D">
        <w:rPr>
          <w:rFonts w:ascii="Times New Roman" w:hAnsi="Times New Roman" w:cs="Times New Roman"/>
          <w:sz w:val="24"/>
          <w:szCs w:val="24"/>
        </w:rPr>
        <w:t xml:space="preserve">. Hence, the </w:t>
      </w:r>
      <w:r w:rsidR="00D109F2">
        <w:rPr>
          <w:rFonts w:ascii="Times New Roman" w:hAnsi="Times New Roman"/>
          <w:sz w:val="24"/>
          <w:szCs w:val="24"/>
        </w:rPr>
        <w:t>epoxy</w:t>
      </w:r>
      <w:r w:rsidR="00AF2D6D">
        <w:rPr>
          <w:rFonts w:ascii="Times New Roman" w:hAnsi="Times New Roman"/>
          <w:sz w:val="24"/>
          <w:szCs w:val="24"/>
        </w:rPr>
        <w:t>/CNSL/CA at R= 0.35 and R= 0.55</w:t>
      </w:r>
      <w:r w:rsidR="00AF2D6D">
        <w:rPr>
          <w:rFonts w:ascii="Times New Roman" w:hAnsi="Times New Roman" w:cs="Times New Roman"/>
          <w:sz w:val="24"/>
          <w:szCs w:val="24"/>
        </w:rPr>
        <w:t xml:space="preserve"> were conducted to test the self-hea</w:t>
      </w:r>
      <w:r>
        <w:rPr>
          <w:rFonts w:ascii="Times New Roman" w:hAnsi="Times New Roman" w:cs="Times New Roman"/>
          <w:sz w:val="24"/>
          <w:szCs w:val="24"/>
        </w:rPr>
        <w:t>ling ability as depicted in Figure</w:t>
      </w:r>
      <w:r w:rsidR="00AF2D6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AF2D6D">
        <w:rPr>
          <w:rFonts w:ascii="Times New Roman" w:hAnsi="Times New Roman" w:cs="Times New Roman"/>
          <w:sz w:val="24"/>
          <w:szCs w:val="24"/>
        </w:rPr>
        <w:t>S1(</w:t>
      </w:r>
      <w:proofErr w:type="gramEnd"/>
      <w:r w:rsidR="00AF2D6D">
        <w:rPr>
          <w:rFonts w:ascii="Times New Roman" w:hAnsi="Times New Roman" w:cs="Times New Roman"/>
          <w:sz w:val="24"/>
          <w:szCs w:val="24"/>
        </w:rPr>
        <w:t xml:space="preserve">b). </w:t>
      </w:r>
      <w:r w:rsidR="00AF2D6D" w:rsidRPr="00A423B3">
        <w:rPr>
          <w:rFonts w:ascii="Times New Roman" w:hAnsi="Times New Roman" w:cs="Times New Roman"/>
          <w:sz w:val="24"/>
          <w:szCs w:val="24"/>
        </w:rPr>
        <w:t>The coated</w:t>
      </w:r>
      <w:r w:rsidR="00A423B3">
        <w:rPr>
          <w:rFonts w:ascii="Times New Roman" w:hAnsi="Times New Roman" w:cs="Times New Roman"/>
          <w:sz w:val="24"/>
          <w:szCs w:val="24"/>
        </w:rPr>
        <w:t xml:space="preserve"> steel samples were heated at </w:t>
      </w:r>
      <w:r w:rsidR="003131E7" w:rsidRPr="003131E7">
        <w:rPr>
          <w:rFonts w:ascii="Times New Roman" w:hAnsi="Times New Roman" w:cs="Times New Roman"/>
          <w:sz w:val="24"/>
          <w:szCs w:val="24"/>
        </w:rPr>
        <w:t>150</w:t>
      </w:r>
      <w:r w:rsidR="00AF2D6D" w:rsidRPr="003131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F2D6D" w:rsidRPr="003131E7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 w:rsidR="003131E7" w:rsidRPr="003131E7">
        <w:rPr>
          <w:rFonts w:ascii="Times New Roman" w:hAnsi="Times New Roman" w:cs="Times New Roman"/>
          <w:sz w:val="24"/>
          <w:szCs w:val="24"/>
        </w:rPr>
        <w:t>C</w:t>
      </w:r>
      <w:proofErr w:type="spellEnd"/>
      <w:r w:rsidR="003131E7" w:rsidRPr="003131E7">
        <w:rPr>
          <w:rFonts w:ascii="Times New Roman" w:hAnsi="Times New Roman" w:cs="Times New Roman"/>
          <w:sz w:val="24"/>
          <w:szCs w:val="24"/>
        </w:rPr>
        <w:t xml:space="preserve"> for 5 min</w:t>
      </w:r>
      <w:r w:rsidR="00AF2D6D" w:rsidRPr="003131E7">
        <w:rPr>
          <w:rFonts w:ascii="Times New Roman" w:hAnsi="Times New Roman" w:cs="Times New Roman"/>
          <w:sz w:val="24"/>
          <w:szCs w:val="24"/>
        </w:rPr>
        <w:t>.</w:t>
      </w:r>
      <w:r w:rsidR="00AF2D6D">
        <w:rPr>
          <w:rFonts w:ascii="Times New Roman" w:hAnsi="Times New Roman" w:cs="Times New Roman"/>
          <w:sz w:val="24"/>
          <w:szCs w:val="24"/>
        </w:rPr>
        <w:t xml:space="preserve"> The </w:t>
      </w:r>
      <w:r w:rsidR="00115602">
        <w:rPr>
          <w:rFonts w:ascii="Times New Roman" w:hAnsi="Times New Roman"/>
          <w:sz w:val="24"/>
          <w:szCs w:val="24"/>
        </w:rPr>
        <w:t>epoxy</w:t>
      </w:r>
      <w:r w:rsidR="00AF2D6D">
        <w:rPr>
          <w:rFonts w:ascii="Times New Roman" w:hAnsi="Times New Roman"/>
          <w:sz w:val="24"/>
          <w:szCs w:val="24"/>
        </w:rPr>
        <w:t xml:space="preserve">/CNSL/CA at R= 0.35 </w:t>
      </w:r>
      <w:r w:rsidR="00AF2D6D">
        <w:rPr>
          <w:rFonts w:ascii="Times New Roman" w:hAnsi="Times New Roman" w:cs="Times New Roman"/>
          <w:sz w:val="24"/>
          <w:szCs w:val="24"/>
        </w:rPr>
        <w:t xml:space="preserve">had a complete self-healing surface without any scratch whereas the sample with R= 0.55 showed the scratch on surface. Based on this primary results, it could be suggested that R= 0.35 was the suitable ratio for </w:t>
      </w:r>
      <w:r w:rsidR="00830C34">
        <w:rPr>
          <w:rFonts w:ascii="Times New Roman" w:hAnsi="Times New Roman" w:cs="Times New Roman"/>
          <w:sz w:val="24"/>
          <w:szCs w:val="24"/>
        </w:rPr>
        <w:t xml:space="preserve">self-healing coating. Mo et al </w:t>
      </w:r>
      <w:r w:rsidR="00830C34" w:rsidRPr="00830C34">
        <w:rPr>
          <w:rFonts w:ascii="Times New Roman" w:hAnsi="Times New Roman" w:cs="Times New Roman"/>
          <w:sz w:val="24"/>
          <w:szCs w:val="24"/>
          <w:vertAlign w:val="superscript"/>
        </w:rPr>
        <w:fldChar w:fldCharType="begin" w:fldLock="1"/>
      </w:r>
      <w:r w:rsidR="00830C34" w:rsidRPr="00830C34">
        <w:rPr>
          <w:rFonts w:ascii="Times New Roman" w:hAnsi="Times New Roman" w:cs="Times New Roman"/>
          <w:sz w:val="24"/>
          <w:szCs w:val="24"/>
          <w:vertAlign w:val="superscript"/>
        </w:rPr>
        <w:instrText>ADDIN CSL_CITATION {"citationItems":[{"id":"ITEM-1","itemData":{"author":[{"dropping-particle":"","family":"Mo","given":"Ruibin","non-dropping-particle":"","parse-names":false,"suffix":""},{"dropping-particle":"","family":"Hu","given":"Jin","non-dropping-particle":"","parse-names":false,"suffix":""},{"dropping-particle":"","family":"Huang","given":"Haowei","non-dropping-particle":"","parse-names":false,"suffix":""},{"dropping-particle":"","family":"Sheng","given":"Xinxin","non-dropping-particle":"","parse-names":false,"suffix":""},{"dropping-particle":"","family":"Zhang","given":"Xinya","non-dropping-particle":"","parse-names":false,"suffix":""}],"container-title":"Journal of Materials Chemistry A","id":"ITEM-1","issue":"7","issued":{"date-parts":[["2019"]]},"page":"3031-3038","publisher":"Royal Society of Chemistry","title":"Tunable, self-healing and corrosion inhibiting dynamic epoxy–polyimine network built by post-crosslinking","type":"article-journal","volume":"7"},"uris":["http://www.mendeley.com/documents/?uuid=218cc7f1-e27c-43ad-b111-1215793cc7a3"]}],"mendeley":{"formattedCitation":"[1]","plainTextFormattedCitation":"[1]","previouslyFormattedCitation":"[1]"},"properties":{"noteIndex":0},"schema":"https://github.com/citation-style-language/schema/raw/master/csl-citation.json"}</w:instrText>
      </w:r>
      <w:r w:rsidR="00830C34" w:rsidRPr="00830C34">
        <w:rPr>
          <w:rFonts w:ascii="Times New Roman" w:hAnsi="Times New Roman" w:cs="Times New Roman"/>
          <w:sz w:val="24"/>
          <w:szCs w:val="24"/>
          <w:vertAlign w:val="superscript"/>
        </w:rPr>
        <w:fldChar w:fldCharType="separate"/>
      </w:r>
      <w:r w:rsidR="00830C34" w:rsidRPr="00830C34">
        <w:rPr>
          <w:rFonts w:ascii="Times New Roman" w:hAnsi="Times New Roman" w:cs="Times New Roman"/>
          <w:noProof/>
          <w:sz w:val="24"/>
          <w:szCs w:val="24"/>
          <w:vertAlign w:val="superscript"/>
        </w:rPr>
        <w:t>[1]</w:t>
      </w:r>
      <w:r w:rsidR="00830C34" w:rsidRPr="00830C34">
        <w:rPr>
          <w:rFonts w:ascii="Times New Roman" w:hAnsi="Times New Roman" w:cs="Times New Roman"/>
          <w:sz w:val="24"/>
          <w:szCs w:val="24"/>
          <w:vertAlign w:val="superscript"/>
        </w:rPr>
        <w:fldChar w:fldCharType="end"/>
      </w:r>
      <w:r w:rsidR="00AF2D6D">
        <w:rPr>
          <w:rFonts w:ascii="Times New Roman" w:hAnsi="Times New Roman" w:cs="Times New Roman"/>
          <w:sz w:val="24"/>
          <w:szCs w:val="24"/>
        </w:rPr>
        <w:t xml:space="preserve"> observed the self-healing ability of epoxy </w:t>
      </w:r>
      <w:proofErr w:type="spellStart"/>
      <w:r w:rsidR="00AF2D6D">
        <w:rPr>
          <w:rFonts w:ascii="Times New Roman" w:hAnsi="Times New Roman" w:cs="Times New Roman"/>
          <w:sz w:val="24"/>
          <w:szCs w:val="24"/>
        </w:rPr>
        <w:t>vitrimer</w:t>
      </w:r>
      <w:proofErr w:type="spellEnd"/>
      <w:r w:rsidR="00AF2D6D">
        <w:rPr>
          <w:rFonts w:ascii="Times New Roman" w:hAnsi="Times New Roman" w:cs="Times New Roman"/>
          <w:sz w:val="24"/>
          <w:szCs w:val="24"/>
        </w:rPr>
        <w:t xml:space="preserve"> crosslinked </w:t>
      </w:r>
      <w:proofErr w:type="spellStart"/>
      <w:r w:rsidR="00AF2D6D">
        <w:rPr>
          <w:rFonts w:ascii="Times New Roman" w:hAnsi="Times New Roman" w:cs="Times New Roman"/>
          <w:sz w:val="24"/>
          <w:szCs w:val="24"/>
        </w:rPr>
        <w:t>polyimine</w:t>
      </w:r>
      <w:proofErr w:type="spellEnd"/>
      <w:r w:rsidR="00AF2D6D">
        <w:rPr>
          <w:rFonts w:ascii="Times New Roman" w:hAnsi="Times New Roman" w:cs="Times New Roman"/>
          <w:sz w:val="24"/>
          <w:szCs w:val="24"/>
        </w:rPr>
        <w:t>. The self-healing ability of samples depended on two main factors i.e. amount of curing agents and degree of crosslink density. No self-healing behavior occurred, when high crosslink density was produced at amount of curing agent at 50% and 70%.</w:t>
      </w:r>
    </w:p>
    <w:p w:rsidR="00AF2D6D" w:rsidRDefault="00AF2D6D" w:rsidP="002B13F2">
      <w:pPr>
        <w:spacing w:line="360" w:lineRule="auto"/>
        <w:jc w:val="both"/>
        <w:rPr>
          <w:rFonts w:ascii="Times New Roman" w:hAnsi="Times New Roman"/>
          <w:sz w:val="24"/>
          <w:szCs w:val="24"/>
          <w:highlight w:val="yellow"/>
        </w:rPr>
      </w:pPr>
    </w:p>
    <w:p w:rsidR="004D6E5D" w:rsidRPr="004D6E5D" w:rsidRDefault="004D6E5D" w:rsidP="004121A7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4D6E5D"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>
            <wp:extent cx="5407200" cy="5349600"/>
            <wp:effectExtent l="0" t="0" r="3175" b="3810"/>
            <wp:docPr id="3" name="Picture 3" descr="D:\Submission\VTM CNT\submission\Fig 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Submission\VTM CNT\submission\Fig S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436" t="369" r="13027" b="1"/>
                    <a:stretch/>
                  </pic:blipFill>
                  <pic:spPr bwMode="auto">
                    <a:xfrm>
                      <a:off x="0" y="0"/>
                      <a:ext cx="5407200" cy="534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32B58" w:rsidRPr="00032B58" w:rsidRDefault="004D6E5D" w:rsidP="00032B5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121A7">
        <w:rPr>
          <w:rFonts w:ascii="Times New Roman" w:hAnsi="Times New Roman"/>
          <w:b/>
          <w:bCs/>
          <w:sz w:val="24"/>
          <w:szCs w:val="24"/>
        </w:rPr>
        <w:t>Scheme</w:t>
      </w:r>
      <w:r w:rsidR="004121A7">
        <w:rPr>
          <w:rFonts w:ascii="Times New Roman" w:hAnsi="Times New Roman"/>
          <w:b/>
          <w:bCs/>
          <w:sz w:val="24"/>
          <w:szCs w:val="24"/>
        </w:rPr>
        <w:t xml:space="preserve"> S1</w:t>
      </w:r>
      <w:r w:rsidR="00032B5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032B58" w:rsidRPr="00032B58">
        <w:rPr>
          <w:rFonts w:ascii="Times New Roman" w:hAnsi="Times New Roman" w:cs="Times New Roman"/>
          <w:sz w:val="24"/>
          <w:szCs w:val="24"/>
        </w:rPr>
        <w:t>Possible reactions between epoxy, CNSL, CA and CNTs.</w:t>
      </w:r>
    </w:p>
    <w:p w:rsidR="00FF6503" w:rsidRPr="00032B58" w:rsidRDefault="00FF6503" w:rsidP="002B13F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C11C7" w:rsidRDefault="00841164" w:rsidP="004121A7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841164"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2595600" cy="2127600"/>
            <wp:effectExtent l="0" t="0" r="0" b="6350"/>
            <wp:docPr id="1" name="Picture 1" descr="D:\Submission\VTM CNT\submission\Fig 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Submission\VTM CNT\submission\Fig S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876" t="1772" r="19890" b="58634"/>
                    <a:stretch/>
                  </pic:blipFill>
                  <pic:spPr bwMode="auto">
                    <a:xfrm>
                      <a:off x="0" y="0"/>
                      <a:ext cx="2595600" cy="212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045D4" w:rsidRDefault="007F4426" w:rsidP="002B13F2">
      <w:pPr>
        <w:spacing w:line="360" w:lineRule="auto"/>
        <w:rPr>
          <w:rFonts w:ascii="Times New Roman" w:hAnsi="Times New Roman"/>
          <w:sz w:val="24"/>
          <w:szCs w:val="24"/>
        </w:rPr>
      </w:pPr>
      <w:r w:rsidRPr="004121A7">
        <w:rPr>
          <w:rFonts w:ascii="Times New Roman" w:hAnsi="Times New Roman"/>
          <w:b/>
          <w:bCs/>
          <w:sz w:val="24"/>
          <w:szCs w:val="24"/>
        </w:rPr>
        <w:t>Fig</w:t>
      </w:r>
      <w:r w:rsidR="004121A7" w:rsidRPr="004121A7">
        <w:rPr>
          <w:rFonts w:ascii="Times New Roman" w:hAnsi="Times New Roman"/>
          <w:b/>
          <w:bCs/>
          <w:sz w:val="24"/>
          <w:szCs w:val="24"/>
        </w:rPr>
        <w:t>ure</w:t>
      </w:r>
      <w:r w:rsidRPr="004121A7">
        <w:rPr>
          <w:rFonts w:ascii="Times New Roman" w:hAnsi="Times New Roman"/>
          <w:b/>
          <w:bCs/>
          <w:sz w:val="24"/>
          <w:szCs w:val="24"/>
        </w:rPr>
        <w:t xml:space="preserve"> S2</w:t>
      </w:r>
      <w:r>
        <w:rPr>
          <w:rFonts w:ascii="Times New Roman" w:hAnsi="Times New Roman"/>
          <w:sz w:val="24"/>
          <w:szCs w:val="24"/>
        </w:rPr>
        <w:t xml:space="preserve"> Water contact angles (</w:t>
      </w:r>
      <w:r w:rsidR="00C74248">
        <w:rPr>
          <w:rFonts w:ascii="Times New Roman" w:hAnsi="Times New Roman"/>
          <w:sz w:val="24"/>
          <w:szCs w:val="24"/>
        </w:rPr>
        <w:t>W</w:t>
      </w:r>
      <w:r>
        <w:rPr>
          <w:rFonts w:ascii="Times New Roman" w:hAnsi="Times New Roman"/>
          <w:sz w:val="24"/>
          <w:szCs w:val="24"/>
        </w:rPr>
        <w:t xml:space="preserve">CA) of </w:t>
      </w:r>
      <w:r w:rsidR="003029D8">
        <w:rPr>
          <w:rFonts w:ascii="Times New Roman" w:hAnsi="Times New Roman"/>
          <w:sz w:val="24"/>
          <w:szCs w:val="24"/>
        </w:rPr>
        <w:t xml:space="preserve">coated </w:t>
      </w:r>
      <w:r>
        <w:rPr>
          <w:rFonts w:ascii="Times New Roman" w:hAnsi="Times New Roman"/>
          <w:sz w:val="24"/>
          <w:szCs w:val="24"/>
        </w:rPr>
        <w:t xml:space="preserve">steels </w:t>
      </w:r>
      <w:r w:rsidR="003029D8">
        <w:rPr>
          <w:rFonts w:ascii="Times New Roman" w:hAnsi="Times New Roman"/>
          <w:sz w:val="24"/>
          <w:szCs w:val="24"/>
        </w:rPr>
        <w:t>with</w:t>
      </w:r>
      <w:r w:rsidR="00841164">
        <w:rPr>
          <w:rFonts w:ascii="Times New Roman" w:hAnsi="Times New Roman"/>
          <w:sz w:val="24"/>
          <w:szCs w:val="24"/>
        </w:rPr>
        <w:t xml:space="preserve"> V-CNT0.5</w:t>
      </w:r>
      <w:r>
        <w:rPr>
          <w:rFonts w:ascii="Times New Roman" w:hAnsi="Times New Roman"/>
          <w:sz w:val="24"/>
          <w:szCs w:val="24"/>
        </w:rPr>
        <w:t>.</w:t>
      </w:r>
    </w:p>
    <w:p w:rsidR="00267DFC" w:rsidRDefault="00FA6D0D" w:rsidP="00C603FA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ab/>
      </w:r>
      <w:r w:rsidR="00841164">
        <w:rPr>
          <w:rFonts w:ascii="Times New Roman" w:hAnsi="Times New Roman"/>
          <w:sz w:val="24"/>
          <w:szCs w:val="24"/>
        </w:rPr>
        <w:t>The WCA of sample in Figure S2 was characterized using</w:t>
      </w:r>
      <w:r w:rsidR="00C603FA" w:rsidRPr="00C603FA">
        <w:t xml:space="preserve"> </w:t>
      </w:r>
      <w:r w:rsidR="00C603FA" w:rsidRPr="00C603FA">
        <w:rPr>
          <w:rFonts w:ascii="Times New Roman" w:hAnsi="Times New Roman"/>
          <w:sz w:val="24"/>
          <w:szCs w:val="24"/>
        </w:rPr>
        <w:t xml:space="preserve">an optical contact angle meter (OCA 15EC) with 5 </w:t>
      </w:r>
      <w:proofErr w:type="spellStart"/>
      <w:r w:rsidR="00C603FA" w:rsidRPr="00C603FA">
        <w:rPr>
          <w:rFonts w:ascii="Times New Roman" w:hAnsi="Times New Roman"/>
          <w:sz w:val="24"/>
          <w:szCs w:val="24"/>
        </w:rPr>
        <w:t>μL</w:t>
      </w:r>
      <w:proofErr w:type="spellEnd"/>
      <w:r w:rsidR="00C603FA" w:rsidRPr="00C603FA">
        <w:rPr>
          <w:rFonts w:ascii="Times New Roman" w:hAnsi="Times New Roman"/>
          <w:sz w:val="24"/>
          <w:szCs w:val="24"/>
        </w:rPr>
        <w:t xml:space="preserve"> deionized water droplet at ambient temperature</w:t>
      </w:r>
      <w:r w:rsidR="00841164">
        <w:rPr>
          <w:rFonts w:ascii="Times New Roman" w:hAnsi="Times New Roman"/>
          <w:sz w:val="24"/>
          <w:szCs w:val="24"/>
        </w:rPr>
        <w:t>.</w:t>
      </w:r>
      <w:r w:rsidR="00C603FA">
        <w:rPr>
          <w:rFonts w:ascii="Times New Roman" w:hAnsi="Times New Roman"/>
          <w:sz w:val="24"/>
          <w:szCs w:val="24"/>
        </w:rPr>
        <w:t xml:space="preserve"> </w:t>
      </w:r>
      <w:r w:rsidR="00C74248">
        <w:rPr>
          <w:rFonts w:ascii="Times New Roman" w:hAnsi="Times New Roman"/>
          <w:sz w:val="24"/>
          <w:szCs w:val="24"/>
        </w:rPr>
        <w:t xml:space="preserve">The WCA values of </w:t>
      </w:r>
      <w:r w:rsidR="00841164">
        <w:rPr>
          <w:rFonts w:ascii="Times New Roman" w:hAnsi="Times New Roman"/>
          <w:sz w:val="24"/>
          <w:szCs w:val="24"/>
        </w:rPr>
        <w:t xml:space="preserve">coated </w:t>
      </w:r>
      <w:r w:rsidR="00C74248">
        <w:rPr>
          <w:rFonts w:ascii="Times New Roman" w:hAnsi="Times New Roman"/>
          <w:sz w:val="24"/>
          <w:szCs w:val="24"/>
        </w:rPr>
        <w:t xml:space="preserve">steel </w:t>
      </w:r>
      <w:r w:rsidR="00841164">
        <w:rPr>
          <w:rFonts w:ascii="Times New Roman" w:hAnsi="Times New Roman"/>
          <w:sz w:val="24"/>
          <w:szCs w:val="24"/>
        </w:rPr>
        <w:t xml:space="preserve">with </w:t>
      </w:r>
      <w:r w:rsidR="00C603FA">
        <w:rPr>
          <w:rFonts w:ascii="Times New Roman" w:hAnsi="Times New Roman"/>
          <w:sz w:val="24"/>
          <w:szCs w:val="24"/>
        </w:rPr>
        <w:t>V-CNT0.5 was</w:t>
      </w:r>
      <w:r w:rsidR="00841164">
        <w:rPr>
          <w:rFonts w:ascii="Times New Roman" w:hAnsi="Times New Roman"/>
          <w:sz w:val="24"/>
          <w:szCs w:val="24"/>
        </w:rPr>
        <w:t xml:space="preserve"> </w:t>
      </w:r>
      <w:r w:rsidR="00C74248">
        <w:rPr>
          <w:rFonts w:ascii="Times New Roman" w:hAnsi="Times New Roman"/>
          <w:sz w:val="24"/>
          <w:szCs w:val="24"/>
        </w:rPr>
        <w:t>93.8</w:t>
      </w:r>
      <w:r w:rsidR="00C74248" w:rsidRPr="00C74248">
        <w:rPr>
          <w:rFonts w:ascii="Times New Roman" w:hAnsi="Times New Roman"/>
          <w:sz w:val="24"/>
          <w:szCs w:val="24"/>
          <w:vertAlign w:val="superscript"/>
        </w:rPr>
        <w:t>o</w:t>
      </w:r>
      <w:r w:rsidR="00B42B80">
        <w:rPr>
          <w:rFonts w:ascii="Times New Roman" w:hAnsi="Times New Roman"/>
          <w:sz w:val="24"/>
          <w:szCs w:val="24"/>
        </w:rPr>
        <w:t>. The WCA of 90–150° is considered as a</w:t>
      </w:r>
      <w:r w:rsidR="00B42B80" w:rsidRPr="00B42B80">
        <w:rPr>
          <w:rFonts w:ascii="Times New Roman" w:hAnsi="Times New Roman"/>
          <w:sz w:val="24"/>
          <w:szCs w:val="24"/>
        </w:rPr>
        <w:t xml:space="preserve"> hydrophobic</w:t>
      </w:r>
      <w:r w:rsidR="00B42B80">
        <w:rPr>
          <w:rFonts w:ascii="Times New Roman" w:hAnsi="Times New Roman"/>
          <w:sz w:val="24"/>
          <w:szCs w:val="24"/>
        </w:rPr>
        <w:t xml:space="preserve"> surface</w:t>
      </w:r>
      <w:r w:rsidR="00830C34">
        <w:rPr>
          <w:rFonts w:ascii="Times New Roman" w:hAnsi="Times New Roman"/>
          <w:sz w:val="24"/>
          <w:szCs w:val="24"/>
        </w:rPr>
        <w:t xml:space="preserve"> </w:t>
      </w:r>
      <w:r w:rsidR="00830C34" w:rsidRPr="00830C34">
        <w:rPr>
          <w:rFonts w:ascii="Times New Roman" w:hAnsi="Times New Roman"/>
          <w:sz w:val="24"/>
          <w:szCs w:val="24"/>
          <w:vertAlign w:val="superscript"/>
        </w:rPr>
        <w:fldChar w:fldCharType="begin" w:fldLock="1"/>
      </w:r>
      <w:r w:rsidR="00830C34" w:rsidRPr="00830C34">
        <w:rPr>
          <w:rFonts w:ascii="Times New Roman" w:hAnsi="Times New Roman"/>
          <w:sz w:val="24"/>
          <w:szCs w:val="24"/>
          <w:vertAlign w:val="superscript"/>
        </w:rPr>
        <w:instrText>ADDIN CSL_CITATION {"citationItems":[{"id":"ITEM-1","itemData":{"DOI":"10.1016/j.surfcoat.2019.03.021","ISSN":"02578972","abstract":"Superhydrophobic filters can be applied as cost-effective separation media to overcome oil contamination issues. In this study, superhydrophobic material based on natural resources was explored as a coating material for sustainable oil/water separation membranes. Epoxy (EP) cured with cashew nut shell liquid (CNSL, a bio-based curing agent) was coated on a stainless steel mesh (E-mesh) using a simple immersion technique. Different amounts of ZnO (0–60 wt%) were added to EP/CNSL to increase coating surface roughness. The highest water contact angle (WCA) of 149.2° was measured for the E-mesh containing 60 wt% ZnO (E-ZnO-60 mesh). Modification of coated ZnO by immersion in acetic and stearic acid can create the flower-like morphology of ZnO (F-ZnO), which even further enhanced the coating hydrophobicity. The E-mesh containing 60 wt% F-ZnO (E-F-ZnO-60 mesh) showed superhydrophobicity with a WCA of 163.8°. This high hydrophobicity was obtained after chemical and mechanical durability tests, indicating excellent coating stability. The continuous oil/water separation efficiency of E-F-ZnO-60 mesh was over 97% for 75 min after the mechanical stability testing. Based on these results, this durable superhydrophobic mesh showed promising cost-effective coating applications and oil/water separation medium.","author":[{"dropping-particle":"","family":"Lorwanishpaisarn","given":"Narubeth","non-dropping-particle":"","parse-names":false,"suffix":""},{"dropping-particle":"","family":"Kasemsiri","given":"Pornnapa","non-dropping-particle":"","parse-names":false,"suffix":""},{"dropping-particle":"","family":"Srikhao","given":"Natwat","non-dropping-particle":"","parse-names":false,"suffix":""},{"dropping-particle":"","family":"Jetsrisuparb","given":"Kaewta","non-dropping-particle":"","parse-names":false,"suffix":""},{"dropping-particle":"","family":"Knijnenburg","given":"Jesper T.N.","non-dropping-particle":"","parse-names":false,"suffix":""},{"dropping-particle":"","family":"Hiziroglu","given":"Salim","non-dropping-particle":"","parse-names":false,"suffix":""},{"dropping-particle":"","family":"Pongsa","given":"Uraiwan","non-dropping-particle":"","parse-names":false,"suffix":""},{"dropping-particle":"","family":"Chindaprasirt","given":"Prinya","non-dropping-particle":"","parse-names":false,"suffix":""}],"container-title":"Surface and Coatings Technology","id":"ITEM-1","issue":"February","issued":{"date-parts":[["2019"]]},"page":"106-113","publisher":"Elsevier","title":"Fabrication of durable superhydrophobic epoxy/cashew nut shell liquid based coating containing flower-like zinc oxide for continuous oil/water separation","type":"article-journal","volume":"366"},"uris":["http://www.mendeley.com/documents/?uuid=b1b0a100-2861-4a95-a6b5-abe70f486ffd"]}],"mendeley":{"formattedCitation":"[2]","plainTextFormattedCitation":"[2]","previouslyFormattedCitation":"[2]"},"properties":{"noteIndex":0},"schema":"https://github.com/citation-style-language/schema/raw/master/csl-citation.json"}</w:instrText>
      </w:r>
      <w:r w:rsidR="00830C34" w:rsidRPr="00830C34">
        <w:rPr>
          <w:rFonts w:ascii="Times New Roman" w:hAnsi="Times New Roman"/>
          <w:sz w:val="24"/>
          <w:szCs w:val="24"/>
          <w:vertAlign w:val="superscript"/>
        </w:rPr>
        <w:fldChar w:fldCharType="separate"/>
      </w:r>
      <w:r w:rsidR="00830C34" w:rsidRPr="00830C34">
        <w:rPr>
          <w:rFonts w:ascii="Times New Roman" w:hAnsi="Times New Roman"/>
          <w:noProof/>
          <w:sz w:val="24"/>
          <w:szCs w:val="24"/>
          <w:vertAlign w:val="superscript"/>
        </w:rPr>
        <w:t>[2]</w:t>
      </w:r>
      <w:r w:rsidR="00830C34" w:rsidRPr="00830C34">
        <w:rPr>
          <w:rFonts w:ascii="Times New Roman" w:hAnsi="Times New Roman"/>
          <w:sz w:val="24"/>
          <w:szCs w:val="24"/>
          <w:vertAlign w:val="superscript"/>
        </w:rPr>
        <w:fldChar w:fldCharType="end"/>
      </w:r>
      <w:r w:rsidR="00B42B80">
        <w:rPr>
          <w:rFonts w:ascii="Times New Roman" w:hAnsi="Times New Roman"/>
          <w:sz w:val="24"/>
          <w:szCs w:val="24"/>
        </w:rPr>
        <w:t>.</w:t>
      </w:r>
      <w:r w:rsidR="00C74248">
        <w:rPr>
          <w:rFonts w:ascii="Times New Roman" w:hAnsi="Times New Roman"/>
          <w:sz w:val="24"/>
          <w:szCs w:val="24"/>
        </w:rPr>
        <w:t xml:space="preserve"> </w:t>
      </w:r>
    </w:p>
    <w:p w:rsidR="00841164" w:rsidRDefault="00841164" w:rsidP="002B13F2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841164" w:rsidRDefault="00AF2D6D" w:rsidP="00830C34">
      <w:pPr>
        <w:spacing w:line="360" w:lineRule="auto"/>
        <w:rPr>
          <w:rFonts w:ascii="Times New Roman" w:hAnsi="Times New Roman"/>
          <w:b/>
          <w:bCs/>
          <w:sz w:val="24"/>
          <w:szCs w:val="24"/>
        </w:rPr>
      </w:pPr>
      <w:r w:rsidRPr="00F6568A">
        <w:rPr>
          <w:rFonts w:ascii="Times New Roman" w:hAnsi="Times New Roman"/>
          <w:b/>
          <w:bCs/>
          <w:sz w:val="24"/>
          <w:szCs w:val="24"/>
        </w:rPr>
        <w:t>References</w:t>
      </w:r>
    </w:p>
    <w:p w:rsidR="007E453B" w:rsidRPr="007E453B" w:rsidRDefault="007E453B" w:rsidP="007E453B">
      <w:pPr>
        <w:spacing w:line="360" w:lineRule="auto"/>
        <w:rPr>
          <w:rFonts w:ascii="Times New Roman" w:hAnsi="Times New Roman"/>
          <w:sz w:val="24"/>
          <w:szCs w:val="24"/>
        </w:rPr>
      </w:pPr>
      <w:r w:rsidRPr="007E453B">
        <w:rPr>
          <w:rFonts w:ascii="Times New Roman" w:hAnsi="Times New Roman"/>
          <w:sz w:val="24"/>
          <w:szCs w:val="24"/>
        </w:rPr>
        <w:t>[1]</w:t>
      </w:r>
      <w:r w:rsidRPr="007E453B">
        <w:rPr>
          <w:rFonts w:ascii="Times New Roman" w:hAnsi="Times New Roman"/>
          <w:sz w:val="24"/>
          <w:szCs w:val="24"/>
        </w:rPr>
        <w:tab/>
        <w:t xml:space="preserve">R. Mo, J. Hu, H. Huang, X. Sheng, X. Zhang, </w:t>
      </w:r>
      <w:r w:rsidRPr="007E453B">
        <w:rPr>
          <w:rFonts w:ascii="Times New Roman" w:hAnsi="Times New Roman"/>
          <w:i/>
          <w:iCs/>
          <w:sz w:val="24"/>
          <w:szCs w:val="24"/>
        </w:rPr>
        <w:t>J. Mater. Chem. A</w:t>
      </w:r>
      <w:r w:rsidRPr="007E453B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2019</w:t>
      </w:r>
      <w:r>
        <w:rPr>
          <w:rFonts w:ascii="Times New Roman" w:hAnsi="Times New Roman"/>
          <w:sz w:val="24"/>
          <w:szCs w:val="24"/>
        </w:rPr>
        <w:t>,</w:t>
      </w:r>
      <w:r w:rsidRPr="007E453B">
        <w:rPr>
          <w:rFonts w:ascii="Times New Roman" w:hAnsi="Times New Roman"/>
          <w:sz w:val="24"/>
          <w:szCs w:val="24"/>
        </w:rPr>
        <w:t xml:space="preserve"> 7</w:t>
      </w:r>
      <w:r>
        <w:rPr>
          <w:rFonts w:ascii="Times New Roman" w:hAnsi="Times New Roman"/>
          <w:sz w:val="24"/>
          <w:szCs w:val="24"/>
        </w:rPr>
        <w:t>,</w:t>
      </w:r>
      <w:r w:rsidRPr="007E453B">
        <w:rPr>
          <w:rFonts w:ascii="Times New Roman" w:hAnsi="Times New Roman"/>
          <w:sz w:val="24"/>
          <w:szCs w:val="24"/>
        </w:rPr>
        <w:t xml:space="preserve"> 3031.</w:t>
      </w:r>
    </w:p>
    <w:p w:rsidR="007E453B" w:rsidRPr="007E453B" w:rsidRDefault="007E453B" w:rsidP="007F64D6">
      <w:pPr>
        <w:spacing w:line="360" w:lineRule="auto"/>
        <w:ind w:left="720" w:hanging="720"/>
        <w:rPr>
          <w:rFonts w:ascii="Times New Roman" w:hAnsi="Times New Roman"/>
          <w:sz w:val="24"/>
          <w:szCs w:val="24"/>
        </w:rPr>
      </w:pPr>
      <w:r w:rsidRPr="007E453B">
        <w:rPr>
          <w:rFonts w:ascii="Times New Roman" w:hAnsi="Times New Roman"/>
          <w:sz w:val="24"/>
          <w:szCs w:val="24"/>
        </w:rPr>
        <w:t>[2]</w:t>
      </w:r>
      <w:r w:rsidRPr="007E453B">
        <w:rPr>
          <w:rFonts w:ascii="Times New Roman" w:hAnsi="Times New Roman"/>
          <w:sz w:val="24"/>
          <w:szCs w:val="24"/>
        </w:rPr>
        <w:tab/>
        <w:t xml:space="preserve">N. </w:t>
      </w:r>
      <w:proofErr w:type="spellStart"/>
      <w:r w:rsidRPr="007E453B">
        <w:rPr>
          <w:rFonts w:ascii="Times New Roman" w:hAnsi="Times New Roman"/>
          <w:sz w:val="24"/>
          <w:szCs w:val="24"/>
        </w:rPr>
        <w:t>Lorwanishpaisarn</w:t>
      </w:r>
      <w:proofErr w:type="spellEnd"/>
      <w:r w:rsidRPr="007E453B">
        <w:rPr>
          <w:rFonts w:ascii="Times New Roman" w:hAnsi="Times New Roman"/>
          <w:sz w:val="24"/>
          <w:szCs w:val="24"/>
        </w:rPr>
        <w:t xml:space="preserve">, P. </w:t>
      </w:r>
      <w:proofErr w:type="spellStart"/>
      <w:r w:rsidRPr="007E453B">
        <w:rPr>
          <w:rFonts w:ascii="Times New Roman" w:hAnsi="Times New Roman"/>
          <w:sz w:val="24"/>
          <w:szCs w:val="24"/>
        </w:rPr>
        <w:t>Kasemsiri</w:t>
      </w:r>
      <w:proofErr w:type="spellEnd"/>
      <w:r w:rsidRPr="007E453B">
        <w:rPr>
          <w:rFonts w:ascii="Times New Roman" w:hAnsi="Times New Roman"/>
          <w:sz w:val="24"/>
          <w:szCs w:val="24"/>
        </w:rPr>
        <w:t xml:space="preserve">, N. </w:t>
      </w:r>
      <w:proofErr w:type="spellStart"/>
      <w:r w:rsidRPr="007E453B">
        <w:rPr>
          <w:rFonts w:ascii="Times New Roman" w:hAnsi="Times New Roman"/>
          <w:sz w:val="24"/>
          <w:szCs w:val="24"/>
        </w:rPr>
        <w:t>Srikhao</w:t>
      </w:r>
      <w:proofErr w:type="spellEnd"/>
      <w:r w:rsidRPr="007E453B">
        <w:rPr>
          <w:rFonts w:ascii="Times New Roman" w:hAnsi="Times New Roman"/>
          <w:sz w:val="24"/>
          <w:szCs w:val="24"/>
        </w:rPr>
        <w:t xml:space="preserve">, K. </w:t>
      </w:r>
      <w:proofErr w:type="spellStart"/>
      <w:r w:rsidRPr="007E453B">
        <w:rPr>
          <w:rFonts w:ascii="Times New Roman" w:hAnsi="Times New Roman"/>
          <w:sz w:val="24"/>
          <w:szCs w:val="24"/>
        </w:rPr>
        <w:t>Jetsrisuparb</w:t>
      </w:r>
      <w:proofErr w:type="spellEnd"/>
      <w:r w:rsidRPr="007E453B">
        <w:rPr>
          <w:rFonts w:ascii="Times New Roman" w:hAnsi="Times New Roman"/>
          <w:sz w:val="24"/>
          <w:szCs w:val="24"/>
        </w:rPr>
        <w:t xml:space="preserve">, J.T.N. </w:t>
      </w:r>
      <w:proofErr w:type="spellStart"/>
      <w:r w:rsidRPr="007E453B">
        <w:rPr>
          <w:rFonts w:ascii="Times New Roman" w:hAnsi="Times New Roman"/>
          <w:sz w:val="24"/>
          <w:szCs w:val="24"/>
        </w:rPr>
        <w:t>Knijnenburg</w:t>
      </w:r>
      <w:proofErr w:type="spellEnd"/>
      <w:r w:rsidRPr="007E453B">
        <w:rPr>
          <w:rFonts w:ascii="Times New Roman" w:hAnsi="Times New Roman"/>
          <w:sz w:val="24"/>
          <w:szCs w:val="24"/>
        </w:rPr>
        <w:t xml:space="preserve">, S. </w:t>
      </w:r>
      <w:proofErr w:type="spellStart"/>
      <w:r w:rsidRPr="007E453B">
        <w:rPr>
          <w:rFonts w:ascii="Times New Roman" w:hAnsi="Times New Roman"/>
          <w:sz w:val="24"/>
          <w:szCs w:val="24"/>
        </w:rPr>
        <w:t>Hizirogl</w:t>
      </w:r>
      <w:r>
        <w:rPr>
          <w:rFonts w:ascii="Times New Roman" w:hAnsi="Times New Roman"/>
          <w:sz w:val="24"/>
          <w:szCs w:val="24"/>
        </w:rPr>
        <w:t>u</w:t>
      </w:r>
      <w:proofErr w:type="spellEnd"/>
      <w:r>
        <w:rPr>
          <w:rFonts w:ascii="Times New Roman" w:hAnsi="Times New Roman"/>
          <w:sz w:val="24"/>
          <w:szCs w:val="24"/>
        </w:rPr>
        <w:t xml:space="preserve">, U. </w:t>
      </w:r>
      <w:proofErr w:type="spellStart"/>
      <w:r>
        <w:rPr>
          <w:rFonts w:ascii="Times New Roman" w:hAnsi="Times New Roman"/>
          <w:sz w:val="24"/>
          <w:szCs w:val="24"/>
        </w:rPr>
        <w:t>Pongsa</w:t>
      </w:r>
      <w:proofErr w:type="spellEnd"/>
      <w:r>
        <w:rPr>
          <w:rFonts w:ascii="Times New Roman" w:hAnsi="Times New Roman"/>
          <w:sz w:val="24"/>
          <w:szCs w:val="24"/>
        </w:rPr>
        <w:t xml:space="preserve">, P. </w:t>
      </w:r>
      <w:proofErr w:type="spellStart"/>
      <w:r>
        <w:rPr>
          <w:rFonts w:ascii="Times New Roman" w:hAnsi="Times New Roman"/>
          <w:sz w:val="24"/>
          <w:szCs w:val="24"/>
        </w:rPr>
        <w:t>Chindaprasirt</w:t>
      </w:r>
      <w:proofErr w:type="spellEnd"/>
      <w:r w:rsidRPr="007E453B">
        <w:rPr>
          <w:rFonts w:ascii="Times New Roman" w:hAnsi="Times New Roman"/>
          <w:sz w:val="24"/>
          <w:szCs w:val="24"/>
        </w:rPr>
        <w:t xml:space="preserve">, </w:t>
      </w:r>
      <w:r w:rsidRPr="007E453B">
        <w:rPr>
          <w:rFonts w:ascii="Times New Roman" w:hAnsi="Times New Roman"/>
          <w:i/>
          <w:iCs/>
          <w:sz w:val="24"/>
          <w:szCs w:val="24"/>
        </w:rPr>
        <w:t>Surf. Coatings Technol.</w:t>
      </w:r>
      <w:r w:rsidRPr="007E453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2019</w:t>
      </w:r>
      <w:r w:rsidRPr="007E453B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7E453B">
        <w:rPr>
          <w:rFonts w:ascii="Times New Roman" w:hAnsi="Times New Roman"/>
          <w:sz w:val="24"/>
          <w:szCs w:val="24"/>
        </w:rPr>
        <w:t>366</w:t>
      </w:r>
      <w:r>
        <w:rPr>
          <w:rFonts w:ascii="Times New Roman" w:hAnsi="Times New Roman"/>
          <w:sz w:val="24"/>
          <w:szCs w:val="24"/>
        </w:rPr>
        <w:t>,</w:t>
      </w:r>
      <w:r w:rsidRPr="007E453B">
        <w:rPr>
          <w:rFonts w:ascii="Times New Roman" w:hAnsi="Times New Roman"/>
          <w:sz w:val="24"/>
          <w:szCs w:val="24"/>
        </w:rPr>
        <w:t xml:space="preserve"> 106. </w:t>
      </w:r>
    </w:p>
    <w:p w:rsidR="007E453B" w:rsidRPr="00830C34" w:rsidRDefault="007E453B" w:rsidP="00830C34">
      <w:pPr>
        <w:spacing w:line="360" w:lineRule="auto"/>
        <w:rPr>
          <w:rFonts w:ascii="Times New Roman" w:hAnsi="Times New Roman"/>
          <w:b/>
          <w:bCs/>
          <w:sz w:val="24"/>
          <w:szCs w:val="24"/>
        </w:rPr>
      </w:pPr>
    </w:p>
    <w:sectPr w:rsidR="007E453B" w:rsidRPr="00830C34"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04E2" w:rsidRDefault="002304E2" w:rsidP="00FF6503">
      <w:pPr>
        <w:spacing w:after="0" w:line="240" w:lineRule="auto"/>
      </w:pPr>
      <w:r>
        <w:separator/>
      </w:r>
    </w:p>
  </w:endnote>
  <w:endnote w:type="continuationSeparator" w:id="0">
    <w:p w:rsidR="002304E2" w:rsidRDefault="002304E2" w:rsidP="00FF65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﷽﷽﷽﷽﷽﷽﷽﷽怀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84251779"/>
      <w:docPartObj>
        <w:docPartGallery w:val="Page Numbers (Bottom of Page)"/>
        <w:docPartUnique/>
      </w:docPartObj>
    </w:sdtPr>
    <w:sdtEndPr/>
    <w:sdtContent>
      <w:p w:rsidR="00FF6503" w:rsidRDefault="00FF650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136E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FF6503" w:rsidRDefault="00FF650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04E2" w:rsidRDefault="002304E2" w:rsidP="00FF6503">
      <w:pPr>
        <w:spacing w:after="0" w:line="240" w:lineRule="auto"/>
      </w:pPr>
      <w:r>
        <w:separator/>
      </w:r>
    </w:p>
  </w:footnote>
  <w:footnote w:type="continuationSeparator" w:id="0">
    <w:p w:rsidR="002304E2" w:rsidRDefault="002304E2" w:rsidP="00FF650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hideSpellingErrors/>
  <w:hideGrammatical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QwtTQ1NDOxMDSwMDZT0lEKTi0uzszPAykwrgUARY/A8iwAAAA="/>
  </w:docVars>
  <w:rsids>
    <w:rsidRoot w:val="007426A6"/>
    <w:rsid w:val="00003205"/>
    <w:rsid w:val="00032B58"/>
    <w:rsid w:val="00114C28"/>
    <w:rsid w:val="00115602"/>
    <w:rsid w:val="0016465E"/>
    <w:rsid w:val="00192973"/>
    <w:rsid w:val="001B6465"/>
    <w:rsid w:val="00214A08"/>
    <w:rsid w:val="002304E2"/>
    <w:rsid w:val="00234573"/>
    <w:rsid w:val="00241AED"/>
    <w:rsid w:val="00267DFC"/>
    <w:rsid w:val="0028731F"/>
    <w:rsid w:val="002A4D87"/>
    <w:rsid w:val="002B13F2"/>
    <w:rsid w:val="003029D8"/>
    <w:rsid w:val="003131E7"/>
    <w:rsid w:val="00341B21"/>
    <w:rsid w:val="00355FF6"/>
    <w:rsid w:val="003B01F8"/>
    <w:rsid w:val="004012FD"/>
    <w:rsid w:val="0040479F"/>
    <w:rsid w:val="004121A7"/>
    <w:rsid w:val="00455103"/>
    <w:rsid w:val="00491CC1"/>
    <w:rsid w:val="004959D0"/>
    <w:rsid w:val="00496B36"/>
    <w:rsid w:val="004D6E5D"/>
    <w:rsid w:val="004E4AB2"/>
    <w:rsid w:val="004F30EA"/>
    <w:rsid w:val="005045D4"/>
    <w:rsid w:val="005534EC"/>
    <w:rsid w:val="00585612"/>
    <w:rsid w:val="005D7BE8"/>
    <w:rsid w:val="005E7E31"/>
    <w:rsid w:val="005F2AC7"/>
    <w:rsid w:val="006136E8"/>
    <w:rsid w:val="006C2261"/>
    <w:rsid w:val="00722721"/>
    <w:rsid w:val="00726415"/>
    <w:rsid w:val="007426A6"/>
    <w:rsid w:val="007E453B"/>
    <w:rsid w:val="007F4426"/>
    <w:rsid w:val="007F64D6"/>
    <w:rsid w:val="00802EF3"/>
    <w:rsid w:val="00805302"/>
    <w:rsid w:val="00830C34"/>
    <w:rsid w:val="00840967"/>
    <w:rsid w:val="00841164"/>
    <w:rsid w:val="0085490B"/>
    <w:rsid w:val="008E1A4B"/>
    <w:rsid w:val="00922BEF"/>
    <w:rsid w:val="0096232E"/>
    <w:rsid w:val="009E4D19"/>
    <w:rsid w:val="00A423B3"/>
    <w:rsid w:val="00A566E1"/>
    <w:rsid w:val="00AA77E8"/>
    <w:rsid w:val="00AC7EA5"/>
    <w:rsid w:val="00AF2D6D"/>
    <w:rsid w:val="00B42B80"/>
    <w:rsid w:val="00C05D7D"/>
    <w:rsid w:val="00C147EC"/>
    <w:rsid w:val="00C603FA"/>
    <w:rsid w:val="00C74248"/>
    <w:rsid w:val="00D10632"/>
    <w:rsid w:val="00D109F2"/>
    <w:rsid w:val="00D81D63"/>
    <w:rsid w:val="00EB0803"/>
    <w:rsid w:val="00EE5AC2"/>
    <w:rsid w:val="00F6568A"/>
    <w:rsid w:val="00FA6D0D"/>
    <w:rsid w:val="00FC11C7"/>
    <w:rsid w:val="00FF6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24B6861-04E6-4EA8-AC7E-6D226F3E48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14C28"/>
    <w:pPr>
      <w:spacing w:after="0" w:line="240" w:lineRule="auto"/>
    </w:pPr>
    <w:rPr>
      <w:sz w:val="24"/>
      <w:szCs w:val="3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F650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F6503"/>
  </w:style>
  <w:style w:type="paragraph" w:styleId="Footer">
    <w:name w:val="footer"/>
    <w:basedOn w:val="Normal"/>
    <w:link w:val="FooterChar"/>
    <w:uiPriority w:val="99"/>
    <w:unhideWhenUsed/>
    <w:rsid w:val="00FF650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65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186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53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ED6306-A79A-4902-8C41-E1FAEF4578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1030</Words>
  <Characters>5876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Pornnapa</dc:creator>
  <cp:keywords/>
  <dc:description/>
  <cp:lastModifiedBy>Pornnapa</cp:lastModifiedBy>
  <cp:revision>7</cp:revision>
  <dcterms:created xsi:type="dcterms:W3CDTF">2021-03-24T13:20:00Z</dcterms:created>
  <dcterms:modified xsi:type="dcterms:W3CDTF">2021-03-24T13:50:00Z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http://www.zotero.org/styles/apa</vt:lpwstr>
  </property>
  <property fmtid="{D5CDD505-2E9C-101B-9397-08002B2CF9AE}" pid="3" name="Mendeley Recent Style Name 0_1">
    <vt:lpwstr>American Psychological Association 7th edition</vt:lpwstr>
  </property>
  <property fmtid="{D5CDD505-2E9C-101B-9397-08002B2CF9AE}" pid="4" name="Mendeley Recent Style Id 1_1">
    <vt:lpwstr>http://www.zotero.org/styles/chicago-author-date</vt:lpwstr>
  </property>
  <property fmtid="{D5CDD505-2E9C-101B-9397-08002B2CF9AE}" pid="5" name="Mendeley Recent Style Name 1_1">
    <vt:lpwstr>Chicago Manual of Style 17th edition (author-date)</vt:lpwstr>
  </property>
  <property fmtid="{D5CDD505-2E9C-101B-9397-08002B2CF9AE}" pid="6" name="Mendeley Recent Style Id 2_1">
    <vt:lpwstr>http://www.zotero.org/styles/harvard-cite-them-right</vt:lpwstr>
  </property>
  <property fmtid="{D5CDD505-2E9C-101B-9397-08002B2CF9AE}" pid="7" name="Mendeley Recent Style Name 2_1">
    <vt:lpwstr>Cite Them Right 10th edition - Harvard</vt:lpwstr>
  </property>
  <property fmtid="{D5CDD505-2E9C-101B-9397-08002B2CF9AE}" pid="8" name="Mendeley Recent Style Id 3_1">
    <vt:lpwstr>http://www.zotero.org/styles/ieee</vt:lpwstr>
  </property>
  <property fmtid="{D5CDD505-2E9C-101B-9397-08002B2CF9AE}" pid="9" name="Mendeley Recent Style Name 3_1">
    <vt:lpwstr>IEEE</vt:lpwstr>
  </property>
  <property fmtid="{D5CDD505-2E9C-101B-9397-08002B2CF9AE}" pid="10" name="Mendeley Recent Style Id 4_1">
    <vt:lpwstr>http://www.zotero.org/styles/international-journal-of-biological-macromolecules</vt:lpwstr>
  </property>
  <property fmtid="{D5CDD505-2E9C-101B-9397-08002B2CF9AE}" pid="11" name="Mendeley Recent Style Name 4_1">
    <vt:lpwstr>International Journal of Biological Macromolecules</vt:lpwstr>
  </property>
  <property fmtid="{D5CDD505-2E9C-101B-9397-08002B2CF9AE}" pid="12" name="Mendeley Recent Style Id 5_1">
    <vt:lpwstr>http://www.zotero.org/styles/modern-humanities-research-association</vt:lpwstr>
  </property>
  <property fmtid="{D5CDD505-2E9C-101B-9397-08002B2CF9AE}" pid="13" name="Mendeley Recent Style Name 5_1">
    <vt:lpwstr>Modern Humanities Research Association 3rd edition (note with bibliography)</vt:lpwstr>
  </property>
  <property fmtid="{D5CDD505-2E9C-101B-9397-08002B2CF9AE}" pid="14" name="Mendeley Recent Style Id 6_1">
    <vt:lpwstr>http://www.zotero.org/styles/modern-language-association</vt:lpwstr>
  </property>
  <property fmtid="{D5CDD505-2E9C-101B-9397-08002B2CF9AE}" pid="15" name="Mendeley Recent Style Name 6_1">
    <vt:lpwstr>Modern Language Association 7th edition</vt:lpwstr>
  </property>
  <property fmtid="{D5CDD505-2E9C-101B-9397-08002B2CF9AE}" pid="16" name="Mendeley Recent Style Id 7_1">
    <vt:lpwstr>http://www.zotero.org/styles/nature</vt:lpwstr>
  </property>
  <property fmtid="{D5CDD505-2E9C-101B-9397-08002B2CF9AE}" pid="17" name="Mendeley Recent Style Name 7_1">
    <vt:lpwstr>Nature</vt:lpwstr>
  </property>
  <property fmtid="{D5CDD505-2E9C-101B-9397-08002B2CF9AE}" pid="18" name="Mendeley Recent Style Id 8_1">
    <vt:lpwstr>https://csl.mendeley.com/styles/497283461/vancouver</vt:lpwstr>
  </property>
  <property fmtid="{D5CDD505-2E9C-101B-9397-08002B2CF9AE}" pid="19" name="Mendeley Recent Style Name 8_1">
    <vt:lpwstr>Research on Chemical Intermediates - Narubeth Lorwanishpaisarn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3a8c0565-15ac-3fc1-a3ca-c31d079618c7</vt:lpwstr>
  </property>
  <property fmtid="{D5CDD505-2E9C-101B-9397-08002B2CF9AE}" pid="24" name="Mendeley Citation Style_1">
    <vt:lpwstr>http://www.zotero.org/styles/international-journal-of-biological-macromolecules</vt:lpwstr>
  </property>
</Properties>
</file>