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7B8F" w14:textId="0CA1FA16" w:rsidR="00FB7BA4" w:rsidRPr="00A76A5F" w:rsidRDefault="00FB7BA4" w:rsidP="00696916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A76A5F">
        <w:rPr>
          <w:rFonts w:ascii="Times New Roman" w:hAnsi="Times New Roman" w:cs="Times New Roman"/>
          <w:b/>
          <w:bCs/>
          <w:lang w:val="en-US"/>
        </w:rPr>
        <w:t>Table 1.</w:t>
      </w:r>
      <w:r w:rsidRPr="00A76A5F">
        <w:rPr>
          <w:rFonts w:ascii="Times New Roman" w:hAnsi="Times New Roman" w:cs="Times New Roman"/>
          <w:lang w:val="en-US"/>
        </w:rPr>
        <w:t xml:space="preserve"> </w:t>
      </w:r>
      <w:r w:rsidR="00B06B25" w:rsidRPr="00A76A5F">
        <w:rPr>
          <w:rFonts w:ascii="Times New Roman" w:hAnsi="Times New Roman" w:cs="Times New Roman"/>
          <w:b/>
          <w:bCs/>
          <w:lang w:val="en-US"/>
        </w:rPr>
        <w:t>Summary statistics for each sampling location</w:t>
      </w:r>
      <w:r w:rsidR="00B06B25" w:rsidRPr="00A76A5F">
        <w:rPr>
          <w:rFonts w:ascii="Times New Roman" w:hAnsi="Times New Roman" w:cs="Times New Roman"/>
          <w:lang w:val="en-US"/>
        </w:rPr>
        <w:t>. Number of individuals sampled for the whole genome study (N</w:t>
      </w:r>
      <w:r w:rsidR="00B06B25" w:rsidRPr="00A76A5F">
        <w:rPr>
          <w:rFonts w:ascii="Times New Roman" w:hAnsi="Times New Roman" w:cs="Times New Roman"/>
          <w:vertAlign w:val="subscript"/>
          <w:lang w:val="en-US"/>
        </w:rPr>
        <w:t>WG</w:t>
      </w:r>
      <w:r w:rsidR="00B06B25" w:rsidRPr="00A76A5F">
        <w:rPr>
          <w:rFonts w:ascii="Times New Roman" w:hAnsi="Times New Roman" w:cs="Times New Roman"/>
          <w:lang w:val="en-US"/>
        </w:rPr>
        <w:t xml:space="preserve">) and the </w:t>
      </w:r>
      <w:r w:rsidR="00E8194E" w:rsidRPr="00A76A5F">
        <w:rPr>
          <w:rFonts w:ascii="Times New Roman" w:hAnsi="Times New Roman" w:cs="Times New Roman"/>
          <w:lang w:val="en-US"/>
        </w:rPr>
        <w:t>screening</w:t>
      </w:r>
      <w:r w:rsidR="00B06B25" w:rsidRPr="00A76A5F">
        <w:rPr>
          <w:rFonts w:ascii="Times New Roman" w:hAnsi="Times New Roman" w:cs="Times New Roman"/>
          <w:lang w:val="en-US"/>
        </w:rPr>
        <w:t xml:space="preserve"> study (N</w:t>
      </w:r>
      <w:r w:rsidR="00B06B25" w:rsidRPr="00A76A5F">
        <w:rPr>
          <w:rFonts w:ascii="Times New Roman" w:hAnsi="Times New Roman" w:cs="Times New Roman"/>
          <w:vertAlign w:val="subscript"/>
          <w:lang w:val="en-US"/>
        </w:rPr>
        <w:t>SC</w:t>
      </w:r>
      <w:r w:rsidR="00B06B25" w:rsidRPr="00A76A5F">
        <w:rPr>
          <w:rFonts w:ascii="Times New Roman" w:hAnsi="Times New Roman" w:cs="Times New Roman"/>
          <w:lang w:val="en-US"/>
        </w:rPr>
        <w:t>). For each sampling location with N</w:t>
      </w:r>
      <w:r w:rsidR="00B06B25" w:rsidRPr="00A76A5F">
        <w:rPr>
          <w:rFonts w:ascii="Times New Roman" w:hAnsi="Times New Roman" w:cs="Times New Roman"/>
          <w:vertAlign w:val="subscript"/>
          <w:lang w:val="en-US"/>
        </w:rPr>
        <w:t>WG</w:t>
      </w:r>
      <w:r w:rsidR="00BC2402" w:rsidRPr="00A76A5F">
        <w:rPr>
          <w:rFonts w:ascii="Times New Roman" w:hAnsi="Times New Roman" w:cs="Times New Roman"/>
          <w:vertAlign w:val="subscript"/>
          <w:lang w:val="en-US"/>
        </w:rPr>
        <w:t xml:space="preserve"> </w:t>
      </w:r>
      <w:r w:rsidR="00B06B25" w:rsidRPr="00A76A5F">
        <w:rPr>
          <w:rFonts w:ascii="Times New Roman" w:hAnsi="Times New Roman" w:cs="Times New Roman"/>
          <w:lang w:val="en-US"/>
        </w:rPr>
        <w:t>≥</w:t>
      </w:r>
      <w:r w:rsidR="00BC2402" w:rsidRPr="00A76A5F">
        <w:rPr>
          <w:rFonts w:ascii="Times New Roman" w:hAnsi="Times New Roman" w:cs="Times New Roman"/>
          <w:lang w:val="en-US"/>
        </w:rPr>
        <w:t xml:space="preserve"> </w:t>
      </w:r>
      <w:r w:rsidR="00B06B25" w:rsidRPr="00A76A5F">
        <w:rPr>
          <w:rFonts w:ascii="Times New Roman" w:hAnsi="Times New Roman" w:cs="Times New Roman"/>
          <w:lang w:val="en-US"/>
        </w:rPr>
        <w:t xml:space="preserve">5: </w:t>
      </w:r>
      <w:r w:rsidR="00B73D06" w:rsidRPr="00A76A5F">
        <w:rPr>
          <w:rFonts w:ascii="Times New Roman" w:hAnsi="Times New Roman" w:cs="Times New Roman"/>
          <w:lang w:val="en-US"/>
        </w:rPr>
        <w:t>total number of SNPs (N</w:t>
      </w:r>
      <w:r w:rsidR="00B73D06" w:rsidRPr="00A76A5F">
        <w:rPr>
          <w:rFonts w:ascii="Times New Roman" w:hAnsi="Times New Roman" w:cs="Times New Roman"/>
          <w:vertAlign w:val="subscript"/>
          <w:lang w:val="en-US"/>
        </w:rPr>
        <w:t>SNPs</w:t>
      </w:r>
      <w:r w:rsidR="00B73D06" w:rsidRPr="00A76A5F">
        <w:rPr>
          <w:rFonts w:ascii="Times New Roman" w:hAnsi="Times New Roman" w:cs="Times New Roman"/>
          <w:lang w:val="en-US"/>
        </w:rPr>
        <w:t>), total number of sites (</w:t>
      </w:r>
      <w:proofErr w:type="spellStart"/>
      <w:r w:rsidR="00B73D06" w:rsidRPr="00A76A5F">
        <w:rPr>
          <w:rFonts w:ascii="Times New Roman" w:hAnsi="Times New Roman" w:cs="Times New Roman"/>
          <w:lang w:val="en-US"/>
        </w:rPr>
        <w:t>N</w:t>
      </w:r>
      <w:r w:rsidR="00B73D06" w:rsidRPr="00A76A5F">
        <w:rPr>
          <w:rFonts w:ascii="Times New Roman" w:hAnsi="Times New Roman" w:cs="Times New Roman"/>
          <w:vertAlign w:val="subscript"/>
          <w:lang w:val="en-US"/>
        </w:rPr>
        <w:t>sites</w:t>
      </w:r>
      <w:proofErr w:type="spellEnd"/>
      <w:r w:rsidR="00B73D06" w:rsidRPr="00A76A5F">
        <w:rPr>
          <w:rFonts w:ascii="Times New Roman" w:hAnsi="Times New Roman" w:cs="Times New Roman"/>
          <w:lang w:val="en-US"/>
        </w:rPr>
        <w:t xml:space="preserve">), </w:t>
      </w:r>
      <w:r w:rsidR="00B06B25" w:rsidRPr="00A76A5F">
        <w:rPr>
          <w:rFonts w:ascii="Times New Roman" w:hAnsi="Times New Roman" w:cs="Times New Roman"/>
          <w:lang w:val="en-US"/>
        </w:rPr>
        <w:t>mean pairwise difference (</w:t>
      </w:r>
      <w:proofErr w:type="spellStart"/>
      <w:r w:rsidR="00B06B25" w:rsidRPr="00A76A5F">
        <w:rPr>
          <w:rFonts w:ascii="Times New Roman" w:eastAsia="Times New Roman" w:hAnsi="Times New Roman" w:cs="Times New Roman"/>
          <w:color w:val="000000"/>
          <w:kern w:val="0"/>
          <w:lang w:val="el-GR" w:eastAsia="en-GB"/>
          <w14:ligatures w14:val="none"/>
        </w:rPr>
        <w:t>θ</w:t>
      </w:r>
      <w:r w:rsidR="00B06B25" w:rsidRPr="00A76A5F">
        <w:rPr>
          <w:rFonts w:ascii="Times New Roman" w:eastAsia="Times New Roman" w:hAnsi="Times New Roman" w:cs="Times New Roman"/>
          <w:color w:val="000000"/>
          <w:kern w:val="0"/>
          <w:vertAlign w:val="subscript"/>
          <w:lang w:val="el-GR" w:eastAsia="en-GB"/>
          <w14:ligatures w14:val="none"/>
        </w:rPr>
        <w:t>π</w:t>
      </w:r>
      <w:proofErr w:type="spellEnd"/>
      <w:r w:rsidR="00B06B25" w:rsidRPr="00A76A5F">
        <w:rPr>
          <w:rFonts w:ascii="Times New Roman" w:hAnsi="Times New Roman" w:cs="Times New Roman"/>
          <w:lang w:val="en-US"/>
        </w:rPr>
        <w:t>) and Watterson’s estimator of genetic diversity (</w:t>
      </w:r>
      <w:r w:rsidR="00B06B25" w:rsidRPr="00A76A5F">
        <w:rPr>
          <w:rFonts w:ascii="Times New Roman" w:eastAsia="Times New Roman" w:hAnsi="Times New Roman" w:cs="Times New Roman"/>
          <w:color w:val="000000"/>
          <w:kern w:val="0"/>
          <w:lang w:val="el-GR" w:eastAsia="en-GB"/>
          <w14:ligatures w14:val="none"/>
        </w:rPr>
        <w:t>θ</w:t>
      </w:r>
      <w:r w:rsidR="00B06B25" w:rsidRPr="00A76A5F">
        <w:rPr>
          <w:rFonts w:ascii="Times New Roman" w:eastAsia="Times New Roman" w:hAnsi="Times New Roman" w:cs="Times New Roman"/>
          <w:color w:val="000000"/>
          <w:kern w:val="0"/>
          <w:vertAlign w:val="subscript"/>
          <w:lang w:val="en-US" w:eastAsia="en-GB"/>
          <w14:ligatures w14:val="none"/>
        </w:rPr>
        <w:t>w</w:t>
      </w:r>
      <w:r w:rsidR="00B06B25" w:rsidRPr="00A76A5F">
        <w:rPr>
          <w:rFonts w:ascii="Times New Roman" w:hAnsi="Times New Roman" w:cs="Times New Roman"/>
          <w:lang w:val="en-US"/>
        </w:rPr>
        <w:t>) both scaled</w:t>
      </w:r>
      <w:r w:rsidR="00AD491A">
        <w:rPr>
          <w:rFonts w:ascii="Times New Roman" w:hAnsi="Times New Roman" w:cs="Times New Roman"/>
          <w:lang w:val="en-US"/>
        </w:rPr>
        <w:t xml:space="preserve"> by</w:t>
      </w:r>
      <w:r w:rsidR="00B06B25" w:rsidRPr="00A76A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3D06" w:rsidRPr="00A76A5F">
        <w:rPr>
          <w:rFonts w:ascii="Times New Roman" w:hAnsi="Times New Roman" w:cs="Times New Roman"/>
          <w:lang w:val="en-US"/>
        </w:rPr>
        <w:t>N</w:t>
      </w:r>
      <w:r w:rsidR="00B73D06" w:rsidRPr="00A76A5F">
        <w:rPr>
          <w:rFonts w:ascii="Times New Roman" w:hAnsi="Times New Roman" w:cs="Times New Roman"/>
          <w:vertAlign w:val="subscript"/>
          <w:lang w:val="en-US"/>
        </w:rPr>
        <w:t>sites</w:t>
      </w:r>
      <w:proofErr w:type="spellEnd"/>
      <w:r w:rsidR="00F62249" w:rsidRPr="00A76A5F">
        <w:rPr>
          <w:rFonts w:ascii="Times New Roman" w:hAnsi="Times New Roman" w:cs="Times New Roman"/>
          <w:lang w:val="en-US"/>
        </w:rPr>
        <w:t xml:space="preserve"> and </w:t>
      </w:r>
      <w:r w:rsidR="00B06B25" w:rsidRPr="00A76A5F">
        <w:rPr>
          <w:rFonts w:ascii="Times New Roman" w:hAnsi="Times New Roman" w:cs="Times New Roman"/>
          <w:lang w:val="en-US"/>
        </w:rPr>
        <w:t>Tajima’s D (TD)</w:t>
      </w:r>
      <w:r w:rsidR="00B73D06" w:rsidRPr="00A76A5F">
        <w:rPr>
          <w:rFonts w:ascii="Times New Roman" w:hAnsi="Times New Roman" w:cs="Times New Roman"/>
          <w:lang w:val="en-US"/>
        </w:rPr>
        <w:t xml:space="preserve">. </w:t>
      </w:r>
      <w:r w:rsidR="00B06B25" w:rsidRPr="00A76A5F">
        <w:rPr>
          <w:rFonts w:ascii="Times New Roman" w:hAnsi="Times New Roman" w:cs="Times New Roman"/>
          <w:lang w:val="en-US"/>
        </w:rPr>
        <w:t xml:space="preserve">For sampling sites included in the </w:t>
      </w:r>
      <w:r w:rsidR="009307C1" w:rsidRPr="00A76A5F">
        <w:rPr>
          <w:rFonts w:ascii="Times New Roman" w:hAnsi="Times New Roman" w:cs="Times New Roman"/>
          <w:lang w:val="en-US"/>
        </w:rPr>
        <w:t>screening</w:t>
      </w:r>
      <w:r w:rsidR="00B06B25" w:rsidRPr="00A76A5F">
        <w:rPr>
          <w:rFonts w:ascii="Times New Roman" w:hAnsi="Times New Roman" w:cs="Times New Roman"/>
          <w:lang w:val="en-US"/>
        </w:rPr>
        <w:t xml:space="preserve"> study (N</w:t>
      </w:r>
      <w:r w:rsidR="00B06B25" w:rsidRPr="00A76A5F">
        <w:rPr>
          <w:rFonts w:ascii="Times New Roman" w:hAnsi="Times New Roman" w:cs="Times New Roman"/>
          <w:vertAlign w:val="subscript"/>
          <w:lang w:val="en-US"/>
        </w:rPr>
        <w:t>SC</w:t>
      </w:r>
      <w:r w:rsidR="00B06B25" w:rsidRPr="00A76A5F">
        <w:rPr>
          <w:rFonts w:ascii="Times New Roman" w:hAnsi="Times New Roman" w:cs="Times New Roman"/>
          <w:lang w:val="en-US"/>
        </w:rPr>
        <w:t>&gt;0), total number of individuals carrying each genotype (N</w:t>
      </w:r>
      <w:r w:rsidR="00B06B25" w:rsidRPr="00A76A5F">
        <w:rPr>
          <w:rFonts w:ascii="Times New Roman" w:hAnsi="Times New Roman" w:cs="Times New Roman"/>
          <w:vertAlign w:val="subscript"/>
          <w:lang w:val="en-US"/>
        </w:rPr>
        <w:t>HBHB</w:t>
      </w:r>
      <w:r w:rsidR="00B06B25" w:rsidRPr="00A76A5F">
        <w:rPr>
          <w:rFonts w:ascii="Times New Roman" w:hAnsi="Times New Roman" w:cs="Times New Roman"/>
          <w:lang w:val="en-US"/>
        </w:rPr>
        <w:t>, N</w:t>
      </w:r>
      <w:r w:rsidR="00B06B25" w:rsidRPr="00A76A5F">
        <w:rPr>
          <w:rFonts w:ascii="Times New Roman" w:hAnsi="Times New Roman" w:cs="Times New Roman"/>
          <w:vertAlign w:val="subscript"/>
          <w:lang w:val="en-US"/>
        </w:rPr>
        <w:t>HBHS</w:t>
      </w:r>
      <w:r w:rsidR="00B06B25" w:rsidRPr="00A76A5F">
        <w:rPr>
          <w:rFonts w:ascii="Times New Roman" w:hAnsi="Times New Roman" w:cs="Times New Roman"/>
          <w:lang w:val="en-US"/>
        </w:rPr>
        <w:t>, N</w:t>
      </w:r>
      <w:r w:rsidR="00B06B25" w:rsidRPr="00A76A5F">
        <w:rPr>
          <w:rFonts w:ascii="Times New Roman" w:hAnsi="Times New Roman" w:cs="Times New Roman"/>
          <w:vertAlign w:val="subscript"/>
          <w:lang w:val="en-US"/>
        </w:rPr>
        <w:t>HSHS</w:t>
      </w:r>
      <w:r w:rsidR="00B06B25" w:rsidRPr="00A76A5F">
        <w:rPr>
          <w:rFonts w:ascii="Times New Roman" w:hAnsi="Times New Roman" w:cs="Times New Roman"/>
          <w:lang w:val="en-US"/>
        </w:rPr>
        <w:t xml:space="preserve">) and </w:t>
      </w:r>
      <w:r w:rsidR="00EC1690" w:rsidRPr="00A76A5F">
        <w:rPr>
          <w:rFonts w:ascii="Times New Roman" w:hAnsi="Times New Roman" w:cs="Times New Roman"/>
          <w:lang w:val="en-US"/>
        </w:rPr>
        <w:t xml:space="preserve">HB allele </w:t>
      </w:r>
      <w:r w:rsidR="00B06B25" w:rsidRPr="00A76A5F">
        <w:rPr>
          <w:rFonts w:ascii="Times New Roman" w:hAnsi="Times New Roman" w:cs="Times New Roman"/>
          <w:lang w:val="en-US"/>
        </w:rPr>
        <w:t>frequency (</w:t>
      </w:r>
      <w:proofErr w:type="spellStart"/>
      <w:r w:rsidR="00B06B25" w:rsidRPr="00A76A5F">
        <w:rPr>
          <w:rFonts w:ascii="Times New Roman" w:hAnsi="Times New Roman" w:cs="Times New Roman"/>
          <w:i/>
          <w:iCs/>
          <w:lang w:val="en-US"/>
        </w:rPr>
        <w:t>f</w:t>
      </w:r>
      <w:r w:rsidR="00B06B25" w:rsidRPr="00A76A5F">
        <w:rPr>
          <w:rFonts w:ascii="Times New Roman" w:hAnsi="Times New Roman" w:cs="Times New Roman"/>
          <w:vertAlign w:val="subscript"/>
          <w:lang w:val="en-US"/>
        </w:rPr>
        <w:t>HB</w:t>
      </w:r>
      <w:proofErr w:type="spellEnd"/>
      <w:r w:rsidR="00B06B25" w:rsidRPr="00A76A5F">
        <w:rPr>
          <w:rFonts w:ascii="Times New Roman" w:hAnsi="Times New Roman" w:cs="Times New Roman"/>
          <w:lang w:val="en-US"/>
        </w:rPr>
        <w:t xml:space="preserve">). </w:t>
      </w:r>
      <w:r w:rsidR="005C5247" w:rsidRPr="00A76A5F">
        <w:rPr>
          <w:rFonts w:ascii="Times New Roman" w:hAnsi="Times New Roman" w:cs="Times New Roman"/>
          <w:lang w:val="en-US"/>
        </w:rPr>
        <w:t xml:space="preserve">Number of individuals carrying each genotype in bold are not in Hardy-Weinberg equilibrium (HW exact-test: p&lt;0.001). </w:t>
      </w:r>
    </w:p>
    <w:tbl>
      <w:tblPr>
        <w:tblpPr w:leftFromText="180" w:rightFromText="180" w:vertAnchor="text" w:horzAnchor="margin" w:tblpXSpec="center" w:tblpY="256"/>
        <w:tblW w:w="10731" w:type="dxa"/>
        <w:tblLook w:val="04A0" w:firstRow="1" w:lastRow="0" w:firstColumn="1" w:lastColumn="0" w:noHBand="0" w:noVBand="1"/>
      </w:tblPr>
      <w:tblGrid>
        <w:gridCol w:w="993"/>
        <w:gridCol w:w="807"/>
        <w:gridCol w:w="546"/>
        <w:gridCol w:w="631"/>
        <w:gridCol w:w="1026"/>
        <w:gridCol w:w="1116"/>
        <w:gridCol w:w="829"/>
        <w:gridCol w:w="850"/>
        <w:gridCol w:w="851"/>
        <w:gridCol w:w="850"/>
        <w:gridCol w:w="851"/>
        <w:gridCol w:w="850"/>
        <w:gridCol w:w="531"/>
      </w:tblGrid>
      <w:tr w:rsidR="00A76A5F" w:rsidRPr="00A76A5F" w14:paraId="3237CF35" w14:textId="77777777" w:rsidTr="00A76A5F">
        <w:trPr>
          <w:trHeight w:val="36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CE10" w14:textId="77777777" w:rsidR="00A76A5F" w:rsidRPr="00A76A5F" w:rsidRDefault="00A76A5F" w:rsidP="00A76A5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2C35" w14:textId="77777777" w:rsidR="00A76A5F" w:rsidRPr="00A76A5F" w:rsidRDefault="00A76A5F" w:rsidP="00A76A5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B269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en-GB"/>
                <w14:ligatures w14:val="none"/>
              </w:rPr>
              <w:t>WG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5915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en-GB"/>
                <w14:ligatures w14:val="none"/>
              </w:rPr>
              <w:t>S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en-GB"/>
                <w14:ligatures w14:val="none"/>
              </w:rPr>
              <w:t>C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F6D0B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en-GB"/>
                <w14:ligatures w14:val="none"/>
              </w:rPr>
              <w:t>SNPs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726D8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en-GB"/>
                <w14:ligatures w14:val="none"/>
              </w:rPr>
              <w:t>sites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233C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l-GR" w:eastAsia="en-GB"/>
                <w14:ligatures w14:val="none"/>
              </w:rPr>
              <w:t>θ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l-GR" w:eastAsia="en-GB"/>
                <w14:ligatures w14:val="none"/>
              </w:rPr>
              <w:t>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6473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l-GR" w:eastAsia="en-GB"/>
                <w14:ligatures w14:val="none"/>
              </w:rPr>
              <w:t>θ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l-GR" w:eastAsia="en-GB"/>
                <w14:ligatures w14:val="none"/>
              </w:rPr>
              <w:t>w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7DB3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0169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N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en-GB"/>
                <w14:ligatures w14:val="none"/>
              </w:rPr>
              <w:t>HB/HB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FA9F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N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en-GB"/>
                <w14:ligatures w14:val="none"/>
              </w:rPr>
              <w:t>HB/HS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B208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N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val="en-US" w:eastAsia="en-GB"/>
                <w14:ligatures w14:val="none"/>
              </w:rPr>
              <w:t>HS/HS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9194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en-GB"/>
                <w14:ligatures w14:val="none"/>
              </w:rPr>
              <w:t>HB</w:t>
            </w:r>
          </w:p>
        </w:tc>
      </w:tr>
      <w:tr w:rsidR="00A76A5F" w:rsidRPr="00A76A5F" w14:paraId="3CEBB109" w14:textId="77777777" w:rsidTr="00A76A5F">
        <w:trPr>
          <w:trHeight w:val="635"/>
        </w:trPr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4E239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NWA</w:t>
            </w:r>
          </w:p>
        </w:tc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376081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GoM</w:t>
            </w:r>
          </w:p>
        </w:tc>
        <w:tc>
          <w:tcPr>
            <w:tcW w:w="546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7DE664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FC66A4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284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000000" w:fill="F2F2F2"/>
            <w:vAlign w:val="center"/>
            <w:hideMark/>
          </w:tcPr>
          <w:p w14:paraId="52FA7306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,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926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,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040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000000" w:fill="F2F2F2"/>
            <w:vAlign w:val="center"/>
            <w:hideMark/>
          </w:tcPr>
          <w:p w14:paraId="6D1B9806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439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,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435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,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032</w:t>
            </w:r>
          </w:p>
        </w:tc>
        <w:tc>
          <w:tcPr>
            <w:tcW w:w="829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A41F21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0.0063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4B260D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0.0079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FFC498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-0.7903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25EF6E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78</w:t>
            </w:r>
          </w:p>
          <w:p w14:paraId="575F44AC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(f=0.27)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DA621B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10 </w:t>
            </w:r>
          </w:p>
          <w:p w14:paraId="60F2AE07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(f=0.04)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0B2513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196 </w:t>
            </w:r>
          </w:p>
          <w:p w14:paraId="1B9A1E46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(f=0.</w:t>
            </w:r>
            <w:r w:rsidRPr="00A76A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69</w:t>
            </w:r>
            <w:r w:rsidRPr="00A76A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882B24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0.29</w:t>
            </w:r>
          </w:p>
        </w:tc>
      </w:tr>
      <w:tr w:rsidR="00A76A5F" w:rsidRPr="00A76A5F" w14:paraId="435339A7" w14:textId="77777777" w:rsidTr="00A76A5F">
        <w:trPr>
          <w:trHeight w:val="570"/>
        </w:trPr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8F37F83" w14:textId="77777777" w:rsidR="00A76A5F" w:rsidRPr="00A76A5F" w:rsidRDefault="00A76A5F" w:rsidP="00A76A5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9BE1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CAN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F809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16F6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89CDC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,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872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,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64DF5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604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,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725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,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402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8605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5BBC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271E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-0.4877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926C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  <w:p w14:paraId="250221FC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Pr="00A76A5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=0.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09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97FD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23</w:t>
            </w:r>
          </w:p>
          <w:p w14:paraId="3F799DC7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Pr="00A76A5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=0.58)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9F1B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</w:t>
            </w:r>
          </w:p>
          <w:p w14:paraId="0E32910C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Pr="00A76A5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=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0.33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42B7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0.39</w:t>
            </w:r>
          </w:p>
        </w:tc>
      </w:tr>
      <w:tr w:rsidR="00A76A5F" w:rsidRPr="00A76A5F" w14:paraId="64E6D02E" w14:textId="77777777" w:rsidTr="00A76A5F">
        <w:trPr>
          <w:trHeight w:val="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86F8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1C6FC" w14:textId="77777777" w:rsidR="00A76A5F" w:rsidRPr="00A76A5F" w:rsidRDefault="00A76A5F" w:rsidP="00A76A5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AB27" w14:textId="77777777" w:rsidR="00A76A5F" w:rsidRPr="00A76A5F" w:rsidRDefault="00A76A5F" w:rsidP="00A76A5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EFCE" w14:textId="77777777" w:rsidR="00A76A5F" w:rsidRPr="00A76A5F" w:rsidRDefault="00A76A5F" w:rsidP="00A76A5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9763F" w14:textId="77777777" w:rsidR="00A76A5F" w:rsidRPr="00A76A5F" w:rsidRDefault="00A76A5F" w:rsidP="00A76A5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A2281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A3FA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83FD" w14:textId="77777777" w:rsidR="00A76A5F" w:rsidRPr="00A76A5F" w:rsidRDefault="00A76A5F" w:rsidP="00A76A5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5667" w14:textId="77777777" w:rsidR="00A76A5F" w:rsidRPr="00A76A5F" w:rsidRDefault="00A76A5F" w:rsidP="00A76A5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90ED" w14:textId="77777777" w:rsidR="00A76A5F" w:rsidRPr="00A76A5F" w:rsidRDefault="00A76A5F" w:rsidP="00A76A5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8FF7" w14:textId="77777777" w:rsidR="00A76A5F" w:rsidRPr="00A76A5F" w:rsidRDefault="00A76A5F" w:rsidP="00A76A5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D597" w14:textId="77777777" w:rsidR="00A76A5F" w:rsidRPr="00A76A5F" w:rsidRDefault="00A76A5F" w:rsidP="00A76A5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DA0C" w14:textId="77777777" w:rsidR="00A76A5F" w:rsidRPr="00A76A5F" w:rsidRDefault="00A76A5F" w:rsidP="00A76A5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A76A5F" w:rsidRPr="00A76A5F" w14:paraId="60C273C3" w14:textId="77777777" w:rsidTr="00A76A5F">
        <w:trPr>
          <w:trHeight w:val="640"/>
        </w:trPr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D5C0A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NEA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50B19E" w14:textId="67C37660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SW</w:t>
            </w:r>
            <w:r w:rsidR="0062317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BAC6E6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6D50DB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C3993A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DA44B4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8A5FF8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9077DF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538A7E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F4CD80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  <w:p w14:paraId="2B7C9D83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Pr="00A76A5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=0)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B387A6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  <w:p w14:paraId="1067DC13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Pr="00A76A5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=0)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728689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</w:p>
          <w:p w14:paraId="73A03A77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Pr="00A76A5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=1)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EFDB71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</w:tr>
      <w:tr w:rsidR="00A76A5F" w:rsidRPr="00A76A5F" w14:paraId="136EDB8A" w14:textId="77777777" w:rsidTr="00A76A5F">
        <w:trPr>
          <w:trHeight w:val="32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DFE765" w14:textId="77777777" w:rsidR="00A76A5F" w:rsidRPr="00A76A5F" w:rsidRDefault="00A76A5F" w:rsidP="00A76A5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C238" w14:textId="50A136E3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SE</w:t>
            </w:r>
            <w:r w:rsidR="0062317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9E7B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C11B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3FC5A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4F6D7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708B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678D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6B02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FCF2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CC39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6760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77FB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</w:tr>
      <w:tr w:rsidR="00A76A5F" w:rsidRPr="00A76A5F" w14:paraId="6C24294D" w14:textId="77777777" w:rsidTr="00A76A5F">
        <w:trPr>
          <w:trHeight w:val="64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E8F136" w14:textId="77777777" w:rsidR="00A76A5F" w:rsidRPr="00A76A5F" w:rsidRDefault="00A76A5F" w:rsidP="00A76A5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7A614F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E-GR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F3F27D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AA5045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D63D02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EF5CAD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C348B8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C975A9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B3C4CA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913E8B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  <w:p w14:paraId="44192713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Pr="00A76A5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=0)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FCCFCF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  <w:p w14:paraId="64BCEBBF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Pr="00A76A5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=0)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ACFD64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  <w:p w14:paraId="0D81BA9A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Pr="00A76A5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=1)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E04E2F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</w:tr>
      <w:tr w:rsidR="00A76A5F" w:rsidRPr="00A76A5F" w14:paraId="32858386" w14:textId="77777777" w:rsidTr="00A76A5F">
        <w:trPr>
          <w:trHeight w:val="64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517312" w14:textId="77777777" w:rsidR="00A76A5F" w:rsidRPr="00A76A5F" w:rsidRDefault="00A76A5F" w:rsidP="00A76A5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5C5F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W-IC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7264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43EB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33CD4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,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275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,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5C2B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558,262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,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795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BE94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0F40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0223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-0.5318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C42A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  <w:p w14:paraId="24937C17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Pr="00A76A5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=0)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4982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  <w:p w14:paraId="776CE12E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Pr="00A76A5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=0)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A390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50</w:t>
            </w:r>
          </w:p>
          <w:p w14:paraId="6B1A9CE8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Pr="00A76A5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=1)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6910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</w:tr>
      <w:tr w:rsidR="00A76A5F" w:rsidRPr="00A76A5F" w14:paraId="11A77EF8" w14:textId="77777777" w:rsidTr="00A76A5F">
        <w:trPr>
          <w:trHeight w:val="64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137722" w14:textId="77777777" w:rsidR="00A76A5F" w:rsidRPr="00A76A5F" w:rsidRDefault="00A76A5F" w:rsidP="00A76A5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CE29D1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E-IC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27284C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419844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7B4C6E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,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982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,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300F19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535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,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940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,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022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C004BB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823AD2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176FAB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-0.5212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23C3D2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  <w:p w14:paraId="0C1C1AD2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Pr="00A76A5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=0)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3DA15D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  <w:p w14:paraId="306433AB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Pr="00A76A5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=0)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1EFA85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34</w:t>
            </w:r>
          </w:p>
          <w:p w14:paraId="327D7A2A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Pr="00A76A5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=1)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C4596E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</w:tr>
      <w:tr w:rsidR="00A76A5F" w:rsidRPr="00A76A5F" w14:paraId="12AC1880" w14:textId="77777777" w:rsidTr="00A76A5F">
        <w:trPr>
          <w:trHeight w:val="32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BEB7CC" w14:textId="77777777" w:rsidR="00A76A5F" w:rsidRPr="00A76A5F" w:rsidRDefault="00A76A5F" w:rsidP="00A76A5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06CA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W-NW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72FD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1446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D9C65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595CC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9B69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DEFE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7391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4B7C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844E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56E9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19C9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</w:tr>
      <w:tr w:rsidR="00A76A5F" w:rsidRPr="00A76A5F" w14:paraId="1CCD49D5" w14:textId="77777777" w:rsidTr="00A76A5F">
        <w:trPr>
          <w:trHeight w:val="64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34B03A" w14:textId="77777777" w:rsidR="00A76A5F" w:rsidRPr="00A76A5F" w:rsidRDefault="00A76A5F" w:rsidP="00A76A5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599715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S-NW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05DDC4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197994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59E048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FE08DE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A6F6E7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5AD5FC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CFE4C3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87D9DD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  <w:p w14:paraId="1CBDE900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Pr="00A76A5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=0)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A06630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  <w:p w14:paraId="707D1A53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Pr="00A76A5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=0)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67C8A8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  <w:p w14:paraId="4A899B17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Pr="00A76A5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=1)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0F94D4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</w:tr>
      <w:tr w:rsidR="00A76A5F" w:rsidRPr="00A76A5F" w14:paraId="3EECD31F" w14:textId="77777777" w:rsidTr="00A76A5F">
        <w:trPr>
          <w:trHeight w:val="64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96286E" w14:textId="77777777" w:rsidR="00A76A5F" w:rsidRPr="00A76A5F" w:rsidRDefault="00A76A5F" w:rsidP="00A76A5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B258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N-NW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9E27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233E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80300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,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708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,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7EC0C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538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,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100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,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420E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E7AD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DAD3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-0.6983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979C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  <w:p w14:paraId="66851609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Pr="00A76A5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=0)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335C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  <w:p w14:paraId="34DE0CF7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Pr="00A76A5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=0)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3094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47</w:t>
            </w:r>
          </w:p>
          <w:p w14:paraId="46E8773B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Pr="00A76A5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</w:t>
            </w: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=1)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E7A0" w14:textId="77777777" w:rsidR="00A76A5F" w:rsidRPr="00A76A5F" w:rsidRDefault="00A76A5F" w:rsidP="00A76A5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76A5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</w:tr>
    </w:tbl>
    <w:p w14:paraId="1800A577" w14:textId="77777777" w:rsidR="00253A72" w:rsidRPr="00A76A5F" w:rsidRDefault="00253A72" w:rsidP="00B06B25">
      <w:pPr>
        <w:spacing w:line="480" w:lineRule="auto"/>
        <w:rPr>
          <w:rFonts w:ascii="Times New Roman" w:hAnsi="Times New Roman" w:cs="Times New Roman"/>
          <w:sz w:val="22"/>
          <w:szCs w:val="22"/>
          <w:lang w:val="en-US"/>
        </w:rPr>
      </w:pPr>
    </w:p>
    <w:sectPr w:rsidR="00253A72" w:rsidRPr="00A76A5F" w:rsidSect="00065E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A4"/>
    <w:rsid w:val="00065EB9"/>
    <w:rsid w:val="00103DA3"/>
    <w:rsid w:val="001B1668"/>
    <w:rsid w:val="00253A72"/>
    <w:rsid w:val="003647B3"/>
    <w:rsid w:val="00416B19"/>
    <w:rsid w:val="00514420"/>
    <w:rsid w:val="005C5247"/>
    <w:rsid w:val="00623174"/>
    <w:rsid w:val="00696916"/>
    <w:rsid w:val="006C6F8F"/>
    <w:rsid w:val="007B13AE"/>
    <w:rsid w:val="007B6753"/>
    <w:rsid w:val="009307C1"/>
    <w:rsid w:val="009D361C"/>
    <w:rsid w:val="00A76A5F"/>
    <w:rsid w:val="00AD491A"/>
    <w:rsid w:val="00AF015F"/>
    <w:rsid w:val="00B06B25"/>
    <w:rsid w:val="00B55237"/>
    <w:rsid w:val="00B73D06"/>
    <w:rsid w:val="00BA3EDE"/>
    <w:rsid w:val="00BA69AD"/>
    <w:rsid w:val="00BC2402"/>
    <w:rsid w:val="00D76E44"/>
    <w:rsid w:val="00E813D4"/>
    <w:rsid w:val="00E8194E"/>
    <w:rsid w:val="00E974B3"/>
    <w:rsid w:val="00EC1690"/>
    <w:rsid w:val="00F62249"/>
    <w:rsid w:val="00FB7BA4"/>
    <w:rsid w:val="00FC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1F25"/>
  <w15:chartTrackingRefBased/>
  <w15:docId w15:val="{DC819525-3AB2-4F43-90F1-E7DEF334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D4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71EBEE-8D81-0940-909E-A92BFEF1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Lesturgie</dc:creator>
  <cp:keywords/>
  <dc:description/>
  <cp:lastModifiedBy>Pierre Lesturgie</cp:lastModifiedBy>
  <cp:revision>2</cp:revision>
  <cp:lastPrinted>2023-05-12T12:35:00Z</cp:lastPrinted>
  <dcterms:created xsi:type="dcterms:W3CDTF">2024-03-12T16:11:00Z</dcterms:created>
  <dcterms:modified xsi:type="dcterms:W3CDTF">2024-03-12T16:11:00Z</dcterms:modified>
</cp:coreProperties>
</file>