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4478" w14:textId="6E606992" w:rsidR="00165FED" w:rsidRDefault="00022F3C" w:rsidP="008A30C7">
      <w:pPr>
        <w:spacing w:beforeLines="0" w:before="0"/>
        <w:ind w:firstLine="0"/>
        <w:jc w:val="left"/>
        <w:rPr>
          <w:rFonts w:cs="Arial"/>
          <w:b/>
          <w:sz w:val="28"/>
          <w:szCs w:val="28"/>
        </w:rPr>
      </w:pPr>
      <w:bookmarkStart w:id="0" w:name="_Hlk154151388"/>
      <w:r w:rsidRPr="00022F3C">
        <w:rPr>
          <w:rFonts w:cs="Arial"/>
          <w:b/>
          <w:sz w:val="28"/>
          <w:szCs w:val="28"/>
        </w:rPr>
        <w:t>Supplementary Methods</w:t>
      </w:r>
    </w:p>
    <w:p w14:paraId="3CD9767A" w14:textId="77777777" w:rsidR="00165FED" w:rsidRDefault="00165FED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7DA2F9B6" w14:textId="77777777" w:rsidR="00165FED" w:rsidRDefault="00165FED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7052C1B0" w14:textId="77777777" w:rsidR="00165FED" w:rsidRDefault="00165FED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31DD5F78" w14:textId="77777777" w:rsidR="00165FED" w:rsidRDefault="00165FED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7020B753" w14:textId="77777777" w:rsidR="00FF5683" w:rsidRDefault="00FF5683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74A5E9A9" w14:textId="77777777" w:rsidR="00FF5683" w:rsidRDefault="00FF5683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11E48055" w14:textId="77777777" w:rsidR="00FF5683" w:rsidRDefault="00FF5683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7784D460" w14:textId="77777777" w:rsidR="00FF5683" w:rsidRDefault="00FF5683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186F1CD8" w14:textId="77777777" w:rsidR="00FF5683" w:rsidRDefault="00FF5683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</w:p>
    <w:p w14:paraId="14A4530A" w14:textId="77777777" w:rsidR="00165FED" w:rsidRPr="005B4F36" w:rsidRDefault="00165FED" w:rsidP="00852E86">
      <w:pPr>
        <w:spacing w:beforeLines="0" w:before="0"/>
        <w:ind w:firstLine="0"/>
        <w:jc w:val="center"/>
        <w:rPr>
          <w:rFonts w:cs="Arial"/>
          <w:b/>
          <w:sz w:val="28"/>
          <w:szCs w:val="28"/>
        </w:rPr>
      </w:pPr>
      <w:r w:rsidRPr="005B4F36">
        <w:rPr>
          <w:rFonts w:cs="Arial"/>
          <w:b/>
          <w:sz w:val="28"/>
          <w:szCs w:val="28"/>
        </w:rPr>
        <w:t xml:space="preserve">Benchmarking </w:t>
      </w:r>
      <w:bookmarkStart w:id="1" w:name="_Hlk154135637"/>
      <w:r w:rsidRPr="005B4F36">
        <w:rPr>
          <w:rFonts w:cs="Arial"/>
          <w:b/>
          <w:sz w:val="28"/>
          <w:szCs w:val="28"/>
        </w:rPr>
        <w:t>multi-omics integrative clustering methods</w:t>
      </w:r>
      <w:bookmarkEnd w:id="1"/>
      <w:r w:rsidRPr="005B4F36">
        <w:rPr>
          <w:rFonts w:cs="Arial"/>
          <w:b/>
          <w:sz w:val="28"/>
          <w:szCs w:val="28"/>
        </w:rPr>
        <w:t xml:space="preserve"> for subtype identification in colorectal cancer</w:t>
      </w:r>
    </w:p>
    <w:p w14:paraId="7F12754E" w14:textId="77777777" w:rsidR="00165FED" w:rsidRPr="005B4F36" w:rsidRDefault="00165FED" w:rsidP="00852E86">
      <w:pPr>
        <w:spacing w:beforeLines="0" w:before="0"/>
        <w:ind w:firstLine="0"/>
        <w:jc w:val="center"/>
        <w:rPr>
          <w:rFonts w:cs="Arial"/>
          <w:bCs/>
          <w:szCs w:val="24"/>
        </w:rPr>
      </w:pPr>
      <w:r w:rsidRPr="005B4F36">
        <w:rPr>
          <w:rFonts w:cs="Arial" w:hint="eastAsia"/>
          <w:bCs/>
          <w:szCs w:val="24"/>
        </w:rPr>
        <w:t>Zhang</w:t>
      </w:r>
      <w:r w:rsidRPr="005B4F36">
        <w:rPr>
          <w:rFonts w:cs="Arial"/>
          <w:bCs/>
          <w:szCs w:val="24"/>
        </w:rPr>
        <w:t xml:space="preserve"> et al.</w:t>
      </w:r>
    </w:p>
    <w:p w14:paraId="022B26E7" w14:textId="77777777" w:rsidR="00165FED" w:rsidRDefault="00165FED" w:rsidP="00852E86">
      <w:pPr>
        <w:spacing w:beforeLines="0" w:before="0"/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br w:type="page"/>
      </w:r>
    </w:p>
    <w:p w14:paraId="56320CB6" w14:textId="05575459" w:rsidR="00852E86" w:rsidRDefault="00022F3C" w:rsidP="00852E86">
      <w:pPr>
        <w:pStyle w:val="1"/>
        <w:spacing w:before="0" w:after="0" w:line="360" w:lineRule="auto"/>
        <w:rPr>
          <w:sz w:val="24"/>
          <w:szCs w:val="24"/>
        </w:rPr>
      </w:pPr>
      <w:r w:rsidRPr="00022F3C">
        <w:rPr>
          <w:sz w:val="24"/>
          <w:szCs w:val="24"/>
        </w:rPr>
        <w:lastRenderedPageBreak/>
        <w:t>Supplementary Methods</w:t>
      </w:r>
    </w:p>
    <w:p w14:paraId="774B5DF8" w14:textId="227EDBEC" w:rsidR="00852E86" w:rsidRPr="00852E86" w:rsidRDefault="00852E86" w:rsidP="00852E86">
      <w:pPr>
        <w:pStyle w:val="2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852E86">
        <w:rPr>
          <w:rFonts w:ascii="Arial" w:hAnsi="Arial" w:cs="Arial"/>
          <w:sz w:val="24"/>
          <w:szCs w:val="24"/>
        </w:rPr>
        <w:t>Early integration</w:t>
      </w:r>
    </w:p>
    <w:p w14:paraId="06690766" w14:textId="77777777" w:rsidR="00165FED" w:rsidRPr="00117109" w:rsidRDefault="00165FED" w:rsidP="00852E86">
      <w:pPr>
        <w:spacing w:beforeLines="0" w:before="0"/>
        <w:ind w:firstLine="0"/>
        <w:rPr>
          <w:rFonts w:cs="Arial"/>
        </w:rPr>
      </w:pPr>
      <w:r w:rsidRPr="00C04A8B">
        <w:rPr>
          <w:rFonts w:cs="Arial"/>
        </w:rPr>
        <w:t xml:space="preserve">Early integration takes the form of a multi-omics single model, with the objective of </w:t>
      </w:r>
      <w:r w:rsidRPr="00DC0CCE">
        <w:rPr>
          <w:rFonts w:cs="Arial"/>
        </w:rPr>
        <w:t>concatenat</w:t>
      </w:r>
      <w:r w:rsidRPr="00C04A8B">
        <w:rPr>
          <w:rFonts w:cs="Arial"/>
        </w:rPr>
        <w:t>ing preprocessed multi-omics data and applying a conventional clustering method to the merged dataset.</w:t>
      </w:r>
    </w:p>
    <w:p w14:paraId="064D9878" w14:textId="460E240B" w:rsidR="00165FED" w:rsidRPr="00A9593C" w:rsidRDefault="00165FED" w:rsidP="00852E86">
      <w:pPr>
        <w:spacing w:beforeLines="0" w:before="0"/>
        <w:ind w:firstLineChars="200" w:firstLine="480"/>
        <w:rPr>
          <w:rFonts w:cs="Arial"/>
        </w:rPr>
      </w:pPr>
      <w:r w:rsidRPr="00117109">
        <w:rPr>
          <w:rFonts w:cs="Arial"/>
        </w:rPr>
        <w:t>Low-rank approximation based multi-omics data clustering (</w:t>
      </w:r>
      <w:proofErr w:type="spellStart"/>
      <w:r w:rsidRPr="00117109">
        <w:rPr>
          <w:rFonts w:cs="Arial"/>
        </w:rPr>
        <w:t>LRAcluster</w:t>
      </w:r>
      <w:proofErr w:type="spellEnd"/>
      <w:r w:rsidRPr="00117109">
        <w:rPr>
          <w:rFonts w:cs="Arial"/>
        </w:rPr>
        <w:t>)</w:t>
      </w:r>
      <w:bookmarkStart w:id="2" w:name="_Hlk154231422"/>
      <w:r w:rsidRPr="00DC0CCE">
        <w:rPr>
          <w:rFonts w:cs="Arial"/>
        </w:rPr>
        <w:fldChar w:fldCharType="begin">
          <w:fldData xml:space="preserve">PEVuZE5vdGU+PENpdGU+PEF1dGhvcj5XdTwvQXV0aG9yPjxZZWFyPjIwMTU8L1llYXI+PFJlY051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</w:fldData>
        </w:fldChar>
      </w:r>
      <w:r w:rsidR="007F4463">
        <w:rPr>
          <w:rFonts w:cs="Arial"/>
        </w:rPr>
        <w:instrText xml:space="preserve"> ADDIN EN.CITE </w:instrText>
      </w:r>
      <w:r w:rsidR="007F4463">
        <w:rPr>
          <w:rFonts w:cs="Arial"/>
        </w:rPr>
        <w:fldChar w:fldCharType="begin">
          <w:fldData xml:space="preserve">PEVuZE5vdGU+PENpdGU+PEF1dGhvcj5XdTwvQXV0aG9yPjxZZWFyPjIwMTU8L1llYXI+PFJlY051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</w:fldData>
        </w:fldChar>
      </w:r>
      <w:r w:rsidR="007F4463">
        <w:rPr>
          <w:rFonts w:cs="Arial"/>
        </w:rPr>
        <w:instrText xml:space="preserve"> ADDIN EN.CITE.DATA </w:instrText>
      </w:r>
      <w:r w:rsidR="007F4463">
        <w:rPr>
          <w:rFonts w:cs="Arial"/>
        </w:rPr>
      </w:r>
      <w:r w:rsidR="007F4463">
        <w:rPr>
          <w:rFonts w:cs="Arial"/>
        </w:rPr>
        <w:fldChar w:fldCharType="end"/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[1]</w:t>
      </w:r>
      <w:r w:rsidRPr="00DC0CCE">
        <w:rPr>
          <w:rFonts w:cs="Arial"/>
        </w:rPr>
        <w:fldChar w:fldCharType="end"/>
      </w:r>
      <w:bookmarkEnd w:id="2"/>
      <w:r>
        <w:rPr>
          <w:rFonts w:cs="Arial"/>
        </w:rPr>
        <w:t xml:space="preserve"> </w:t>
      </w:r>
      <w:r w:rsidRPr="00DC0CCE">
        <w:rPr>
          <w:rFonts w:cs="Arial"/>
        </w:rPr>
        <w:t xml:space="preserve">extracts the low-rank parameter </w:t>
      </w:r>
      <m:oMath>
        <m:r>
          <w:rPr>
            <w:rFonts w:ascii="Cambria Math" w:hAnsi="Cambria Math" w:cs="Arial"/>
          </w:rPr>
          <m:t>θ</m:t>
        </m:r>
      </m:oMath>
      <w:r w:rsidRPr="00DC0CCE">
        <w:rPr>
          <w:rFonts w:cs="Arial"/>
        </w:rPr>
        <w:t xml:space="preserve"> </w:t>
      </w:r>
      <w:r>
        <w:rPr>
          <w:rFonts w:cs="Arial"/>
        </w:rPr>
        <w:t>from</w:t>
      </w:r>
      <w:r w:rsidRPr="00DC0CCE">
        <w:rPr>
          <w:rFonts w:cs="Arial"/>
        </w:rPr>
        <w:t xml:space="preserve"> high-dimensional multi-omics data to concatenation</w:t>
      </w:r>
      <w:r>
        <w:rPr>
          <w:rFonts w:cs="Arial"/>
        </w:rPr>
        <w:t>,</w:t>
      </w:r>
      <w:r w:rsidRPr="00DC0CCE">
        <w:rPr>
          <w:rFonts w:cs="Arial"/>
        </w:rPr>
        <w:t xml:space="preserve"> and optimizes as the objective function. The</w:t>
      </w:r>
      <w:r w:rsidRPr="00A9593C">
        <w:rPr>
          <w:rFonts w:cs="Arial"/>
        </w:rPr>
        <w:t xml:space="preserve"> likelihood function is defined as:</w:t>
      </w:r>
    </w:p>
    <w:p w14:paraId="69DEE0D9" w14:textId="77777777" w:rsidR="00165FED" w:rsidRPr="00A9593C" w:rsidRDefault="00165FED" w:rsidP="00852E86">
      <w:pPr>
        <w:spacing w:beforeLines="0" w:before="0"/>
        <w:rPr>
          <w:rFonts w:cs="Arial"/>
          <w:i/>
          <w:iCs/>
        </w:rPr>
      </w:pPr>
      <m:oMathPara>
        <m:oMath>
          <m:r>
            <w:rPr>
              <w:rFonts w:ascii="Cambria Math" w:hAnsi="Cambria Math" w:cs="Arial"/>
            </w:rPr>
            <m:t>L</m:t>
          </m:r>
          <m:d>
            <m:dPr>
              <m:ctrlPr>
                <w:rPr>
                  <w:rFonts w:ascii="Cambria Math" w:hAnsi="Cambria Math" w:cs="Arial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θ</m:t>
                  </m:r>
                </m:e>
                <m:sup>
                  <m:r>
                    <w:rPr>
                      <w:rFonts w:ascii="Cambria Math" w:hAnsi="Cambria Math" w:cs="Arial"/>
                    </w:rPr>
                    <m:t>k</m:t>
                  </m:r>
                </m:sup>
              </m:sSup>
              <m:r>
                <w:rPr>
                  <w:rFonts w:ascii="Cambria Math" w:hAnsi="Cambria Math" w:cs="Arial"/>
                </w:rPr>
                <m:t>;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 w:cs="Arial"/>
            </w:rPr>
            <m:t>=-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hAnsi="Cambria Math" w:cs="Arial"/>
                  <w:i/>
                  <w:iCs/>
                </w:rPr>
              </m:ctrlPr>
            </m:naryPr>
            <m:sub>
              <m:r>
                <w:rPr>
                  <w:rFonts w:ascii="Cambria Math" w:hAnsi="Cambria Math" w:cs="Arial"/>
                </w:rPr>
                <m:t>ji</m:t>
              </m:r>
            </m:sub>
            <m:sup/>
            <m:e>
              <m:r>
                <w:rPr>
                  <w:rFonts w:ascii="Cambria Math" w:hAnsi="Cambria Math" w:cs="Arial"/>
                </w:rPr>
                <m:t xml:space="preserve"> </m:t>
              </m:r>
            </m:e>
          </m:nary>
          <m:r>
            <w:rPr>
              <w:rFonts w:ascii="Cambria Math" w:hAnsi="Cambria Math" w:cs="Arial"/>
            </w:rPr>
            <m:t>ln</m:t>
          </m:r>
          <m:d>
            <m:dPr>
              <m:ctrlPr>
                <w:rPr>
                  <w:rFonts w:ascii="Cambria Math" w:hAnsi="Cambria Math" w:cs="Arial"/>
                  <w:i/>
                  <w:iCs/>
                </w:rPr>
              </m:ctrlPr>
            </m:dPr>
            <m:e>
              <m:r>
                <w:rPr>
                  <w:rFonts w:ascii="Cambria Math" w:hAnsi="Cambria Math" w:cs="Arial"/>
                </w:rPr>
                <m:t>Pr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j,i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|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ji</m:t>
                      </m:r>
                    </m:sub>
                    <m:sup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p>
                  </m:sSubSup>
                </m:e>
              </m:d>
            </m:e>
          </m:d>
        </m:oMath>
      </m:oMathPara>
    </w:p>
    <w:p w14:paraId="2664D9F2" w14:textId="77777777" w:rsidR="00165FED" w:rsidRDefault="00165FED" w:rsidP="00852E86">
      <w:pPr>
        <w:adjustRightInd w:val="0"/>
        <w:snapToGrid w:val="0"/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j,i</m:t>
            </m:r>
          </m:e>
        </m:d>
      </m:oMath>
      <w:r w:rsidRPr="00DC0CCE">
        <w:rPr>
          <w:rFonts w:cs="Arial"/>
        </w:rPr>
        <w:t xml:space="preserve"> </w:t>
      </w:r>
      <w:r w:rsidRPr="00C04A8B">
        <w:rPr>
          <w:rFonts w:cs="Arial"/>
        </w:rPr>
        <w:t>represents</w:t>
      </w:r>
      <w:r w:rsidRPr="00DC0CCE">
        <w:rPr>
          <w:rFonts w:cs="Arial"/>
        </w:rPr>
        <w:t xml:space="preserve"> the value of feature </w:t>
      </w:r>
      <m:oMath>
        <m:r>
          <w:rPr>
            <w:rFonts w:ascii="Cambria Math" w:hAnsi="Cambria Math" w:cs="Arial"/>
          </w:rPr>
          <m:t>j</m:t>
        </m:r>
      </m:oMath>
      <w:r w:rsidRPr="00DC0CCE">
        <w:rPr>
          <w:rFonts w:cs="Arial"/>
        </w:rPr>
        <w:t xml:space="preserve"> </w:t>
      </w:r>
      <w:r>
        <w:rPr>
          <w:rFonts w:cs="Arial"/>
        </w:rPr>
        <w:t>for</w:t>
      </w:r>
      <w:r w:rsidRPr="00DC0CCE">
        <w:rPr>
          <w:rFonts w:cs="Arial"/>
        </w:rPr>
        <w:t xml:space="preserve"> sample </w:t>
      </w:r>
      <m:oMath>
        <m:r>
          <w:rPr>
            <w:rFonts w:ascii="Cambria Math" w:hAnsi="Cambria Math" w:cs="Arial"/>
          </w:rPr>
          <m:t>i</m:t>
        </m:r>
      </m:oMath>
      <w:r w:rsidRPr="00DC0CCE">
        <w:rPr>
          <w:rFonts w:cs="Arial"/>
        </w:rPr>
        <w:t xml:space="preserve"> in omics data</w:t>
      </w:r>
      <w:r w:rsidRPr="00DC0CCE">
        <w:rPr>
          <w:rFonts w:cs="Arial"/>
          <w:i/>
        </w:rPr>
        <w:t xml:space="preserve"> </w:t>
      </w:r>
      <m:oMath>
        <m:r>
          <w:rPr>
            <w:rFonts w:ascii="Cambria Math" w:hAnsi="Cambria Math" w:cs="Arial"/>
          </w:rPr>
          <m:t>k</m:t>
        </m:r>
      </m:oMath>
      <w:r w:rsidRPr="00DC0CCE">
        <w:rPr>
          <w:rFonts w:cs="Arial"/>
        </w:rPr>
        <w:t xml:space="preserve">, </w:t>
      </w:r>
      <m:oMath>
        <m:func>
          <m:funcPr>
            <m:ctrlPr>
              <w:rPr>
                <w:rFonts w:ascii="Cambria Math" w:hAnsi="Cambria Math" w:cs="Arial"/>
                <w:i/>
              </w:rPr>
            </m:ctrlPr>
          </m:funcPr>
          <m:fName>
            <m:r>
              <w:rPr>
                <w:rFonts w:ascii="Cambria Math" w:hAnsi="Cambria Math" w:cs="Arial"/>
              </w:rPr>
              <m:t>Pr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j,i</m:t>
                    </m:r>
                  </m:e>
                </m:d>
                <m:r>
                  <w:rPr>
                    <w:rFonts w:ascii="Cambria Math" w:hAnsi="Cambria Math" w:cs="Arial"/>
                  </w:rPr>
                  <m:t>∣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ji</m:t>
                    </m:r>
                  </m:sub>
                  <m:sup>
                    <m:r>
                      <w:rPr>
                        <w:rFonts w:ascii="Cambria Math" w:hAnsi="Cambria Math" w:cs="Arial"/>
                      </w:rPr>
                      <m:t>k</m:t>
                    </m:r>
                  </m:sup>
                </m:sSubSup>
              </m:e>
            </m:d>
          </m:e>
        </m:func>
      </m:oMath>
      <w:r w:rsidRPr="00DC0CCE">
        <w:rPr>
          <w:rFonts w:cs="Arial"/>
        </w:rPr>
        <w:t xml:space="preserve"> </w:t>
      </w:r>
      <w:r w:rsidRPr="003949FC">
        <w:rPr>
          <w:rFonts w:cs="Arial"/>
        </w:rPr>
        <w:t>denotes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the probability distribution of each omics data </w:t>
      </w:r>
      <m:oMath>
        <m:r>
          <w:rPr>
            <w:rFonts w:ascii="Cambria Math" w:hAnsi="Cambria Math" w:cs="Arial"/>
          </w:rPr>
          <m:t>k</m:t>
        </m:r>
      </m:oMath>
      <w:r>
        <w:rPr>
          <w:rFonts w:cs="Arial"/>
        </w:rPr>
        <w:t xml:space="preserve">, </w:t>
      </w:r>
      <w:r w:rsidRPr="003949FC">
        <w:rPr>
          <w:rFonts w:cs="Arial"/>
        </w:rPr>
        <w:t>which may follow a</w:t>
      </w:r>
      <w:r w:rsidRPr="00DC0CCE">
        <w:rPr>
          <w:rFonts w:cs="Arial"/>
        </w:rPr>
        <w:t xml:space="preserve"> Gaussian, binomial, or Poisson distribution. The overall likelihood function </w:t>
      </w:r>
      <w:r>
        <w:rPr>
          <w:rFonts w:cs="Arial"/>
        </w:rPr>
        <w:t xml:space="preserve">is </w:t>
      </w:r>
      <w:r w:rsidRPr="003949FC">
        <w:rPr>
          <w:rFonts w:cs="Arial"/>
        </w:rPr>
        <w:t>obtained by summing</w:t>
      </w:r>
      <w:r w:rsidRPr="00DC0CCE">
        <w:rPr>
          <w:rFonts w:cs="Arial"/>
        </w:rPr>
        <w:t xml:space="preserve"> the likelihood functions </w:t>
      </w:r>
      <w:r>
        <w:rPr>
          <w:rFonts w:cs="Arial"/>
        </w:rPr>
        <w:t>from</w:t>
      </w:r>
      <w:r w:rsidRPr="00DC0CCE">
        <w:rPr>
          <w:rFonts w:cs="Arial"/>
        </w:rPr>
        <w:t xml:space="preserve"> each omics data: </w:t>
      </w:r>
      <m:oMath>
        <m:r>
          <w:rPr>
            <w:rFonts w:ascii="Cambria Math" w:hAnsi="Cambria Math" w:cs="Arial"/>
          </w:rPr>
          <m:t>L(θ)=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Arial"/>
                <w:i/>
              </w:rPr>
            </m:ctrlPr>
          </m:naryPr>
          <m:sub>
            <m:r>
              <w:rPr>
                <w:rFonts w:ascii="Cambria Math" w:hAnsi="Cambria Math" w:cs="Arial"/>
              </w:rPr>
              <m:t>k</m:t>
            </m:r>
          </m:sub>
          <m:sup/>
          <m:e>
            <m:r>
              <w:rPr>
                <w:rFonts w:ascii="Cambria Math" w:hAnsi="Cambria Math" w:cs="Arial"/>
              </w:rPr>
              <m:t> </m:t>
            </m:r>
          </m:e>
        </m:nary>
        <m:r>
          <w:rPr>
            <w:rFonts w:ascii="Cambria Math" w:hAnsi="Cambria Math" w:cs="Arial"/>
          </w:rPr>
          <m:t>L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θ</m:t>
                </m:r>
              </m:e>
              <m:sup>
                <m:r>
                  <w:rPr>
                    <w:rFonts w:ascii="Cambria Math" w:hAnsi="Cambria Math" w:cs="Arial"/>
                  </w:rPr>
                  <m:t>k</m:t>
                </m:r>
              </m:sup>
            </m:sSup>
            <m:r>
              <w:rPr>
                <w:rFonts w:ascii="Cambria Math" w:hAnsi="Cambria Math" w:cs="Arial"/>
              </w:rPr>
              <m:t>;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k</m:t>
                </m:r>
              </m:sub>
            </m:sSub>
          </m:e>
        </m:d>
      </m:oMath>
      <w:r w:rsidRPr="00DC0CCE">
        <w:rPr>
          <w:rFonts w:cs="Arial"/>
        </w:rPr>
        <w:t xml:space="preserve">. </w:t>
      </w:r>
      <w:r>
        <w:rPr>
          <w:rFonts w:cs="Arial"/>
        </w:rPr>
        <w:t xml:space="preserve">The </w:t>
      </w:r>
      <w:proofErr w:type="spellStart"/>
      <w:r w:rsidRPr="00DC0CCE">
        <w:rPr>
          <w:rFonts w:cs="Arial"/>
        </w:rPr>
        <w:t>LRAcluster</w:t>
      </w:r>
      <w:proofErr w:type="spellEnd"/>
      <w:r w:rsidRPr="00DC0CCE">
        <w:rPr>
          <w:rFonts w:cs="Arial"/>
        </w:rPr>
        <w:t xml:space="preserve"> algorithm assumes that </w:t>
      </w:r>
      <m:oMath>
        <m:r>
          <w:rPr>
            <w:rFonts w:ascii="Cambria Math" w:hAnsi="Cambria Math" w:cs="Arial"/>
          </w:rPr>
          <m:t>θ</m:t>
        </m:r>
      </m:oMath>
      <w:r w:rsidRPr="00DC0CCE">
        <w:rPr>
          <w:rFonts w:cs="Arial"/>
        </w:rPr>
        <w:t xml:space="preserve"> </w:t>
      </w:r>
      <w:r w:rsidRPr="003949FC">
        <w:rPr>
          <w:rFonts w:cs="Arial"/>
        </w:rPr>
        <w:t>exhibits</w:t>
      </w:r>
      <w:r w:rsidRPr="00DC0CCE">
        <w:rPr>
          <w:rFonts w:cs="Arial"/>
        </w:rPr>
        <w:t xml:space="preserve"> a low-rank structure for the </w:t>
      </w:r>
      <w:r w:rsidRPr="003949FC">
        <w:rPr>
          <w:rFonts w:cs="Arial"/>
        </w:rPr>
        <w:t>subsequent</w:t>
      </w:r>
      <w:r w:rsidRPr="00DC0CCE">
        <w:rPr>
          <w:rFonts w:cs="Arial"/>
        </w:rPr>
        <w:t xml:space="preserve"> optimizations: </w:t>
      </w:r>
      <m:oMath>
        <m:limLow>
          <m:limLowPr>
            <m:ctrlPr>
              <w:rPr>
                <w:rFonts w:ascii="Cambria Math" w:hAnsi="Cambria Math" w:cs="Arial"/>
                <w:i/>
              </w:rPr>
            </m:ctrlPr>
          </m:limLowPr>
          <m:e>
            <m:func>
              <m:funcPr>
                <m:ctrlPr>
                  <w:rPr>
                    <w:rFonts w:ascii="Cambria Math" w:hAnsi="Cambria Math" w:cs="Arial"/>
                    <w:i/>
                  </w:rPr>
                </m:ctrlPr>
              </m:funcPr>
              <m:fName>
                <m:r>
                  <w:rPr>
                    <w:rFonts w:ascii="Cambria Math" w:hAnsi="Cambria Math" w:cs="Arial"/>
                  </w:rPr>
                  <m:t>arg</m:t>
                </m:r>
              </m:fName>
              <m:e>
                <m:r>
                  <w:rPr>
                    <w:rFonts w:ascii="Cambria Math" w:hAnsi="Cambria Math" w:cs="Arial"/>
                  </w:rPr>
                  <m:t>min</m:t>
                </m:r>
              </m:e>
            </m:func>
          </m:e>
          <m:lim>
            <m:r>
              <w:rPr>
                <w:rFonts w:ascii="Cambria Math" w:hAnsi="Cambria Math" w:cs="Arial"/>
              </w:rPr>
              <m:t>θ</m:t>
            </m:r>
          </m:lim>
        </m:limLow>
        <m:r>
          <w:rPr>
            <w:rFonts w:ascii="Cambria Math" w:hAnsi="Cambria Math" w:cs="Arial"/>
          </w:rPr>
          <m:t>L(θ)+μ|θ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|</m:t>
            </m:r>
          </m:e>
          <m:sup>
            <m:r>
              <w:rPr>
                <w:rFonts w:ascii="Cambria Math" w:hAnsi="Cambria Math" w:cs="Arial"/>
              </w:rPr>
              <m:t>*</m:t>
            </m:r>
          </m:sup>
        </m:sSup>
      </m:oMath>
      <w:r w:rsidRPr="00DC0CCE">
        <w:rPr>
          <w:rFonts w:cs="Arial"/>
        </w:rPr>
        <w:t xml:space="preserve">. Where </w:t>
      </w:r>
      <m:oMath>
        <m:r>
          <w:rPr>
            <w:rFonts w:ascii="Cambria Math" w:hAnsi="Cambria Math" w:cs="Arial"/>
          </w:rPr>
          <m:t>μ</m:t>
        </m:r>
      </m:oMath>
      <w:r w:rsidRPr="00DC0CCE">
        <w:rPr>
          <w:rFonts w:cs="Arial"/>
        </w:rPr>
        <w:t xml:space="preserve"> is a tuning parameter and </w:t>
      </w:r>
      <m:oMath>
        <m:r>
          <w:rPr>
            <w:rFonts w:ascii="Cambria Math" w:hAnsi="Cambria Math" w:cs="Arial"/>
          </w:rPr>
          <m:t>|θ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|</m:t>
            </m:r>
          </m:e>
          <m:sup>
            <m:r>
              <w:rPr>
                <w:rFonts w:ascii="Cambria Math" w:hAnsi="Cambria Math" w:cs="Arial"/>
              </w:rPr>
              <m:t>*</m:t>
            </m:r>
          </m:sup>
        </m:sSup>
      </m:oMath>
      <w:r w:rsidRPr="00DC0CCE">
        <w:rPr>
          <w:rFonts w:cs="Arial"/>
        </w:rPr>
        <w:t xml:space="preserve"> denotes the nuclear norm of the matrix that can achieve low-rank approximation. </w:t>
      </w:r>
      <w:r w:rsidRPr="00C04A8B">
        <w:rPr>
          <w:rFonts w:cs="Arial"/>
        </w:rPr>
        <w:t>Subsequently,</w:t>
      </w:r>
      <w:r w:rsidRPr="00DC0CCE">
        <w:rPr>
          <w:rFonts w:cs="Arial"/>
        </w:rPr>
        <w:t xml:space="preserve"> singular value decomposition (SVD) </w:t>
      </w:r>
      <w:r>
        <w:rPr>
          <w:rFonts w:cs="Arial"/>
        </w:rPr>
        <w:t>is applied</w:t>
      </w:r>
      <w:r w:rsidRPr="00DC0CCE">
        <w:rPr>
          <w:rFonts w:cs="Arial"/>
        </w:rPr>
        <w:t xml:space="preserve"> </w:t>
      </w:r>
      <w:r>
        <w:rPr>
          <w:rFonts w:cs="Arial"/>
        </w:rPr>
        <w:t>to</w:t>
      </w:r>
      <w:r w:rsidRPr="00DC0CCE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θ</m:t>
        </m:r>
      </m:oMath>
      <w:r w:rsidRPr="00DC0CCE">
        <w:rPr>
          <w:rFonts w:cs="Arial"/>
        </w:rPr>
        <w:t xml:space="preserve">, </w:t>
      </w:r>
      <w:r>
        <w:rPr>
          <w:rFonts w:cs="Arial"/>
        </w:rPr>
        <w:t xml:space="preserve">and either </w:t>
      </w:r>
      <w:r w:rsidRPr="00DC0CCE">
        <w:rPr>
          <w:rFonts w:cs="Arial"/>
        </w:rPr>
        <w:t xml:space="preserve">k-means clustering or hierarchical clustering </w:t>
      </w:r>
      <w:r>
        <w:rPr>
          <w:rFonts w:cs="Arial"/>
        </w:rPr>
        <w:t>is</w:t>
      </w:r>
      <w:r w:rsidRPr="00DC0CCE">
        <w:rPr>
          <w:rFonts w:cs="Arial"/>
        </w:rPr>
        <w:t xml:space="preserve"> </w:t>
      </w:r>
      <w:r>
        <w:rPr>
          <w:rFonts w:cs="Arial"/>
        </w:rPr>
        <w:t>employed</w:t>
      </w:r>
      <w:r w:rsidRPr="00DC0CCE">
        <w:rPr>
          <w:rFonts w:cs="Arial"/>
        </w:rPr>
        <w:t xml:space="preserve"> to identify subtypes </w:t>
      </w:r>
      <w:r>
        <w:rPr>
          <w:rFonts w:cs="Arial"/>
        </w:rPr>
        <w:t>with</w:t>
      </w:r>
      <w:r w:rsidRPr="00DC0CCE">
        <w:rPr>
          <w:rFonts w:cs="Arial"/>
        </w:rPr>
        <w:t xml:space="preserve">in the low-dimensional space calculated </w:t>
      </w:r>
      <w:r>
        <w:rPr>
          <w:rFonts w:cs="Arial"/>
        </w:rPr>
        <w:t>through</w:t>
      </w:r>
      <w:r w:rsidRPr="00DC0CCE">
        <w:rPr>
          <w:rFonts w:cs="Arial"/>
        </w:rPr>
        <w:t xml:space="preserve"> SVD.</w:t>
      </w:r>
    </w:p>
    <w:p w14:paraId="3DBB99A4" w14:textId="75C47BA3" w:rsidR="00852E86" w:rsidRPr="00852E86" w:rsidRDefault="00852E86" w:rsidP="00852E86">
      <w:pPr>
        <w:pStyle w:val="2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852E86">
        <w:rPr>
          <w:rFonts w:ascii="Arial" w:hAnsi="Arial" w:cs="Arial"/>
          <w:sz w:val="24"/>
          <w:szCs w:val="24"/>
        </w:rPr>
        <w:t>Intermediate integration</w:t>
      </w:r>
    </w:p>
    <w:p w14:paraId="4625CE1F" w14:textId="77777777" w:rsidR="00165FED" w:rsidRPr="00DC0CCE" w:rsidRDefault="00165FED" w:rsidP="00852E86">
      <w:pPr>
        <w:adjustRightInd w:val="0"/>
        <w:snapToGrid w:val="0"/>
        <w:spacing w:beforeLines="0" w:before="0"/>
        <w:rPr>
          <w:rFonts w:cs="Arial"/>
        </w:rPr>
      </w:pPr>
      <w:r>
        <w:rPr>
          <w:rFonts w:cs="Arial"/>
        </w:rPr>
        <w:t>I</w:t>
      </w:r>
      <w:r w:rsidRPr="00DC0CCE">
        <w:rPr>
          <w:rFonts w:cs="Arial"/>
        </w:rPr>
        <w:t xml:space="preserve">ntermediate integration </w:t>
      </w:r>
      <w:r>
        <w:rPr>
          <w:rFonts w:cs="Arial" w:hint="eastAsia"/>
        </w:rPr>
        <w:t>aims</w:t>
      </w:r>
      <w:r w:rsidRPr="00DC0CCE">
        <w:rPr>
          <w:rFonts w:cs="Arial"/>
        </w:rPr>
        <w:t xml:space="preserve"> to </w:t>
      </w:r>
      <w:r>
        <w:rPr>
          <w:rFonts w:cs="Arial"/>
        </w:rPr>
        <w:t>retain</w:t>
      </w:r>
      <w:r w:rsidRPr="00DC0CCE">
        <w:rPr>
          <w:rFonts w:cs="Arial"/>
        </w:rPr>
        <w:t xml:space="preserve"> the data structure while concatenat</w:t>
      </w:r>
      <w:r w:rsidRPr="00C04A8B">
        <w:rPr>
          <w:rFonts w:cs="Arial"/>
        </w:rPr>
        <w:t>ing</w:t>
      </w:r>
      <w:r w:rsidRPr="00DC0CCE">
        <w:rPr>
          <w:rFonts w:cs="Arial"/>
        </w:rPr>
        <w:t xml:space="preserve"> multi-omics data for clustering </w:t>
      </w:r>
      <w:r w:rsidRPr="001968F7">
        <w:rPr>
          <w:rFonts w:cs="Arial"/>
        </w:rPr>
        <w:t>during the analysis stage.</w:t>
      </w:r>
      <w:r w:rsidRPr="00DC0CCE">
        <w:rPr>
          <w:rFonts w:cs="Arial"/>
        </w:rPr>
        <w:t xml:space="preserve"> </w:t>
      </w:r>
      <w:r w:rsidRPr="001968F7">
        <w:rPr>
          <w:rFonts w:cs="Arial"/>
        </w:rPr>
        <w:t xml:space="preserve">It comprises </w:t>
      </w:r>
      <w:r w:rsidRPr="00DC0CCE">
        <w:rPr>
          <w:rFonts w:cs="Arial"/>
        </w:rPr>
        <w:t>a series of</w:t>
      </w:r>
      <w:r w:rsidRPr="001968F7">
        <w:rPr>
          <w:rFonts w:cs="Arial"/>
        </w:rPr>
        <w:t xml:space="preserve"> methods for integrating multi-omics data using a joint model, which can be categorized into similarity-based, dimension-reduction, and statistical modeling </w:t>
      </w:r>
      <w:r w:rsidRPr="00DC0CCE">
        <w:rPr>
          <w:rFonts w:cs="Arial"/>
        </w:rPr>
        <w:t>methods</w:t>
      </w:r>
      <w:r w:rsidRPr="001968F7">
        <w:rPr>
          <w:rFonts w:cs="Arial"/>
        </w:rPr>
        <w:t>.</w:t>
      </w:r>
    </w:p>
    <w:p w14:paraId="33615EC5" w14:textId="112091EB" w:rsidR="00165FED" w:rsidRPr="0096079B" w:rsidRDefault="00165FED" w:rsidP="00852E86">
      <w:pPr>
        <w:spacing w:beforeLines="0" w:before="0"/>
        <w:ind w:firstLine="0"/>
        <w:rPr>
          <w:b/>
          <w:bCs/>
        </w:rPr>
      </w:pPr>
      <w:r w:rsidRPr="0096079B">
        <w:rPr>
          <w:b/>
          <w:bCs/>
        </w:rPr>
        <w:t>Similarity-based methods</w:t>
      </w:r>
    </w:p>
    <w:p w14:paraId="397D676F" w14:textId="77777777" w:rsidR="00165FED" w:rsidRPr="00DC0CCE" w:rsidRDefault="00165FED" w:rsidP="00852E86">
      <w:pPr>
        <w:adjustRightInd w:val="0"/>
        <w:snapToGrid w:val="0"/>
        <w:spacing w:beforeLines="0" w:before="0"/>
        <w:rPr>
          <w:rFonts w:cs="Arial"/>
        </w:rPr>
      </w:pPr>
      <w:r w:rsidRPr="00DC0CCE">
        <w:rPr>
          <w:rFonts w:cs="Arial"/>
        </w:rPr>
        <w:t xml:space="preserve">Similarity-based methods </w:t>
      </w:r>
      <w:r>
        <w:rPr>
          <w:rFonts w:cs="Arial"/>
        </w:rPr>
        <w:t xml:space="preserve">involve </w:t>
      </w:r>
      <w:r w:rsidRPr="00DC0CCE">
        <w:rPr>
          <w:rFonts w:cs="Arial"/>
        </w:rPr>
        <w:t>integrat</w:t>
      </w:r>
      <w:r>
        <w:rPr>
          <w:rFonts w:cs="Arial"/>
        </w:rPr>
        <w:t>ing</w:t>
      </w:r>
      <w:r w:rsidRPr="00DC0CCE">
        <w:rPr>
          <w:rFonts w:cs="Arial"/>
        </w:rPr>
        <w:t xml:space="preserve"> the sample similarity calculated </w:t>
      </w:r>
      <w:r>
        <w:rPr>
          <w:rFonts w:cs="Arial"/>
        </w:rPr>
        <w:t>from</w:t>
      </w:r>
      <w:r w:rsidRPr="00DC0CCE">
        <w:rPr>
          <w:rFonts w:cs="Arial"/>
        </w:rPr>
        <w:t xml:space="preserve"> each single-omics data. The differences between these methods </w:t>
      </w:r>
      <w:r w:rsidRPr="001968F7">
        <w:rPr>
          <w:rFonts w:cs="Arial"/>
        </w:rPr>
        <w:t>primarily</w:t>
      </w:r>
      <w:r w:rsidRPr="00DC0CCE">
        <w:rPr>
          <w:rFonts w:cs="Arial"/>
        </w:rPr>
        <w:t xml:space="preserve"> in the definition of similarity and the pattern of fusion.</w:t>
      </w:r>
    </w:p>
    <w:p w14:paraId="1AF5EC30" w14:textId="68653D46" w:rsidR="00165FED" w:rsidRPr="00DC0CCE" w:rsidRDefault="00165FED" w:rsidP="00852E86">
      <w:pPr>
        <w:adjustRightInd w:val="0"/>
        <w:snapToGrid w:val="0"/>
        <w:spacing w:beforeLines="0" w:before="0"/>
        <w:ind w:firstLineChars="200" w:firstLine="480"/>
        <w:rPr>
          <w:rFonts w:cs="Arial"/>
        </w:rPr>
      </w:pPr>
      <w:bookmarkStart w:id="3" w:name="_Hlk148454008"/>
      <w:r w:rsidRPr="00117109">
        <w:rPr>
          <w:rFonts w:cs="Arial"/>
        </w:rPr>
        <w:t>Similarity network fusion</w:t>
      </w:r>
      <w:bookmarkEnd w:id="3"/>
      <w:r w:rsidRPr="00117109">
        <w:rPr>
          <w:rFonts w:cs="Arial"/>
        </w:rPr>
        <w:t xml:space="preserve"> (SNF</w:t>
      </w:r>
      <w:r>
        <w:rPr>
          <w:rFonts w:cs="Arial"/>
        </w:rPr>
        <w:t>)</w:t>
      </w:r>
      <w:bookmarkStart w:id="4" w:name="_Hlk154231447"/>
      <w:r w:rsidRPr="00DC0CCE">
        <w:rPr>
          <w:rFonts w:cs="Arial"/>
        </w:rPr>
        <w:fldChar w:fldCharType="begin">
          <w:fldData xml:space="preserve">PEVuZE5vdGU+PENpdGU+PEF1dGhvcj5XYW5nPC9BdXRob3I+PFllYXI+MjAxNDwvWWVhcj48UmVj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</w:fldData>
        </w:fldChar>
      </w:r>
      <w:r w:rsidR="007F4463">
        <w:rPr>
          <w:rFonts w:cs="Arial"/>
        </w:rPr>
        <w:instrText xml:space="preserve"> ADDIN EN.CITE </w:instrText>
      </w:r>
      <w:r w:rsidR="007F4463">
        <w:rPr>
          <w:rFonts w:cs="Arial"/>
        </w:rPr>
        <w:fldChar w:fldCharType="begin">
          <w:fldData xml:space="preserve">PEVuZE5vdGU+PENpdGU+PEF1dGhvcj5XYW5nPC9BdXRob3I+PFllYXI+MjAxNDwvWWVhcj48UmVj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</w:fldData>
        </w:fldChar>
      </w:r>
      <w:r w:rsidR="007F4463">
        <w:rPr>
          <w:rFonts w:cs="Arial"/>
        </w:rPr>
        <w:instrText xml:space="preserve"> ADDIN EN.CITE.DATA </w:instrText>
      </w:r>
      <w:r w:rsidR="007F4463">
        <w:rPr>
          <w:rFonts w:cs="Arial"/>
        </w:rPr>
      </w:r>
      <w:r w:rsidR="007F4463">
        <w:rPr>
          <w:rFonts w:cs="Arial"/>
        </w:rPr>
        <w:fldChar w:fldCharType="end"/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[2]</w:t>
      </w:r>
      <w:r w:rsidRPr="00DC0CCE">
        <w:rPr>
          <w:rFonts w:cs="Arial"/>
        </w:rPr>
        <w:fldChar w:fldCharType="end"/>
      </w:r>
      <w:bookmarkEnd w:id="4"/>
      <w:r>
        <w:rPr>
          <w:rFonts w:cs="Arial"/>
        </w:rPr>
        <w:t xml:space="preserve"> </w:t>
      </w:r>
      <w:r w:rsidRPr="00A8249A">
        <w:rPr>
          <w:rFonts w:cs="Arial"/>
        </w:rPr>
        <w:t>constructs sample similarity networks for individual omics data and subsequently integrates these multi-omics networks through an iterative process grounded in message-passing theory.</w:t>
      </w:r>
      <w:r w:rsidRPr="00DC0CCE">
        <w:rPr>
          <w:rFonts w:cs="Arial"/>
        </w:rPr>
        <w:t xml:space="preserve"> The similarity between sample </w:t>
      </w:r>
      <m:oMath>
        <m:r>
          <w:rPr>
            <w:rFonts w:ascii="Cambria Math" w:hAnsi="Cambria Math" w:cs="Arial"/>
          </w:rPr>
          <m:t>i</m:t>
        </m:r>
      </m:oMath>
      <w:r w:rsidRPr="00DC0CCE">
        <w:rPr>
          <w:rFonts w:cs="Arial"/>
        </w:rPr>
        <w:t xml:space="preserve"> and </w:t>
      </w:r>
      <w:r w:rsidRPr="00DC0CCE">
        <w:rPr>
          <w:rFonts w:cs="Arial"/>
        </w:rPr>
        <w:lastRenderedPageBreak/>
        <w:t xml:space="preserve">sample </w:t>
      </w:r>
      <m:oMath>
        <m:r>
          <w:rPr>
            <w:rFonts w:ascii="Cambria Math" w:hAnsi="Cambria Math" w:cs="Arial"/>
          </w:rPr>
          <m:t>j</m:t>
        </m:r>
      </m:oMath>
      <w:r w:rsidRPr="00DC0CCE">
        <w:rPr>
          <w:rFonts w:cs="Arial"/>
        </w:rPr>
        <w:t xml:space="preserve"> is propagated at each node and its </w:t>
      </w:r>
      <m:oMath>
        <m:r>
          <w:rPr>
            <w:rFonts w:ascii="Cambria Math" w:hAnsi="Cambria Math" w:cs="Arial"/>
          </w:rPr>
          <m:t>m</m:t>
        </m:r>
      </m:oMath>
      <w:r w:rsidRPr="00DC0CCE">
        <w:rPr>
          <w:rFonts w:cs="Arial"/>
        </w:rPr>
        <w:t xml:space="preserve"> nearest neighbors, the initial similarity matrix is defined as</w:t>
      </w:r>
      <w:r>
        <w:rPr>
          <w:rFonts w:cs="Arial"/>
        </w:rPr>
        <w:t>:</w:t>
      </w:r>
    </w:p>
    <w:p w14:paraId="67729F43" w14:textId="77777777" w:rsidR="00165FED" w:rsidRPr="0002551A" w:rsidRDefault="00000000" w:rsidP="00852E86">
      <w:pPr>
        <w:spacing w:beforeLines="0" w:before="0"/>
        <w:rPr>
          <w:rFonts w:cs="Arial"/>
          <w:bCs/>
          <w:i/>
          <w:iCs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iCs/>
                </w:rPr>
              </m:ctrlPr>
            </m:sSubSupPr>
            <m:e>
              <m:r>
                <w:rPr>
                  <w:rFonts w:ascii="Cambria Math" w:hAnsi="Cambria Math" w:cs="Arial"/>
                </w:rPr>
                <m:t>P</m:t>
              </m:r>
            </m:e>
            <m:sub>
              <m:r>
                <w:rPr>
                  <w:rFonts w:ascii="Cambria Math" w:hAnsi="Cambria Math" w:cs="Arial"/>
                </w:rPr>
                <m:t xml:space="preserve"> </m:t>
              </m:r>
            </m:sub>
            <m:sup>
              <m:r>
                <w:rPr>
                  <w:rFonts w:ascii="Cambria Math" w:hAnsi="Cambria Math" w:cs="Arial"/>
                </w:rPr>
                <m:t>(k)</m:t>
              </m:r>
            </m:sup>
          </m:sSubSup>
          <m:r>
            <w:rPr>
              <w:rFonts w:ascii="Cambria Math" w:hAnsi="Cambria Math" w:cs="Arial"/>
            </w:rPr>
            <m:t>(i,j)=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 w:cs="Arial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(k)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(i,j)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2</m:t>
                      </m:r>
                      <m:nary>
                        <m:naryPr>
                          <m:chr m:val="∑"/>
                          <m:limLoc m:val="undOvr"/>
                          <m:grow m:val="1"/>
                          <m:supHide m:val="1"/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Arial"/>
                            </w:rPr>
                            <m:t>m≠i</m:t>
                          </m:r>
                        </m:sub>
                        <m:sup/>
                        <m:e>
                          <m:r>
                            <w:rPr>
                              <w:rFonts w:ascii="Cambria Math" w:hAnsi="Cambria Math" w:cs="Arial"/>
                            </w:rPr>
                            <m:t> </m:t>
                          </m:r>
                        </m:e>
                      </m:nary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(k)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(i,m)</m:t>
                      </m:r>
                    </m:den>
                  </m:f>
                  <m:r>
                    <w:rPr>
                      <w:rFonts w:ascii="Cambria Math" w:hAnsi="Cambria Math" w:cs="Arial"/>
                    </w:rPr>
                    <m:t>,    &amp;&amp;j≠i</m:t>
                  </m:r>
                </m:e>
                <m:e>
                  <m:r>
                    <w:rPr>
                      <w:rFonts w:ascii="Cambria Math" w:hAnsi="Cambria Math" w:cs="Arial"/>
                    </w:rPr>
                    <m:t xml:space="preserve">&amp;               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Arial"/>
                    </w:rPr>
                    <m:t>,    &amp;&amp;j=i</m:t>
                  </m:r>
                </m:e>
              </m:eqArr>
            </m:e>
          </m:d>
        </m:oMath>
      </m:oMathPara>
    </w:p>
    <w:p w14:paraId="3354C587" w14:textId="77777777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>
        <w:rPr>
          <w:rFonts w:cs="Arial"/>
        </w:rPr>
        <w:t>Here,</w:t>
      </w:r>
      <w:r w:rsidRPr="00DC0CCE">
        <w:rPr>
          <w:rFonts w:cs="Arial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W</m:t>
            </m:r>
          </m:e>
          <m:sup>
            <m:r>
              <w:rPr>
                <w:rFonts w:ascii="Cambria Math" w:hAnsi="Cambria Math" w:cs="Arial"/>
              </w:rPr>
              <m:t>(k)</m:t>
            </m:r>
          </m:sup>
        </m:sSup>
        <m:r>
          <w:rPr>
            <w:rFonts w:ascii="Cambria Math" w:hAnsi="Cambria Math" w:cs="Arial"/>
          </w:rPr>
          <m:t>(i,j)=exp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iCs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iCs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</w:rPr>
                          <m:t>(k)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iCs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</w:rPr>
                          <m:t>,x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</w:rPr>
                          <m:t>(k)</m:t>
                        </m:r>
                      </m:sup>
                    </m:sSubSup>
                  </m:e>
                </m:d>
              </m:num>
              <m:den>
                <m:r>
                  <w:rPr>
                    <w:rFonts w:ascii="Cambria Math" w:hAnsi="Cambria Math" w:cs="Arial"/>
                  </w:rPr>
                  <m:t>μ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i,j</m:t>
                    </m:r>
                  </m:sub>
                  <m:sup>
                    <m:r>
                      <w:rPr>
                        <w:rFonts w:ascii="Cambria Math" w:hAnsi="Cambria Math" w:cs="Arial"/>
                      </w:rPr>
                      <m:t>(k)</m:t>
                    </m:r>
                  </m:sup>
                </m:sSubSup>
              </m:den>
            </m:f>
          </m:e>
        </m:d>
      </m:oMath>
      <w:r w:rsidRPr="00DC0CCE">
        <w:rPr>
          <w:rFonts w:cs="Arial"/>
          <w:iCs/>
        </w:rPr>
        <w:t xml:space="preserve"> </w:t>
      </w:r>
      <w:r w:rsidRPr="00DC0CCE">
        <w:rPr>
          <w:rFonts w:cs="Arial"/>
        </w:rPr>
        <w:t>represents the distance matrix of omics</w:t>
      </w:r>
      <w:r>
        <w:rPr>
          <w:rFonts w:cs="Arial"/>
        </w:rPr>
        <w:t xml:space="preserve"> </w:t>
      </w:r>
      <w:r>
        <w:rPr>
          <w:rFonts w:cs="Arial" w:hint="eastAsia"/>
        </w:rPr>
        <w:t>data</w:t>
      </w:r>
      <w:r w:rsidRPr="00DC0CCE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k</m:t>
        </m:r>
      </m:oMath>
      <w:r w:rsidRPr="00DC0CCE">
        <w:rPr>
          <w:rFonts w:cs="Arial"/>
        </w:rPr>
        <w:t xml:space="preserve">, 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ρ</m:t>
            </m:r>
          </m:e>
          <m:sup>
            <m:r>
              <w:rPr>
                <w:rFonts w:ascii="Cambria Math" w:hAnsi="Cambria Math" w:cs="Arial"/>
              </w:rPr>
              <m:t xml:space="preserve"> </m:t>
            </m:r>
          </m:sup>
        </m:sSup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sSubSup>
              <m:sSub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  <m:sup>
                <m:r>
                  <w:rPr>
                    <w:rFonts w:ascii="Cambria Math" w:hAnsi="Cambria Math" w:cs="Arial"/>
                  </w:rPr>
                  <m:t>(k)</m:t>
                </m:r>
              </m:sup>
            </m:sSubSup>
            <m:sSubSup>
              <m:sSub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Arial"/>
                  </w:rPr>
                  <m:t>,x</m:t>
                </m:r>
              </m:e>
              <m:sub>
                <m:r>
                  <w:rPr>
                    <w:rFonts w:ascii="Cambria Math" w:hAnsi="Cambria Math" w:cs="Arial"/>
                  </w:rPr>
                  <m:t>j</m:t>
                </m:r>
              </m:sub>
              <m:sup>
                <m:r>
                  <w:rPr>
                    <w:rFonts w:ascii="Cambria Math" w:hAnsi="Cambria Math" w:cs="Arial"/>
                  </w:rPr>
                  <m:t>(k)</m:t>
                </m:r>
              </m:sup>
            </m:sSubSup>
          </m:e>
        </m:d>
      </m:oMath>
      <w:r w:rsidRPr="00DC0CCE">
        <w:rPr>
          <w:rFonts w:cs="Arial"/>
        </w:rPr>
        <w:t xml:space="preserve"> denotes the Euclidean distance between samples </w:t>
      </w:r>
      <m:oMath>
        <m:r>
          <w:rPr>
            <w:rFonts w:ascii="Cambria Math" w:hAnsi="Cambria Math" w:cs="Arial"/>
          </w:rPr>
          <m:t>i</m:t>
        </m:r>
      </m:oMath>
      <w:r w:rsidRPr="00DC0CCE">
        <w:rPr>
          <w:rFonts w:cs="Arial"/>
        </w:rPr>
        <w:t xml:space="preserve"> and </w:t>
      </w:r>
      <m:oMath>
        <m:r>
          <w:rPr>
            <w:rFonts w:ascii="Cambria Math" w:hAnsi="Cambria Math" w:cs="Arial"/>
          </w:rPr>
          <m:t>j</m:t>
        </m:r>
      </m:oMath>
      <w:r w:rsidRPr="00DC0CCE">
        <w:rPr>
          <w:rFonts w:cs="Arial"/>
        </w:rPr>
        <w:t xml:space="preserve">, </w:t>
      </w:r>
      <m:oMath>
        <m:r>
          <w:rPr>
            <w:rFonts w:ascii="Cambria Math" w:hAnsi="Cambria Math" w:cs="Arial"/>
          </w:rPr>
          <m:t>μ</m:t>
        </m:r>
      </m:oMath>
      <w:r w:rsidRPr="00DC0CCE">
        <w:rPr>
          <w:rFonts w:cs="Arial"/>
        </w:rPr>
        <w:t xml:space="preserve"> is a hyperparameter that can be set empirically,</w:t>
      </w:r>
      <w:r>
        <w:rPr>
          <w:rFonts w:cs="Arial"/>
        </w:rPr>
        <w:t xml:space="preserve"> and</w:t>
      </w:r>
      <w:r w:rsidRPr="00DC0CCE">
        <w:rPr>
          <w:rFonts w:cs="Arial"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ε</m:t>
            </m:r>
          </m:e>
          <m:sub>
            <m:r>
              <w:rPr>
                <w:rFonts w:ascii="Cambria Math" w:hAnsi="Cambria Math" w:cs="Arial"/>
              </w:rPr>
              <m:t>i,j</m:t>
            </m:r>
          </m:sub>
          <m:sup>
            <m:r>
              <w:rPr>
                <w:rFonts w:ascii="Cambria Math" w:hAnsi="Cambria Math" w:cs="Arial"/>
              </w:rPr>
              <m:t>(k)</m:t>
            </m:r>
          </m:sup>
        </m:sSubSup>
      </m:oMath>
      <w:r w:rsidRPr="00DC0CCE">
        <w:rPr>
          <w:rFonts w:cs="Arial"/>
        </w:rPr>
        <w:t xml:space="preserve"> </w:t>
      </w:r>
      <w:r>
        <w:rPr>
          <w:rFonts w:cs="Arial"/>
        </w:rPr>
        <w:t xml:space="preserve">is </w:t>
      </w:r>
      <w:r w:rsidRPr="00DC0CCE">
        <w:rPr>
          <w:rFonts w:cs="Arial"/>
        </w:rPr>
        <w:t xml:space="preserve">used to eliminate scaling </w:t>
      </w:r>
      <w:r>
        <w:rPr>
          <w:rFonts w:cs="Arial"/>
        </w:rPr>
        <w:t>issues</w:t>
      </w:r>
      <w:r w:rsidRPr="00DC0CCE">
        <w:rPr>
          <w:rFonts w:cs="Arial"/>
        </w:rPr>
        <w:t>.</w:t>
      </w:r>
    </w:p>
    <w:p w14:paraId="562A8D01" w14:textId="77777777" w:rsidR="00165FED" w:rsidRDefault="00165FED" w:rsidP="00852E86">
      <w:pPr>
        <w:spacing w:beforeLines="0" w:before="0"/>
        <w:rPr>
          <w:rFonts w:cs="Arial"/>
        </w:rPr>
      </w:pPr>
      <w:r w:rsidRPr="00DC0CCE">
        <w:rPr>
          <w:rFonts w:cs="Arial"/>
        </w:rPr>
        <w:t>The affinity matrix between nearest neighbors is defined as:</w:t>
      </w:r>
    </w:p>
    <w:p w14:paraId="39704BB6" w14:textId="77777777" w:rsidR="00165FED" w:rsidRPr="0002551A" w:rsidRDefault="00000000" w:rsidP="00852E86">
      <w:pPr>
        <w:spacing w:beforeLines="0" w:before="0"/>
        <w:rPr>
          <w:rFonts w:cs="Arial"/>
          <w:i/>
          <w:iCs/>
        </w:rPr>
      </w:pPr>
      <m:oMathPara>
        <m:oMath>
          <m:sSup>
            <m:sSupPr>
              <m:ctrlPr>
                <w:rPr>
                  <w:rFonts w:ascii="Cambria Math" w:hAnsi="Cambria Math" w:cs="Arial"/>
                  <w:i/>
                  <w:iCs/>
                </w:rPr>
              </m:ctrlPr>
            </m:sSupPr>
            <m:e>
              <m:r>
                <w:rPr>
                  <w:rFonts w:ascii="Cambria Math" w:hAnsi="Cambria Math" w:cs="Arial"/>
                </w:rPr>
                <m:t>S</m:t>
              </m:r>
            </m:e>
            <m:sup>
              <m:r>
                <w:rPr>
                  <w:rFonts w:ascii="Cambria Math" w:hAnsi="Cambria Math" w:cs="Arial"/>
                </w:rPr>
                <m:t>(k)</m:t>
              </m:r>
            </m:sup>
          </m:sSup>
          <m:r>
            <w:rPr>
              <w:rFonts w:ascii="Cambria Math" w:hAnsi="Cambria Math" w:cs="Arial"/>
            </w:rPr>
            <m:t>(i,j)=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 w:cs="Arial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(k)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(i,j)</m:t>
                      </m:r>
                    </m:num>
                    <m:den>
                      <m:nary>
                        <m:naryPr>
                          <m:chr m:val="∑"/>
                          <m:limLoc m:val="undOvr"/>
                          <m:grow m:val="1"/>
                          <m:supHide m:val="1"/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Arial"/>
                            </w:rPr>
                            <m:t>m≠i</m:t>
                          </m:r>
                        </m:sub>
                        <m:sup/>
                        <m:e>
                          <m:r>
                            <w:rPr>
                              <w:rFonts w:ascii="Cambria Math" w:hAnsi="Cambria Math" w:cs="Arial"/>
                            </w:rPr>
                            <m:t> </m:t>
                          </m:r>
                        </m:e>
                      </m:nary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(k)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(i,m)</m:t>
                      </m:r>
                    </m:den>
                  </m:f>
                  <m:r>
                    <w:rPr>
                      <w:rFonts w:ascii="Cambria Math" w:hAnsi="Cambria Math" w:cs="Arial"/>
                    </w:rPr>
                    <m:t>,    &amp;&amp;j∈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 w:cs="Arial"/>
                    </w:rPr>
                    <m:t>&amp;0,    &amp;&amp;</m:t>
                  </m:r>
                  <m:r>
                    <m:rPr>
                      <m:nor/>
                    </m:rPr>
                    <w:rPr>
                      <w:rFonts w:ascii="Cambria Math" w:hAnsi="Cambria Math" w:cs="Arial"/>
                    </w:rPr>
                    <m:t xml:space="preserve"> otherwise</m:t>
                  </m:r>
                  <m:r>
                    <m:rPr>
                      <m:nor/>
                    </m:rPr>
                    <w:rPr>
                      <w:rFonts w:cs="Arial"/>
                      <w:i/>
                      <w:iCs/>
                    </w:rPr>
                    <m:t xml:space="preserve"> </m:t>
                  </m:r>
                </m:e>
              </m:eqArr>
            </m:e>
          </m:d>
        </m:oMath>
      </m:oMathPara>
    </w:p>
    <w:bookmarkStart w:id="5" w:name="OLE_LINK27"/>
    <w:p w14:paraId="2415519F" w14:textId="77777777" w:rsidR="00165FED" w:rsidRPr="00DC0CCE" w:rsidRDefault="00000000" w:rsidP="00852E86">
      <w:pPr>
        <w:spacing w:beforeLines="0" w:before="0"/>
        <w:ind w:firstLineChars="200" w:firstLine="480"/>
        <w:rPr>
          <w:rFonts w:cs="Arial"/>
          <w:iCs/>
        </w:rPr>
      </w:pP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N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="00165FED" w:rsidRPr="00DC0CCE">
        <w:rPr>
          <w:rFonts w:cs="Arial"/>
        </w:rPr>
        <w:t xml:space="preserve"> </w:t>
      </w:r>
      <w:r w:rsidR="00165FED" w:rsidRPr="005E1270">
        <w:rPr>
          <w:rFonts w:cs="Arial"/>
        </w:rPr>
        <w:t>represents</w:t>
      </w:r>
      <w:r w:rsidR="00165FED" w:rsidRPr="00DC0CCE">
        <w:rPr>
          <w:rFonts w:cs="Arial"/>
        </w:rPr>
        <w:t xml:space="preserve"> the </w:t>
      </w:r>
      <m:oMath>
        <m:r>
          <w:rPr>
            <w:rFonts w:ascii="Cambria Math" w:hAnsi="Cambria Math" w:cs="Arial"/>
          </w:rPr>
          <m:t>m</m:t>
        </m:r>
      </m:oMath>
      <w:r w:rsidR="00165FED" w:rsidRPr="00DC0CCE">
        <w:rPr>
          <w:rFonts w:cs="Arial"/>
        </w:rPr>
        <w:t xml:space="preserve"> nearest neighbors of sample </w:t>
      </w:r>
      <m:oMath>
        <m:r>
          <w:rPr>
            <w:rFonts w:ascii="Cambria Math" w:hAnsi="Cambria Math" w:cs="Arial"/>
          </w:rPr>
          <m:t>i</m:t>
        </m:r>
      </m:oMath>
      <w:r w:rsidR="00165FED" w:rsidRPr="00DC0CCE">
        <w:rPr>
          <w:rFonts w:cs="Arial"/>
        </w:rPr>
        <w:t xml:space="preserve"> in the input </w:t>
      </w:r>
      <m:oMath>
        <m:sSup>
          <m:sSupPr>
            <m:ctrlPr>
              <w:rPr>
                <w:rFonts w:ascii="Cambria Math" w:hAnsi="Cambria Math" w:cs="Arial"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</w:rPr>
              <m:t>k</m:t>
            </m:r>
          </m:sup>
        </m:sSup>
      </m:oMath>
      <w:r w:rsidR="00165FED" w:rsidRPr="00DC0CCE">
        <w:rPr>
          <w:rFonts w:cs="Arial"/>
        </w:rPr>
        <w:t xml:space="preserve"> matrix and the matrix </w:t>
      </w:r>
      <m:oMath>
        <m:r>
          <w:rPr>
            <w:rFonts w:ascii="Cambria Math" w:hAnsi="Cambria Math" w:cs="Arial"/>
          </w:rPr>
          <m:t>P</m:t>
        </m:r>
      </m:oMath>
      <w:r w:rsidR="00165FED" w:rsidRPr="00DC0CCE">
        <w:rPr>
          <w:rFonts w:cs="Arial"/>
        </w:rPr>
        <w:t xml:space="preserve"> is updated by passing messages between nearest neighbors</w:t>
      </w:r>
      <w:r w:rsidR="00165FED">
        <w:rPr>
          <w:rFonts w:cs="Arial"/>
        </w:rPr>
        <w:t xml:space="preserve"> </w:t>
      </w:r>
      <w:r w:rsidR="00165FED" w:rsidRPr="005E1270">
        <w:rPr>
          <w:rFonts w:cs="Arial"/>
        </w:rPr>
        <w:t>through the equation</w:t>
      </w:r>
      <w:r w:rsidR="00165FED" w:rsidRPr="00DC0CCE">
        <w:rPr>
          <w:rFonts w:cs="Arial"/>
        </w:rPr>
        <w:t xml:space="preserve">: </w:t>
      </w:r>
      <m:oMath>
        <m:sSubSup>
          <m:sSubSupPr>
            <m:ctrlPr>
              <w:rPr>
                <w:rFonts w:ascii="Cambria Math" w:hAnsi="Cambria Math" w:cs="Arial"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P</m:t>
            </m:r>
          </m:e>
          <m:sub>
            <m:r>
              <w:rPr>
                <w:rFonts w:ascii="Cambria Math" w:hAnsi="Cambria Math" w:cs="Arial"/>
              </w:rPr>
              <m:t>q+1</m:t>
            </m:r>
          </m:sub>
          <m:sup>
            <m:r>
              <w:rPr>
                <w:rFonts w:ascii="Cambria Math" w:hAnsi="Cambria Math" w:cs="Arial"/>
              </w:rPr>
              <m:t>(k)</m:t>
            </m:r>
          </m:sup>
        </m:sSubSup>
        <m:r>
          <w:rPr>
            <w:rFonts w:ascii="Cambria Math" w:hAnsi="Cambria Math" w:cs="Arial"/>
          </w:rPr>
          <m:t>=</m:t>
        </m:r>
        <m:sSup>
          <m:sSupPr>
            <m:ctrlPr>
              <w:rPr>
                <w:rFonts w:ascii="Cambria Math" w:hAnsi="Cambria Math" w:cs="Arial"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S</m:t>
            </m:r>
          </m:e>
          <m:sup>
            <m:r>
              <w:rPr>
                <w:rFonts w:ascii="Cambria Math" w:hAnsi="Cambria Math" w:cs="Arial"/>
              </w:rPr>
              <m:t>(k)</m:t>
            </m:r>
          </m:sup>
        </m:sSup>
        <m:f>
          <m:fPr>
            <m:ctrlPr>
              <w:rPr>
                <w:rFonts w:ascii="Cambria Math" w:hAnsi="Cambria Math" w:cs="Arial"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</w:rPr>
                  <m:t>m≠k</m:t>
                </m:r>
              </m:sub>
            </m:sSub>
            <m:sSubSup>
              <m:sSubSupPr>
                <m:ctrlPr>
                  <w:rPr>
                    <w:rFonts w:ascii="Cambria Math" w:hAnsi="Cambria Math" w:cs="Arial"/>
                    <w:iCs/>
                  </w:rPr>
                </m:ctrlPr>
              </m:sSubSupPr>
              <m:e>
                <m:r>
                  <w:rPr>
                    <w:rFonts w:ascii="Cambria Math" w:hAnsi="Cambria Math" w:cs="Arial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</w:rPr>
                  <m:t>q</m:t>
                </m:r>
              </m:sub>
              <m:sup>
                <m:r>
                  <w:rPr>
                    <w:rFonts w:ascii="Cambria Math" w:hAnsi="Cambria Math" w:cs="Arial"/>
                  </w:rPr>
                  <m:t>(m)</m:t>
                </m:r>
              </m:sup>
            </m:sSubSup>
          </m:num>
          <m:den>
            <m:r>
              <w:rPr>
                <w:rFonts w:ascii="Cambria Math" w:hAnsi="Cambria Math" w:cs="Arial"/>
              </w:rPr>
              <m:t>K-1</m:t>
            </m:r>
          </m:den>
        </m:f>
        <m:sSup>
          <m:sSupPr>
            <m:ctrlPr>
              <w:rPr>
                <w:rFonts w:ascii="Cambria Math" w:hAnsi="Cambria Math" w:cs="Arial"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S</m:t>
            </m:r>
          </m:e>
          <m:sup>
            <m:r>
              <w:rPr>
                <w:rFonts w:ascii="Cambria Math" w:hAnsi="Cambria Math" w:cs="Arial"/>
              </w:rPr>
              <m:t>(k)q</m:t>
            </m:r>
          </m:sup>
        </m:sSup>
      </m:oMath>
      <w:r w:rsidR="00165FED" w:rsidRPr="00DC0CCE">
        <w:rPr>
          <w:rFonts w:cs="Arial"/>
          <w:iCs/>
        </w:rPr>
        <w:t xml:space="preserve">. </w:t>
      </w:r>
      <w:r w:rsidR="00165FED" w:rsidRPr="005E1270">
        <w:rPr>
          <w:rFonts w:cs="Arial"/>
          <w:iCs/>
        </w:rPr>
        <w:t>Here,</w:t>
      </w:r>
      <w:r w:rsidR="00165FED" w:rsidRPr="00DC0CCE">
        <w:rPr>
          <w:rFonts w:cs="Arial"/>
          <w:iCs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P</m:t>
            </m:r>
          </m:e>
          <m:sub>
            <m:r>
              <w:rPr>
                <w:rFonts w:ascii="Cambria Math" w:hAnsi="Cambria Math" w:cs="Arial"/>
              </w:rPr>
              <m:t>q</m:t>
            </m:r>
          </m:sub>
          <m:sup>
            <m:r>
              <w:rPr>
                <w:rFonts w:ascii="Cambria Math" w:hAnsi="Cambria Math" w:cs="Arial"/>
              </w:rPr>
              <m:t>(m)</m:t>
            </m:r>
          </m:sup>
        </m:sSubSup>
      </m:oMath>
      <w:r w:rsidR="00165FED" w:rsidRPr="00DC0CCE">
        <w:rPr>
          <w:rFonts w:cs="Arial"/>
          <w:iCs/>
        </w:rPr>
        <w:t xml:space="preserve"> </w:t>
      </w:r>
      <w:r w:rsidR="00165FED" w:rsidRPr="005E1270">
        <w:rPr>
          <w:rFonts w:cs="Arial"/>
          <w:iCs/>
        </w:rPr>
        <w:t>represents</w:t>
      </w:r>
      <w:r w:rsidR="00165FED" w:rsidRPr="00DC0CCE">
        <w:rPr>
          <w:rFonts w:cs="Arial"/>
          <w:iCs/>
        </w:rPr>
        <w:t xml:space="preserve"> the similarity matrix of</w:t>
      </w:r>
      <w:r w:rsidR="00165FED" w:rsidRPr="005E1270">
        <w:rPr>
          <w:rFonts w:cs="Arial"/>
          <w:iCs/>
        </w:rPr>
        <w:t xml:space="preserve"> </w:t>
      </w:r>
      <w:r w:rsidR="00165FED" w:rsidRPr="00DC0CCE">
        <w:rPr>
          <w:rFonts w:cs="Arial"/>
          <w:iCs/>
        </w:rPr>
        <w:t xml:space="preserve">omics data </w:t>
      </w:r>
      <m:oMath>
        <m:r>
          <w:rPr>
            <w:rFonts w:ascii="Cambria Math" w:hAnsi="Cambria Math" w:cs="Arial"/>
          </w:rPr>
          <m:t>k</m:t>
        </m:r>
      </m:oMath>
      <w:r w:rsidR="00165FED" w:rsidRPr="00DC0CCE">
        <w:rPr>
          <w:rFonts w:cs="Arial"/>
          <w:iCs/>
        </w:rPr>
        <w:t xml:space="preserve"> after </w:t>
      </w:r>
      <m:oMath>
        <m:r>
          <w:rPr>
            <w:rFonts w:ascii="Cambria Math" w:hAnsi="Cambria Math" w:cs="Arial"/>
          </w:rPr>
          <m:t>q</m:t>
        </m:r>
      </m:oMath>
      <w:r w:rsidR="00165FED" w:rsidRPr="00DC0CCE">
        <w:rPr>
          <w:rFonts w:cs="Arial"/>
          <w:iCs/>
        </w:rPr>
        <w:t xml:space="preserve"> times iteration</w:t>
      </w:r>
      <w:r w:rsidR="00165FED">
        <w:rPr>
          <w:rFonts w:cs="Arial"/>
          <w:iCs/>
        </w:rPr>
        <w:t>s</w:t>
      </w:r>
      <w:r w:rsidR="00165FED" w:rsidRPr="00DC0CCE">
        <w:rPr>
          <w:rFonts w:cs="Arial"/>
          <w:iCs/>
        </w:rPr>
        <w:t>, and the average similarity matrix of</w:t>
      </w:r>
      <w:r w:rsidR="00165FED">
        <w:rPr>
          <w:rFonts w:cs="Arial"/>
          <w:iCs/>
        </w:rPr>
        <w:t xml:space="preserve"> </w:t>
      </w:r>
      <w:r w:rsidR="00165FED" w:rsidRPr="00DC0CCE">
        <w:rPr>
          <w:rFonts w:cs="Arial"/>
          <w:iCs/>
        </w:rPr>
        <w:t xml:space="preserve">omics data </w:t>
      </w:r>
      <m:oMath>
        <m:r>
          <w:rPr>
            <w:rFonts w:ascii="Cambria Math" w:hAnsi="Cambria Math" w:cs="Arial"/>
          </w:rPr>
          <m:t>k</m:t>
        </m:r>
      </m:oMath>
      <w:r w:rsidR="00165FED" w:rsidRPr="00DC0CCE">
        <w:rPr>
          <w:rFonts w:cs="Arial"/>
          <w:iCs/>
        </w:rPr>
        <w:t xml:space="preserve"> </w:t>
      </w:r>
      <w:r w:rsidR="00165FED" w:rsidRPr="005E1270">
        <w:rPr>
          <w:rFonts w:cs="Arial"/>
          <w:iCs/>
        </w:rPr>
        <w:t>is computed for subtype identification using spectral clustering.</w:t>
      </w:r>
    </w:p>
    <w:p w14:paraId="60E905B2" w14:textId="155E46B6" w:rsidR="00165FED" w:rsidRPr="00DC0CCE" w:rsidRDefault="00165FED" w:rsidP="00852E86">
      <w:pPr>
        <w:spacing w:beforeLines="0" w:before="0"/>
        <w:rPr>
          <w:rFonts w:cs="Arial"/>
        </w:rPr>
      </w:pPr>
      <w:bookmarkStart w:id="6" w:name="_Hlk139892193"/>
      <w:bookmarkEnd w:id="5"/>
      <w:r w:rsidRPr="00117109">
        <w:rPr>
          <w:rFonts w:cs="Arial"/>
        </w:rPr>
        <w:t xml:space="preserve">Cancer integration via </w:t>
      </w:r>
      <w:proofErr w:type="spellStart"/>
      <w:r w:rsidRPr="00117109">
        <w:rPr>
          <w:rFonts w:cs="Arial"/>
        </w:rPr>
        <w:t>multikernel</w:t>
      </w:r>
      <w:proofErr w:type="spellEnd"/>
      <w:r w:rsidRPr="00117109">
        <w:rPr>
          <w:rFonts w:cs="Arial"/>
        </w:rPr>
        <w:t xml:space="preserve"> learning (CIMLR)</w:t>
      </w:r>
      <w:bookmarkStart w:id="7" w:name="_Hlk154231464"/>
      <w:r w:rsidRPr="00DC0CCE">
        <w:rPr>
          <w:rFonts w:cs="Arial"/>
        </w:rPr>
        <w:fldChar w:fldCharType="begin">
          <w:fldData xml:space="preserve">PEVuZE5vdGU+PENpdGU+PEF1dGhvcj5SYW1henpvdHRpPC9BdXRob3I+PFllYXI+MjAxODwvWWVh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</w:fldData>
        </w:fldChar>
      </w:r>
      <w:r w:rsidR="007F4463">
        <w:rPr>
          <w:rFonts w:cs="Arial"/>
        </w:rPr>
        <w:instrText xml:space="preserve"> ADDIN EN.CITE </w:instrText>
      </w:r>
      <w:r w:rsidR="007F4463">
        <w:rPr>
          <w:rFonts w:cs="Arial"/>
        </w:rPr>
        <w:fldChar w:fldCharType="begin">
          <w:fldData xml:space="preserve">PEVuZE5vdGU+PENpdGU+PEF1dGhvcj5SYW1henpvdHRpPC9BdXRob3I+PFllYXI+MjAxODwvWWVh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</w:fldData>
        </w:fldChar>
      </w:r>
      <w:r w:rsidR="007F4463">
        <w:rPr>
          <w:rFonts w:cs="Arial"/>
        </w:rPr>
        <w:instrText xml:space="preserve"> ADDIN EN.CITE.DATA </w:instrText>
      </w:r>
      <w:r w:rsidR="007F4463">
        <w:rPr>
          <w:rFonts w:cs="Arial"/>
        </w:rPr>
      </w:r>
      <w:r w:rsidR="007F4463">
        <w:rPr>
          <w:rFonts w:cs="Arial"/>
        </w:rPr>
        <w:fldChar w:fldCharType="end"/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[3]</w:t>
      </w:r>
      <w:r w:rsidRPr="00DC0CCE">
        <w:rPr>
          <w:rFonts w:cs="Arial"/>
        </w:rPr>
        <w:fldChar w:fldCharType="end"/>
      </w:r>
      <w:bookmarkEnd w:id="7"/>
      <w:r w:rsidRPr="00DC0CCE">
        <w:rPr>
          <w:rFonts w:cs="Arial"/>
        </w:rPr>
        <w:t xml:space="preserve"> </w:t>
      </w:r>
      <w:r>
        <w:rPr>
          <w:rFonts w:cs="Arial"/>
        </w:rPr>
        <w:t>extends</w:t>
      </w:r>
      <w:r w:rsidRPr="00DC0CCE">
        <w:rPr>
          <w:rFonts w:cs="Arial"/>
        </w:rPr>
        <w:t xml:space="preserve"> the original method SIMLR</w:t>
      </w:r>
      <w:r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&lt;EndNote&gt;&lt;Cite&gt;&lt;Author&gt;Wang&lt;/Author&gt;&lt;Year&gt;2017&lt;/Year&gt;&lt;RecNum&gt;194&lt;/RecNum&gt;&lt;DisplayText&gt;[4]&lt;/DisplayText&gt;&lt;record&gt;&lt;rec-number&gt;194&lt;/rec-number&gt;&lt;foreign-keys&gt;&lt;key app="EN" db-id="fp92ftfrgsv9tker0e7xwpdb5zzfs2e92e2w" timestamp="1669206598"&gt;194&lt;/key&gt;&lt;/foreign-keys&gt;&lt;ref-type name="Journal Article"&gt;17&lt;/ref-type&gt;&lt;contributors&gt;&lt;authors&gt;&lt;author&gt;Wang, B.&lt;/author&gt;&lt;author&gt;Zhu, J.&lt;/author&gt;&lt;author&gt;Pierson, E.&lt;/author&gt;&lt;author&gt;Ramazzotti, D.&lt;/author&gt;&lt;author&gt;Batzoglou, S.&lt;/author&gt;&lt;/authors&gt;&lt;/contributors&gt;&lt;auth-address&gt;Department of Computer Science, Stanford University, Stanford, California, USA.&amp;#xD;Department of Electrical Engineering, Stanford University, Stanford, California, USA.&amp;#xD;Department of Pathology, Stanford University, Stanford, California, USA.&lt;/auth-address&gt;&lt;titles&gt;&lt;title&gt;Visualization and analysis of single-cell RNA-seq data by kernel-based similarity learning&lt;/title&gt;&lt;secondary-title&gt;Nat Methods&lt;/secondary-title&gt;&lt;/titles&gt;&lt;periodical&gt;&lt;full-title&gt;Nat Methods&lt;/full-title&gt;&lt;/periodical&gt;&lt;pages&gt;414-416&lt;/pages&gt;&lt;volume&gt;14&lt;/volume&gt;&lt;number&gt;4&lt;/number&gt;&lt;edition&gt;2017/03/07&lt;/edition&gt;&lt;keywords&gt;&lt;keyword&gt;Algorithms&lt;/keyword&gt;&lt;keyword&gt;Computational Biology/methods&lt;/keyword&gt;&lt;keyword&gt;Humans&lt;/keyword&gt;&lt;keyword&gt;Neutrophils/cytology/physiology&lt;/keyword&gt;&lt;keyword&gt;Sequence Analysis, RNA/*methods&lt;/keyword&gt;&lt;keyword&gt;Single-Cell Analysis/*methods&lt;/keyword&gt;&lt;keyword&gt;*Software&lt;/keyword&gt;&lt;/keywords&gt;&lt;dates&gt;&lt;year&gt;2017&lt;/year&gt;&lt;pub-dates&gt;&lt;date&gt;Apr&lt;/date&gt;&lt;/pub-dates&gt;&lt;/dates&gt;&lt;isbn&gt;1548-7105 (Electronic)&amp;#xD;1548-7091 (Linking)&lt;/isbn&gt;&lt;accession-num&gt;28263960&lt;/accession-num&gt;&lt;urls&gt;&lt;related-urls&gt;&lt;url&gt;https://www.ncbi.nlm.nih.gov/pubmed/28263960&lt;/url&gt;&lt;/related-urls&gt;&lt;/urls&gt;&lt;electronic-resource-num&gt;10.1038/nmeth.4207&lt;/electronic-resource-num&gt;&lt;/record&gt;&lt;/Cite&gt;&lt;/EndNote&gt;</w:instrText>
      </w:r>
      <w:r>
        <w:rPr>
          <w:rFonts w:cs="Arial"/>
        </w:rPr>
        <w:fldChar w:fldCharType="separate"/>
      </w:r>
      <w:r w:rsidR="007F4463">
        <w:rPr>
          <w:rFonts w:cs="Arial"/>
          <w:noProof/>
        </w:rPr>
        <w:t>[4]</w:t>
      </w:r>
      <w:r>
        <w:rPr>
          <w:rFonts w:cs="Arial"/>
        </w:rPr>
        <w:fldChar w:fldCharType="end"/>
      </w:r>
      <w:r w:rsidRPr="00DC0CCE">
        <w:rPr>
          <w:rFonts w:cs="Arial"/>
        </w:rPr>
        <w:t xml:space="preserve"> </w:t>
      </w:r>
      <w:bookmarkEnd w:id="6"/>
      <w:r w:rsidRPr="000A60F5">
        <w:rPr>
          <w:rFonts w:cs="Arial"/>
        </w:rPr>
        <w:t>to multi-omics applications</w:t>
      </w:r>
      <w:r w:rsidRPr="00DC0CCE">
        <w:rPr>
          <w:rFonts w:cs="Arial"/>
        </w:rPr>
        <w:t>, construct</w:t>
      </w:r>
      <w:r>
        <w:rPr>
          <w:rFonts w:cs="Arial"/>
        </w:rPr>
        <w:t xml:space="preserve">ing </w:t>
      </w:r>
      <w:r w:rsidRPr="00DC0CCE">
        <w:rPr>
          <w:rFonts w:cs="Arial"/>
        </w:rPr>
        <w:t>Gaussian kernels for each omics data</w:t>
      </w:r>
      <w:r>
        <w:rPr>
          <w:rFonts w:cs="Arial"/>
        </w:rPr>
        <w:t>set</w:t>
      </w:r>
      <w:r w:rsidRPr="00DC0CCE">
        <w:rPr>
          <w:rFonts w:cs="Arial"/>
        </w:rPr>
        <w:t xml:space="preserve"> by </w:t>
      </w:r>
      <w:r w:rsidRPr="00550D54">
        <w:rPr>
          <w:rFonts w:cs="Arial"/>
        </w:rPr>
        <w:t>optimiz</w:t>
      </w:r>
      <w:r>
        <w:rPr>
          <w:rFonts w:cs="Arial"/>
        </w:rPr>
        <w:t>ing</w:t>
      </w:r>
      <w:r w:rsidRPr="00DC0CCE">
        <w:rPr>
          <w:rFonts w:cs="Arial"/>
        </w:rPr>
        <w:t xml:space="preserve"> multiple hyperparameters. The Gaussian kernel is defined as:</w:t>
      </w:r>
    </w:p>
    <w:p w14:paraId="668C5BB2" w14:textId="77777777" w:rsidR="00165FED" w:rsidRPr="0002551A" w:rsidRDefault="00165FED" w:rsidP="00852E86">
      <w:pPr>
        <w:spacing w:beforeLines="0" w:before="0"/>
        <w:rPr>
          <w:rFonts w:cs="Arial"/>
          <w:i/>
        </w:rPr>
      </w:pPr>
      <m:oMathPara>
        <m:oMath>
          <m:r>
            <w:rPr>
              <w:rFonts w:ascii="Cambria Math" w:hAnsi="Cambria Math" w:cs="Arial"/>
            </w:rPr>
            <m:t>K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ϵ</m:t>
                  </m:r>
                </m:e>
                <m:sub>
                  <m:r>
                    <w:rPr>
                      <w:rFonts w:ascii="Cambria Math" w:hAnsi="Cambria Math" w:cs="Arial"/>
                    </w:rPr>
                    <m:t>ij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2π</m:t>
                  </m:r>
                </m:e>
              </m:rad>
            </m:den>
          </m:f>
          <m:r>
            <w:rPr>
              <w:rFonts w:ascii="Cambria Math" w:hAnsi="Cambria Math" w:cs="Arial"/>
            </w:rPr>
            <m:t>exp⁡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SupPr>
                    <m:e>
                      <m:d>
                        <m:dPr>
                          <m:begChr m:val="∥"/>
                          <m:endChr m:val="∥"/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14:paraId="31A6BA4B" w14:textId="77777777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Pr="00DC0CCE">
        <w:rPr>
          <w:rFonts w:cs="Arial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</m:oMath>
      <w:r w:rsidRPr="00DC0CCE">
        <w:rPr>
          <w:rFonts w:cs="Arial"/>
        </w:rPr>
        <w:t xml:space="preserve"> represent the </w:t>
      </w:r>
      <m:oMath>
        <m:r>
          <w:rPr>
            <w:rFonts w:ascii="Cambria Math" w:hAnsi="Cambria Math" w:cs="Arial"/>
          </w:rPr>
          <m:t>i</m:t>
        </m:r>
      </m:oMath>
      <w:r w:rsidRPr="00DC0CCE">
        <w:rPr>
          <w:rFonts w:cs="Arial"/>
        </w:rPr>
        <w:t xml:space="preserve"> and </w:t>
      </w:r>
      <m:oMath>
        <m:r>
          <w:rPr>
            <w:rFonts w:ascii="Cambria Math" w:hAnsi="Cambria Math" w:cs="Arial"/>
          </w:rPr>
          <m:t>j</m:t>
        </m:r>
      </m:oMath>
      <w:r w:rsidRPr="00DC0CCE">
        <w:rPr>
          <w:rFonts w:cs="Arial"/>
        </w:rPr>
        <w:t xml:space="preserve"> samples, and </w:t>
      </w:r>
      <m:oMath>
        <m:sSubSup>
          <m:sSubSupPr>
            <m:ctrlPr>
              <w:rPr>
                <w:rFonts w:ascii="Cambria Math" w:hAnsi="Cambria Math" w:cs="Arial"/>
                <w:i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ϵ</m:t>
            </m:r>
          </m:e>
          <m:sub>
            <m:r>
              <w:rPr>
                <w:rFonts w:ascii="Cambria Math" w:hAnsi="Cambria Math" w:cs="Arial"/>
              </w:rPr>
              <m:t>ij</m:t>
            </m: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</m:oMath>
      <w:r w:rsidRPr="00DC0CCE">
        <w:rPr>
          <w:rFonts w:cs="Arial"/>
        </w:rPr>
        <w:t xml:space="preserve"> </w:t>
      </w:r>
      <w:r w:rsidRPr="00550D54">
        <w:rPr>
          <w:rFonts w:cs="Arial"/>
        </w:rPr>
        <w:t>denotes</w:t>
      </w:r>
      <w:r w:rsidRPr="00DC0CCE">
        <w:rPr>
          <w:rFonts w:cs="Arial"/>
        </w:rPr>
        <w:t xml:space="preserve"> the covariance. </w:t>
      </w:r>
      <w:r w:rsidRPr="00550D54">
        <w:rPr>
          <w:rFonts w:cs="Arial"/>
        </w:rPr>
        <w:t>Subsequently,</w:t>
      </w:r>
      <w:r w:rsidRPr="00DC0CCE">
        <w:rPr>
          <w:rFonts w:cs="Arial"/>
        </w:rPr>
        <w:t xml:space="preserve"> the Gaussian kernel of each omics data</w:t>
      </w:r>
      <w:r>
        <w:rPr>
          <w:rFonts w:cs="Arial"/>
        </w:rPr>
        <w:t>set</w:t>
      </w:r>
      <w:r w:rsidRPr="00DC0CCE">
        <w:rPr>
          <w:rFonts w:cs="Arial"/>
        </w:rPr>
        <w:t xml:space="preserve"> </w:t>
      </w:r>
      <w:r>
        <w:rPr>
          <w:rFonts w:cs="Arial"/>
        </w:rPr>
        <w:t>is</w:t>
      </w:r>
      <w:r w:rsidRPr="00DC0CCE">
        <w:rPr>
          <w:rFonts w:cs="Arial"/>
        </w:rPr>
        <w:t xml:space="preserve"> integrated to construct a sample similarity matrix. The optimization function is defined a</w:t>
      </w:r>
      <w:r>
        <w:rPr>
          <w:rFonts w:cs="Arial"/>
        </w:rPr>
        <w:t>s</w:t>
      </w:r>
      <w:r w:rsidRPr="00DC0CCE">
        <w:rPr>
          <w:rFonts w:cs="Arial"/>
        </w:rPr>
        <w:t>:</w:t>
      </w:r>
    </w:p>
    <w:p w14:paraId="6445A809" w14:textId="77777777" w:rsidR="00165FED" w:rsidRPr="0002551A" w:rsidRDefault="00000000" w:rsidP="00852E86">
      <w:pPr>
        <w:spacing w:beforeLines="0" w:before="0"/>
        <w:rPr>
          <w:rFonts w:cs="Arial"/>
          <w:i/>
          <w:iCs/>
        </w:rPr>
      </w:pPr>
      <m:oMathPara>
        <m:oMath>
          <m:eqArr>
            <m:eqArrPr>
              <m:ctrlPr>
                <w:rPr>
                  <w:rFonts w:ascii="Cambria Math" w:hAnsi="Cambria Math" w:cs="Arial"/>
                  <w:i/>
                  <w:iCs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minimize</m:t>
                  </m:r>
                </m:e>
                <m:sub>
                  <m:r>
                    <w:rPr>
                      <w:rFonts w:ascii="Cambria Math" w:hAnsi="Cambria Math" w:cs="Arial"/>
                    </w:rPr>
                    <m:t>S,L,w</m:t>
                  </m:r>
                </m:sub>
              </m:sSub>
              <m:r>
                <w:rPr>
                  <w:rFonts w:ascii="Cambria Math" w:hAnsi="Cambria Math" w:cs="Arial"/>
                </w:rPr>
                <m:t>-</m:t>
              </m:r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i,j,l</m:t>
                  </m:r>
                </m:sub>
                <m:sup/>
                <m:e>
                  <m:r>
                    <w:rPr>
                      <w:rFonts w:ascii="Cambria Math" w:hAnsi="Cambria Math" w:cs="Arial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</w:rPr>
                    <m:t>ij</m:t>
                  </m:r>
                </m:sub>
              </m:sSub>
              <m:r>
                <w:rPr>
                  <w:rFonts w:ascii="Cambria Math" w:hAnsi="Cambria Math" w:cs="Arial"/>
                </w:rPr>
                <m:t>+β∥S</m:t>
              </m:r>
              <w:bookmarkStart w:id="8" w:name="OLE_LINK23"/>
              <m:sSubSup>
                <m:sSubSup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∥</m:t>
                  </m:r>
                </m:e>
                <m:sub>
                  <m:r>
                    <w:rPr>
                      <w:rFonts w:ascii="Cambria Math" w:hAnsi="Cambria Math" w:cs="Arial"/>
                    </w:rPr>
                    <m:t>F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bSup>
              <w:bookmarkEnd w:id="8"/>
              <m:r>
                <w:rPr>
                  <w:rFonts w:ascii="Cambria Math" w:hAnsi="Cambria Math" w:cs="Arial"/>
                </w:rPr>
                <m:t>+γtr⁡</m:t>
              </m:r>
              <m:d>
                <m:d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</w:rPr>
                        <m:t>-S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L</m:t>
                  </m:r>
                </m:e>
              </m:d>
              <m:r>
                <w:rPr>
                  <w:rFonts w:ascii="Cambria Math" w:hAnsi="Cambria Math" w:cs="Arial"/>
                </w:rPr>
                <m:t>+ρ</m:t>
              </m:r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  <m:sup/>
                <m:e>
                  <m:r>
                    <w:rPr>
                      <w:rFonts w:ascii="Cambria Math" w:hAnsi="Cambria Math" w:cs="Arial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r>
                <w:rPr>
                  <w:rFonts w:ascii="Cambria Math" w:hAnsi="Cambria Math" w:cs="Arial"/>
                </w:rPr>
                <m:t>log⁡</m:t>
              </m:r>
              <w:bookmarkStart w:id="9" w:name="OLE_LINK20"/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w:bookmarkEnd w:id="9"/>
            </m:e>
            <m:e>
              <m:r>
                <m:rPr>
                  <m:nor/>
                </m:rPr>
                <w:rPr>
                  <w:rFonts w:cs="Arial"/>
                  <w:i/>
                  <w:iCs/>
                </w:rPr>
                <m:t xml:space="preserve"> </m:t>
              </m:r>
              <m:r>
                <m:rPr>
                  <m:nor/>
                </m:rPr>
                <w:rPr>
                  <w:rFonts w:cs="Arial"/>
                </w:rPr>
                <m:t>subject to</m:t>
              </m:r>
              <m:r>
                <m:rPr>
                  <m:nor/>
                </m:rPr>
                <w:rPr>
                  <w:rFonts w:cs="Arial"/>
                  <w:i/>
                  <w:iCs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L</m:t>
                  </m:r>
                </m:e>
                <m:sup>
                  <m:r>
                    <w:rPr>
                      <w:rFonts w:ascii="Cambria Math" w:hAnsi="Cambria Math" w:cs="Arial"/>
                    </w:rPr>
                    <m:t>T</m:t>
                  </m:r>
                </m:sup>
              </m:sSup>
              <m:r>
                <w:rPr>
                  <w:rFonts w:ascii="Cambria Math" w:hAnsi="Cambria Math" w:cs="Arial"/>
                </w:rPr>
                <m:t>L=</m:t>
              </m:r>
              <w:bookmarkStart w:id="10" w:name="OLE_LINK21"/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</w:rPr>
                    <m:t>C</m:t>
                  </m:r>
                </m:sub>
              </m:sSub>
              <w:bookmarkEnd w:id="10"/>
              <m:r>
                <w:rPr>
                  <w:rFonts w:ascii="Cambria Math" w:hAnsi="Cambria Math" w:cs="Arial"/>
                </w:rPr>
                <m:t>,</m:t>
              </m:r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  <m:sup/>
                <m:e>
                  <m:r>
                    <w:rPr>
                      <w:rFonts w:ascii="Cambria Math" w:hAnsi="Cambria Math" w:cs="Arial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r>
                <w:rPr>
                  <w:rFonts w:ascii="Cambria Math" w:hAnsi="Cambria Math" w:cs="Arial"/>
                </w:rPr>
                <m:t>=1,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r>
                <w:rPr>
                  <w:rFonts w:ascii="Cambria Math" w:hAnsi="Cambria Math" w:cs="Arial"/>
                </w:rPr>
                <m:t>≥0,</m:t>
              </m:r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j</m:t>
                  </m:r>
                </m:sub>
                <m:sup/>
                <m:e>
                  <m:r>
                    <w:rPr>
                      <w:rFonts w:ascii="Cambria Math" w:hAnsi="Cambria Math" w:cs="Arial"/>
                    </w:rPr>
                    <m:t> </m:t>
                  </m:r>
                </m:e>
              </m:nary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</w:rPr>
                    <m:t>ij</m:t>
                  </m:r>
                </m:sub>
              </m:sSub>
              <m:r>
                <w:rPr>
                  <w:rFonts w:ascii="Cambria Math" w:hAnsi="Cambria Math" w:cs="Arial"/>
                </w:rPr>
                <m:t>=1,</m:t>
              </m:r>
              <m:r>
                <m:rPr>
                  <m:nor/>
                </m:rPr>
                <w:rPr>
                  <w:rFonts w:cs="Arial"/>
                  <w:i/>
                  <w:iCs/>
                </w:rPr>
                <m:t xml:space="preserve"> </m:t>
              </m:r>
              <m:r>
                <m:rPr>
                  <m:nor/>
                </m:rPr>
                <w:rPr>
                  <w:rFonts w:cs="Arial"/>
                </w:rPr>
                <m:t>and</m:t>
              </m:r>
              <m:r>
                <m:rPr>
                  <m:nor/>
                </m:rPr>
                <w:rPr>
                  <w:rFonts w:cs="Arial"/>
                  <w:i/>
                  <w:iCs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</w:rPr>
                    <m:t>ij</m:t>
                  </m:r>
                </m:sub>
              </m:sSub>
              <m:r>
                <w:rPr>
                  <w:rFonts w:ascii="Cambria Math" w:hAnsi="Cambria Math" w:cs="Arial"/>
                </w:rPr>
                <m:t>≥0</m:t>
              </m:r>
            </m:e>
          </m:eqArr>
        </m:oMath>
      </m:oMathPara>
    </w:p>
    <w:p w14:paraId="5F4C4479" w14:textId="77777777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lastRenderedPageBreak/>
        <w:t xml:space="preserve">The optimization function </w:t>
      </w:r>
      <w:r>
        <w:rPr>
          <w:rFonts w:cs="Arial"/>
        </w:rPr>
        <w:t>aims to</w:t>
      </w:r>
      <w:r w:rsidRPr="00DC0CCE">
        <w:rPr>
          <w:rFonts w:cs="Arial"/>
        </w:rPr>
        <w:t xml:space="preserve"> solve the similarity matrix </w:t>
      </w:r>
      <m:oMath>
        <m:r>
          <w:rPr>
            <w:rFonts w:ascii="Cambria Math" w:hAnsi="Cambria Math" w:cs="Arial"/>
          </w:rPr>
          <m:t>S</m:t>
        </m:r>
      </m:oMath>
      <w:r w:rsidRPr="00DC0CCE">
        <w:rPr>
          <w:rFonts w:cs="Arial"/>
        </w:rPr>
        <w:t xml:space="preserve">. Where </w:t>
      </w:r>
      <m:oMath>
        <m:r>
          <w:rPr>
            <w:rFonts w:ascii="Cambria Math" w:hAnsi="Cambria Math" w:cs="Arial"/>
          </w:rPr>
          <m:t>N</m:t>
        </m:r>
      </m:oMath>
      <w:r w:rsidRPr="00DC0CCE">
        <w:rPr>
          <w:rFonts w:cs="Arial"/>
        </w:rPr>
        <w:t xml:space="preserve"> is the sample size, </w:t>
      </w:r>
      <m:oMath>
        <m:r>
          <w:rPr>
            <w:rFonts w:ascii="Cambria Math" w:hAnsi="Cambria Math" w:cs="Arial"/>
          </w:rPr>
          <m:t>C</m:t>
        </m:r>
      </m:oMath>
      <w:r w:rsidRPr="00DC0CCE">
        <w:rPr>
          <w:rFonts w:cs="Arial"/>
        </w:rPr>
        <w:t xml:space="preserve"> is the number of clusters, </w:t>
      </w:r>
      <m:oMath>
        <m:r>
          <w:rPr>
            <w:rFonts w:ascii="Cambria Math" w:hAnsi="Cambria Math" w:cs="Arial"/>
          </w:rPr>
          <m:t>l</m:t>
        </m:r>
      </m:oMath>
      <w:r w:rsidRPr="00DC0CCE">
        <w:rPr>
          <w:rFonts w:cs="Arial"/>
        </w:rPr>
        <w:t xml:space="preserve"> </w:t>
      </w:r>
      <w:r w:rsidRPr="00D81082">
        <w:rPr>
          <w:rFonts w:cs="Arial"/>
        </w:rPr>
        <w:t>signifies</w:t>
      </w:r>
      <w:r w:rsidRPr="00DC0CCE">
        <w:rPr>
          <w:rFonts w:cs="Arial"/>
        </w:rPr>
        <w:t xml:space="preserve"> different Gaussian kernels,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w</m:t>
            </m:r>
          </m:e>
          <m:sub>
            <m:r>
              <w:rPr>
                <w:rFonts w:ascii="Cambria Math" w:hAnsi="Cambria Math" w:cs="Arial"/>
              </w:rPr>
              <m:t>l</m:t>
            </m:r>
          </m:sub>
        </m:sSub>
      </m:oMath>
      <w:r w:rsidRPr="00DC0CCE">
        <w:rPr>
          <w:rFonts w:cs="Arial"/>
        </w:rPr>
        <w:t xml:space="preserve"> </w:t>
      </w:r>
      <w:r w:rsidRPr="00D81082">
        <w:rPr>
          <w:rFonts w:cs="Arial"/>
        </w:rPr>
        <w:t>denotes</w:t>
      </w:r>
      <w:r w:rsidRPr="00DC0CCE">
        <w:rPr>
          <w:rFonts w:cs="Arial"/>
        </w:rPr>
        <w:t xml:space="preserve"> the weight of each Gaussian kernel,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I</m:t>
            </m:r>
          </m:e>
          <m:sub>
            <m:r>
              <w:rPr>
                <w:rFonts w:ascii="Cambria Math" w:hAnsi="Cambria Math" w:cs="Arial"/>
              </w:rPr>
              <m:t>N</m:t>
            </m:r>
          </m:sub>
        </m:sSub>
      </m:oMath>
      <w:r w:rsidRPr="00DC0CCE">
        <w:rPr>
          <w:rFonts w:cs="Arial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I</m:t>
            </m:r>
          </m:e>
          <m:sub>
            <m:r>
              <w:rPr>
                <w:rFonts w:ascii="Cambria Math" w:hAnsi="Cambria Math" w:cs="Arial"/>
              </w:rPr>
              <m:t>C</m:t>
            </m:r>
          </m:sub>
        </m:sSub>
      </m:oMath>
      <w:r w:rsidRPr="00DC0CCE">
        <w:rPr>
          <w:rFonts w:cs="Arial"/>
        </w:rPr>
        <w:t xml:space="preserve"> </w:t>
      </w:r>
      <w:r w:rsidRPr="00D81082">
        <w:rPr>
          <w:rFonts w:cs="Arial"/>
        </w:rPr>
        <w:t>stand for</w:t>
      </w:r>
      <w:r w:rsidRPr="00DC0CCE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N×N</m:t>
        </m:r>
      </m:oMath>
      <w:r w:rsidRPr="00DC0CCE">
        <w:rPr>
          <w:rFonts w:cs="Arial"/>
        </w:rPr>
        <w:t xml:space="preserve"> and </w:t>
      </w:r>
      <m:oMath>
        <m:r>
          <w:rPr>
            <w:rFonts w:ascii="Cambria Math" w:hAnsi="Cambria Math" w:cs="Arial"/>
          </w:rPr>
          <m:t>C×C</m:t>
        </m:r>
      </m:oMath>
      <w:r w:rsidRPr="00DC0CCE">
        <w:rPr>
          <w:rFonts w:cs="Arial"/>
        </w:rPr>
        <w:t xml:space="preserve"> identity matrix, </w:t>
      </w:r>
      <m:oMath>
        <m:r>
          <w:rPr>
            <w:rFonts w:ascii="Cambria Math" w:hAnsi="Cambria Math" w:cs="Arial"/>
          </w:rPr>
          <m:t>β</m:t>
        </m:r>
      </m:oMath>
      <w:r w:rsidRPr="00DC0CCE">
        <w:rPr>
          <w:rFonts w:cs="Arial"/>
        </w:rPr>
        <w:t xml:space="preserve"> and </w:t>
      </w:r>
      <m:oMath>
        <m:r>
          <w:rPr>
            <w:rFonts w:ascii="Cambria Math" w:hAnsi="Cambria Math" w:cs="Arial"/>
          </w:rPr>
          <m:t>γ</m:t>
        </m:r>
      </m:oMath>
      <w:r w:rsidRPr="00DC0CCE">
        <w:rPr>
          <w:rFonts w:cs="Arial"/>
        </w:rPr>
        <w:t xml:space="preserve"> are non-negative tuning parameters, </w:t>
      </w:r>
      <m:oMath>
        <m:r>
          <w:rPr>
            <w:rFonts w:ascii="Cambria Math" w:hAnsi="Cambria Math" w:cs="Arial"/>
          </w:rPr>
          <m:t>∥S</m:t>
        </m:r>
        <m:sSubSup>
          <m:sSubSupPr>
            <m:ctrlPr>
              <w:rPr>
                <w:rFonts w:ascii="Cambria Math" w:hAnsi="Cambria Math" w:cs="Arial"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∥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F</m:t>
            </m: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</m:oMath>
      <w:r w:rsidRPr="00DC0CCE">
        <w:rPr>
          <w:rFonts w:cs="Arial"/>
        </w:rPr>
        <w:t xml:space="preserve"> is the Frobenius norm of </w:t>
      </w:r>
      <m:oMath>
        <m:r>
          <w:rPr>
            <w:rFonts w:ascii="Cambria Math" w:hAnsi="Cambria Math" w:cs="Arial"/>
          </w:rPr>
          <m:t>S</m:t>
        </m:r>
      </m:oMath>
      <w:r w:rsidRPr="00DC0CCE">
        <w:rPr>
          <w:rFonts w:cs="Arial"/>
        </w:rPr>
        <w:t xml:space="preserve">, and </w:t>
      </w:r>
      <m:oMath>
        <m:r>
          <w:rPr>
            <w:rFonts w:ascii="Cambria Math" w:hAnsi="Cambria Math" w:cs="Arial"/>
          </w:rPr>
          <m:t>L</m:t>
        </m:r>
      </m:oMath>
      <w:r w:rsidRPr="00DC0CCE">
        <w:rPr>
          <w:rFonts w:cs="Arial"/>
        </w:rPr>
        <w:t xml:space="preserve"> is a low-dimensional matri</w:t>
      </w:r>
      <w:r>
        <w:rPr>
          <w:rFonts w:cs="Arial"/>
        </w:rPr>
        <w:t>x that</w:t>
      </w:r>
      <w:r w:rsidRPr="00DC0CCE">
        <w:rPr>
          <w:rFonts w:cs="Arial"/>
        </w:rPr>
        <w:t xml:space="preserve"> strengthens the low-rank constraint of the similarity matrix </w:t>
      </w:r>
      <m:oMath>
        <m:r>
          <w:rPr>
            <w:rFonts w:ascii="Cambria Math" w:hAnsi="Cambria Math" w:cs="Arial"/>
          </w:rPr>
          <m:t>S</m:t>
        </m:r>
      </m:oMath>
      <w:r w:rsidRPr="00DC0CCE">
        <w:rPr>
          <w:rFonts w:cs="Arial"/>
        </w:rPr>
        <w:t>.</w:t>
      </w:r>
    </w:p>
    <w:p w14:paraId="0BEBC2AE" w14:textId="298A9839" w:rsidR="00165FED" w:rsidRPr="0096079B" w:rsidRDefault="00165FED" w:rsidP="00852E86">
      <w:pPr>
        <w:spacing w:beforeLines="0" w:before="0"/>
        <w:ind w:firstLine="0"/>
        <w:rPr>
          <w:b/>
          <w:bCs/>
        </w:rPr>
      </w:pPr>
      <w:bookmarkStart w:id="11" w:name="_Hlk139896409"/>
      <w:bookmarkStart w:id="12" w:name="_Hlk139895766"/>
      <w:r w:rsidRPr="0096079B">
        <w:rPr>
          <w:b/>
          <w:bCs/>
        </w:rPr>
        <w:t>Dimension-reduction</w:t>
      </w:r>
      <w:bookmarkEnd w:id="11"/>
      <w:r w:rsidRPr="0096079B">
        <w:rPr>
          <w:b/>
          <w:bCs/>
        </w:rPr>
        <w:t xml:space="preserve"> methods</w:t>
      </w:r>
    </w:p>
    <w:bookmarkEnd w:id="12"/>
    <w:p w14:paraId="6E985630" w14:textId="77777777" w:rsidR="00165FED" w:rsidRDefault="00165FED" w:rsidP="00852E86">
      <w:pPr>
        <w:spacing w:beforeLines="0" w:before="0"/>
        <w:rPr>
          <w:rFonts w:cs="Arial"/>
        </w:rPr>
      </w:pPr>
      <w:r>
        <w:rPr>
          <w:rFonts w:cs="Arial"/>
        </w:rPr>
        <w:t>D</w:t>
      </w:r>
      <w:r w:rsidRPr="00DC0CCE">
        <w:rPr>
          <w:rFonts w:cs="Arial"/>
        </w:rPr>
        <w:t>imension-reduction</w:t>
      </w:r>
      <w:r>
        <w:rPr>
          <w:rFonts w:cs="Arial"/>
        </w:rPr>
        <w:t xml:space="preserve"> </w:t>
      </w:r>
      <w:r w:rsidRPr="00D81082">
        <w:rPr>
          <w:rFonts w:cs="Arial"/>
        </w:rPr>
        <w:t>methods presume that omics data contains an underlying low-dimensional structure</w:t>
      </w:r>
      <w:r w:rsidRPr="000A0F69">
        <w:rPr>
          <w:rFonts w:cs="Arial"/>
        </w:rPr>
        <w:t xml:space="preserve"> </w:t>
      </w:r>
      <w:r>
        <w:rPr>
          <w:rFonts w:cs="Arial"/>
        </w:rPr>
        <w:t>that</w:t>
      </w:r>
      <w:r w:rsidRPr="000A0F69">
        <w:rPr>
          <w:rFonts w:cs="Arial"/>
        </w:rPr>
        <w:t xml:space="preserve"> linked to the number of subgroups</w:t>
      </w:r>
      <w:r w:rsidRPr="00DC0CCE">
        <w:rPr>
          <w:rFonts w:cs="Arial"/>
        </w:rPr>
        <w:t>.</w:t>
      </w:r>
      <w:r>
        <w:rPr>
          <w:rFonts w:cs="Arial"/>
        </w:rPr>
        <w:t xml:space="preserve"> </w:t>
      </w:r>
      <w:r w:rsidRPr="000A0F69">
        <w:rPr>
          <w:rFonts w:cs="Arial"/>
        </w:rPr>
        <w:t>Various omics data categories can be viewed as projections from the low-dimensional structure to the high-dimensional space, with variations in the transformational parameters among different methods.</w:t>
      </w:r>
    </w:p>
    <w:p w14:paraId="652F6C7E" w14:textId="65C02F7D" w:rsidR="00165FED" w:rsidRDefault="00165FED" w:rsidP="00852E86">
      <w:pPr>
        <w:spacing w:beforeLines="0" w:before="0"/>
        <w:ind w:firstLineChars="200" w:firstLine="480"/>
        <w:rPr>
          <w:rFonts w:cs="Arial"/>
        </w:rPr>
      </w:pPr>
      <w:r w:rsidRPr="00117109">
        <w:rPr>
          <w:rFonts w:cs="Arial"/>
        </w:rPr>
        <w:t>Identifying joint patterns across multiple omics data (</w:t>
      </w:r>
      <w:proofErr w:type="spellStart"/>
      <w:r w:rsidRPr="00117109">
        <w:rPr>
          <w:rFonts w:cs="Arial"/>
        </w:rPr>
        <w:t>MoCluster</w:t>
      </w:r>
      <w:proofErr w:type="spellEnd"/>
      <w:r w:rsidRPr="00117109">
        <w:rPr>
          <w:rFonts w:cs="Arial"/>
        </w:rPr>
        <w:t>)</w:t>
      </w:r>
      <w:bookmarkStart w:id="13" w:name="_Hlk154231482"/>
      <w:r w:rsidRPr="00DC0CCE"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&lt;EndNote&gt;&lt;Cite&gt;&lt;Author&gt;Meng&lt;/Author&gt;&lt;Year&gt;2016&lt;/Year&gt;&lt;RecNum&gt;187&lt;/RecNum&gt;&lt;DisplayText&gt;[5]&lt;/DisplayText&gt;&lt;record&gt;&lt;rec-number&gt;187&lt;/rec-number&gt;&lt;foreign-keys&gt;&lt;key app="EN" db-id="fp92ftfrgsv9tker0e7xwpdb5zzfs2e92e2w" timestamp="1669171424"&gt;187&lt;/key&gt;&lt;/foreign-keys&gt;&lt;ref-type name="Journal Article"&gt;17&lt;/ref-type&gt;&lt;contributors&gt;&lt;authors&gt;&lt;author&gt;Meng, C.&lt;/author&gt;&lt;author&gt;Helm, D.&lt;/author&gt;&lt;author&gt;Frejno, M.&lt;/author&gt;&lt;author&gt;Kuster, B.&lt;/author&gt;&lt;/authors&gt;&lt;/contributors&gt;&lt;auth-address&gt;Department of Oncology, University of Oxford , Oxford OX3 7DQ, United Kingdom.&amp;#xD;Center for Integrated Protein Science Munich (CIPSM) , Emil-Erlenmeyer-Forum 5, Freising 85354, Germany.&lt;/auth-address&gt;&lt;titles&gt;&lt;title&gt;moCluster: Identifying Joint Patterns Across Multiple Omics Data Sets&lt;/title&gt;&lt;secondary-title&gt;J Proteome Res&lt;/secondary-title&gt;&lt;/titles&gt;&lt;periodical&gt;&lt;full-title&gt;J Proteome Res&lt;/full-title&gt;&lt;/periodical&gt;&lt;pages&gt;755-65&lt;/pages&gt;&lt;volume&gt;15&lt;/volume&gt;&lt;number&gt;3&lt;/number&gt;&lt;edition&gt;2015/12/15&lt;/edition&gt;&lt;keywords&gt;&lt;keyword&gt;*Algorithms&lt;/keyword&gt;&lt;keyword&gt;B7-H1 Antigen/genetics&lt;/keyword&gt;&lt;keyword&gt;*Cluster Analysis&lt;/keyword&gt;&lt;keyword&gt;Colonic Neoplasms/chemistry/genetics/*pathology&lt;/keyword&gt;&lt;keyword&gt;Computational Biology/*methods&lt;/keyword&gt;&lt;keyword&gt;Female&lt;/keyword&gt;&lt;keyword&gt;Gene Expression Profiling/methods&lt;/keyword&gt;&lt;keyword&gt;Humans&lt;/keyword&gt;&lt;keyword&gt;Immunity/genetics&lt;/keyword&gt;&lt;keyword&gt;Male&lt;/keyword&gt;&lt;keyword&gt;Microsatellite Instability&lt;/keyword&gt;&lt;keyword&gt;Proteomics/methods&lt;/keyword&gt;&lt;keyword&gt;Multiple omics data&lt;/keyword&gt;&lt;keyword&gt;cancer&lt;/keyword&gt;&lt;keyword&gt;clustering&lt;/keyword&gt;&lt;keyword&gt;data analysis&lt;/keyword&gt;&lt;keyword&gt;stratification&lt;/keyword&gt;&lt;/keywords&gt;&lt;dates&gt;&lt;year&gt;2016&lt;/year&gt;&lt;pub-dates&gt;&lt;date&gt;Mar 4&lt;/date&gt;&lt;/pub-dates&gt;&lt;/dates&gt;&lt;isbn&gt;1535-3907 (Electronic)&amp;#xD;1535-3893 (Linking)&lt;/isbn&gt;&lt;accession-num&gt;26653205&lt;/accession-num&gt;&lt;urls&gt;&lt;related-urls&gt;&lt;url&gt;https://www.ncbi.nlm.nih.gov/pubmed/26653205&lt;/url&gt;&lt;/related-urls&gt;&lt;/urls&gt;&lt;electronic-resource-num&gt;10.1021/acs.jproteome.5b00824&lt;/electronic-resource-num&gt;&lt;/record&gt;&lt;/Cite&gt;&lt;/EndNote&gt;</w:instrText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[5]</w:t>
      </w:r>
      <w:r w:rsidRPr="00DC0CCE">
        <w:rPr>
          <w:rFonts w:cs="Arial"/>
        </w:rPr>
        <w:fldChar w:fldCharType="end"/>
      </w:r>
      <w:bookmarkEnd w:id="13"/>
      <w:r w:rsidRPr="00DC0CCE">
        <w:rPr>
          <w:rFonts w:cs="Arial"/>
        </w:rPr>
        <w:t xml:space="preserve"> </w:t>
      </w:r>
      <w:r w:rsidRPr="00B66F4E">
        <w:rPr>
          <w:rFonts w:cs="Arial"/>
        </w:rPr>
        <w:t>introduces</w:t>
      </w:r>
      <w:r w:rsidRPr="00DC0CCE">
        <w:rPr>
          <w:rFonts w:cs="Arial"/>
        </w:rPr>
        <w:t xml:space="preserve"> sparsity by adjusting the soft threshold of non-zero coefficients in the feature vector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p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. </w:t>
      </w:r>
      <w:r w:rsidRPr="00B66F4E">
        <w:rPr>
          <w:rFonts w:cs="Arial"/>
        </w:rPr>
        <w:t>Initially,</w:t>
      </w:r>
      <w:r>
        <w:rPr>
          <w:rFonts w:cs="Arial"/>
        </w:rPr>
        <w:t xml:space="preserve"> </w:t>
      </w:r>
      <w:r>
        <w:rPr>
          <w:rFonts w:cs="Arial" w:hint="eastAsia"/>
        </w:rPr>
        <w:t>t</w:t>
      </w:r>
      <w:r w:rsidRPr="00DC0CCE">
        <w:rPr>
          <w:rFonts w:cs="Arial"/>
        </w:rPr>
        <w:t>he algorithm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estimates the latent variable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</w:t>
      </w:r>
      <w:r>
        <w:rPr>
          <w:rFonts w:cs="Arial"/>
        </w:rPr>
        <w:t>for</w:t>
      </w:r>
      <w:r w:rsidRPr="00DC0CCE">
        <w:rPr>
          <w:rFonts w:cs="Arial"/>
        </w:rPr>
        <w:t xml:space="preserve"> each omics data</w:t>
      </w:r>
      <w:r>
        <w:rPr>
          <w:rFonts w:cs="Arial"/>
        </w:rPr>
        <w:t>set</w:t>
      </w:r>
      <w:r w:rsidRPr="00DC0CCE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</w:t>
      </w:r>
      <w:r w:rsidRPr="00B66F4E">
        <w:rPr>
          <w:rFonts w:cs="Arial"/>
        </w:rPr>
        <w:t>through</w:t>
      </w:r>
      <w:r w:rsidRPr="00DC0CCE">
        <w:rPr>
          <w:rFonts w:cs="Arial"/>
        </w:rPr>
        <w:t xml:space="preserve"> consensus principal component analysis, and </w:t>
      </w:r>
      <w:r w:rsidRPr="00B66F4E">
        <w:rPr>
          <w:rFonts w:cs="Arial"/>
        </w:rPr>
        <w:t>subsequently</w:t>
      </w:r>
      <w:r w:rsidRPr="00DC0CCE">
        <w:rPr>
          <w:rFonts w:cs="Arial"/>
        </w:rPr>
        <w:t xml:space="preserve"> calculates the joint latent variable </w:t>
      </w:r>
      <m:oMath>
        <m:r>
          <w:rPr>
            <w:rFonts w:ascii="Cambria Math" w:hAnsi="Cambria Math" w:cs="Arial"/>
          </w:rPr>
          <m:t>t</m:t>
        </m:r>
      </m:oMath>
      <w:r w:rsidRPr="00DC0CCE">
        <w:rPr>
          <w:rFonts w:cs="Arial"/>
        </w:rPr>
        <w:t xml:space="preserve">. To </w:t>
      </w:r>
      <w:r w:rsidRPr="00B66F4E">
        <w:rPr>
          <w:rFonts w:cs="Arial"/>
        </w:rPr>
        <w:t>establish</w:t>
      </w:r>
      <w:r w:rsidRPr="00DC0CCE">
        <w:rPr>
          <w:rFonts w:cs="Arial"/>
        </w:rPr>
        <w:t xml:space="preserve"> the joint variable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space, the algorithm maximizes the correlation between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and </w:t>
      </w:r>
      <m:oMath>
        <m:r>
          <w:rPr>
            <w:rFonts w:ascii="Cambria Math" w:hAnsi="Cambria Math" w:cs="Arial"/>
          </w:rPr>
          <m:t>t</m:t>
        </m:r>
      </m:oMath>
      <w:r w:rsidRPr="00DC0CCE">
        <w:rPr>
          <w:rFonts w:cs="Arial"/>
        </w:rPr>
        <w:t>.</w:t>
      </w:r>
      <w:r>
        <w:rPr>
          <w:rFonts w:cs="Arial"/>
        </w:rPr>
        <w:t xml:space="preserve"> </w:t>
      </w:r>
      <w:r w:rsidRPr="00B66F4E">
        <w:rPr>
          <w:rFonts w:cs="Arial"/>
        </w:rPr>
        <w:t>Ultimately</w:t>
      </w:r>
      <w:r>
        <w:rPr>
          <w:rFonts w:cs="Arial"/>
        </w:rPr>
        <w:t xml:space="preserve">, </w:t>
      </w:r>
      <w:r w:rsidRPr="00DC0CCE">
        <w:rPr>
          <w:rFonts w:cs="Arial"/>
        </w:rPr>
        <w:t xml:space="preserve">subtype identification is </w:t>
      </w:r>
      <w:r w:rsidRPr="00B66F4E">
        <w:rPr>
          <w:rFonts w:cs="Arial"/>
        </w:rPr>
        <w:t>carried out</w:t>
      </w:r>
      <w:r w:rsidRPr="00DC0CCE">
        <w:rPr>
          <w:rFonts w:cs="Arial"/>
        </w:rPr>
        <w:t xml:space="preserve"> based on </w:t>
      </w:r>
      <m:oMath>
        <m:r>
          <w:rPr>
            <w:rFonts w:ascii="Cambria Math" w:hAnsi="Cambria Math" w:cs="Arial"/>
          </w:rPr>
          <m:t>t</m:t>
        </m:r>
      </m:oMath>
      <w:r>
        <w:rPr>
          <w:rFonts w:cs="Arial"/>
        </w:rPr>
        <w:t xml:space="preserve">, </w:t>
      </w:r>
      <w:r w:rsidRPr="00B66F4E">
        <w:rPr>
          <w:rFonts w:cs="Arial"/>
        </w:rPr>
        <w:t>employing</w:t>
      </w:r>
      <w:r w:rsidRPr="00DC0CCE">
        <w:rPr>
          <w:rFonts w:cs="Arial"/>
        </w:rPr>
        <w:t xml:space="preserve"> traditional clustering algorithms </w:t>
      </w:r>
      <w:r w:rsidRPr="00B66F4E">
        <w:rPr>
          <w:rFonts w:cs="Arial"/>
        </w:rPr>
        <w:t>such as</w:t>
      </w:r>
      <w:r w:rsidRPr="00DC0CCE">
        <w:rPr>
          <w:rFonts w:cs="Arial"/>
        </w:rPr>
        <w:t xml:space="preserve"> k-means clustering or consensus clustering.</w:t>
      </w:r>
    </w:p>
    <w:p w14:paraId="6761FDC1" w14:textId="6ED71B27" w:rsidR="00165FED" w:rsidRDefault="00165FED" w:rsidP="00852E86">
      <w:pPr>
        <w:spacing w:beforeLines="0" w:before="0"/>
        <w:rPr>
          <w:rFonts w:cs="Arial"/>
          <w:iCs/>
        </w:rPr>
      </w:pPr>
      <w:r w:rsidRPr="00117109">
        <w:rPr>
          <w:rFonts w:cs="Arial"/>
        </w:rPr>
        <w:t>Integrative non-negative matrix factorization (</w:t>
      </w:r>
      <w:proofErr w:type="spellStart"/>
      <w:r w:rsidRPr="00117109">
        <w:rPr>
          <w:rFonts w:cs="Arial"/>
        </w:rPr>
        <w:t>intNMF</w:t>
      </w:r>
      <w:proofErr w:type="spellEnd"/>
      <w:r w:rsidRPr="00117109">
        <w:rPr>
          <w:rFonts w:cs="Arial"/>
        </w:rPr>
        <w:t>)</w:t>
      </w:r>
      <w:bookmarkStart w:id="14" w:name="_Hlk154231489"/>
      <w:r w:rsidRPr="00DC0CCE"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&lt;EndNote&gt;&lt;Cite&gt;&lt;Author&gt;Chalise&lt;/Author&gt;&lt;Year&gt;2017&lt;/Year&gt;&lt;RecNum&gt;189&lt;/RecNum&gt;&lt;DisplayText&gt;[6]&lt;/DisplayText&gt;&lt;record&gt;&lt;rec-number&gt;189&lt;/rec-number&gt;&lt;foreign-keys&gt;&lt;key app="EN" db-id="fp92ftfrgsv9tker0e7xwpdb5zzfs2e92e2w" timestamp="1669171546"&gt;189&lt;/key&gt;&lt;/foreign-keys&gt;&lt;ref-type name="Journal Article"&gt;17&lt;/ref-type&gt;&lt;contributors&gt;&lt;authors&gt;&lt;author&gt;Chalise, P.&lt;/author&gt;&lt;author&gt;Fridley, B. L.&lt;/author&gt;&lt;/authors&gt;&lt;/contributors&gt;&lt;auth-address&gt;Department of Biostatistics, University of Kansas Medical Center, Kansas City, Kansas, United States of America.&amp;#xD;Department of Biostatistics and Bioinformatics, Moffitt Cancer Center, Tampa, Florida, United States of America.&lt;/auth-address&gt;&lt;titles&gt;&lt;title&gt;Integrative clustering of multi-level &amp;apos;omic data based on non-negative matrix factorization algorithm&lt;/title&gt;&lt;secondary-title&gt;PLoS One&lt;/secondary-title&gt;&lt;/titles&gt;&lt;periodical&gt;&lt;full-title&gt;PLoS One&lt;/full-title&gt;&lt;/periodical&gt;&lt;pages&gt;e0176278&lt;/pages&gt;&lt;volume&gt;12&lt;/volume&gt;&lt;number&gt;5&lt;/number&gt;&lt;edition&gt;2017/05/02&lt;/edition&gt;&lt;keywords&gt;&lt;keyword&gt;*Algorithms&lt;/keyword&gt;&lt;keyword&gt;Breast Neoplasms/classification/genetics/metabolism&lt;/keyword&gt;&lt;keyword&gt;Cluster Analysis&lt;/keyword&gt;&lt;keyword&gt;Computational Biology/*methods&lt;/keyword&gt;&lt;keyword&gt;Computer Simulation&lt;/keyword&gt;&lt;keyword&gt;DNA Copy Number Variations&lt;/keyword&gt;&lt;keyword&gt;DNA Methylation/physiology&lt;/keyword&gt;&lt;keyword&gt;Databases, Genetic&lt;/keyword&gt;&lt;keyword&gt;Gene Expression/physiology&lt;/keyword&gt;&lt;keyword&gt;Glioblastoma/classification/genetics/metabolism&lt;/keyword&gt;&lt;keyword&gt;Humans&lt;/keyword&gt;&lt;keyword&gt;MicroRNAs/metabolism&lt;/keyword&gt;&lt;keyword&gt;RNA, Messenger/metabolism&lt;/keyword&gt;&lt;keyword&gt;Software&lt;/keyword&gt;&lt;/keywords&gt;&lt;dates&gt;&lt;year&gt;2017&lt;/year&gt;&lt;/dates&gt;&lt;isbn&gt;1932-6203 (Electronic)&amp;#xD;1932-6203 (Linking)&lt;/isbn&gt;&lt;accession-num&gt;28459819&lt;/accession-num&gt;&lt;urls&gt;&lt;related-urls&gt;&lt;url&gt;https://www.ncbi.nlm.nih.gov/pubmed/28459819&lt;/url&gt;&lt;/related-urls&gt;&lt;/urls&gt;&lt;custom2&gt;PMC5411077&lt;/custom2&gt;&lt;electronic-resource-num&gt;10.1371/journal.pone.0176278&lt;/electronic-resource-num&gt;&lt;/record&gt;&lt;/Cite&gt;&lt;/EndNote&gt;</w:instrText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[6]</w:t>
      </w:r>
      <w:r w:rsidRPr="00DC0CCE">
        <w:rPr>
          <w:rFonts w:cs="Arial"/>
        </w:rPr>
        <w:fldChar w:fldCharType="end"/>
      </w:r>
      <w:bookmarkEnd w:id="14"/>
      <w:r w:rsidRPr="00DC0CCE">
        <w:rPr>
          <w:rFonts w:cs="Arial"/>
        </w:rPr>
        <w:t xml:space="preserve"> is an extension of non-negative matrix factorization (NMF)</w:t>
      </w:r>
      <w:r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&lt;EndNote&gt;&lt;Cite&gt;&lt;Author&gt;Lee&lt;/Author&gt;&lt;Year&gt;1999&lt;/Year&gt;&lt;RecNum&gt;218&lt;/RecNum&gt;&lt;DisplayText&gt;[7]&lt;/DisplayText&gt;&lt;record&gt;&lt;rec-number&gt;218&lt;/rec-number&gt;&lt;foreign-keys&gt;&lt;key app="EN" db-id="fp92ftfrgsv9tker0e7xwpdb5zzfs2e92e2w" timestamp="1676880578"&gt;218&lt;/key&gt;&lt;/foreign-keys&gt;&lt;ref-type name="Journal Article"&gt;17&lt;/ref-type&gt;&lt;contributors&gt;&lt;authors&gt;&lt;author&gt;Lee, D. D.&lt;/author&gt;&lt;author&gt;Seung, H. S.&lt;/author&gt;&lt;/authors&gt;&lt;/contributors&gt;&lt;auth-address&gt;Bell Laboratories, Lucent Technologies, Murray Hill, New Jersey 07974, USA.&lt;/auth-address&gt;&lt;titles&gt;&lt;title&gt;Learning the parts of objects by non-negative matrix factorization&lt;/title&gt;&lt;secondary-title&gt;Nature&lt;/secondary-title&gt;&lt;/titles&gt;&lt;periodical&gt;&lt;full-title&gt;Nature&lt;/full-title&gt;&lt;/periodical&gt;&lt;pages&gt;788-91&lt;/pages&gt;&lt;volume&gt;401&lt;/volume&gt;&lt;number&gt;6755&lt;/number&gt;&lt;edition&gt;1999/11/05&lt;/edition&gt;&lt;keywords&gt;&lt;keyword&gt;*Algorithms&lt;/keyword&gt;&lt;keyword&gt;Face&lt;/keyword&gt;&lt;keyword&gt;Humans&lt;/keyword&gt;&lt;keyword&gt;*Learning&lt;/keyword&gt;&lt;keyword&gt;Models, Neurological&lt;/keyword&gt;&lt;keyword&gt;Perception/physiology&lt;/keyword&gt;&lt;keyword&gt;Semantics&lt;/keyword&gt;&lt;/keywords&gt;&lt;dates&gt;&lt;year&gt;1999&lt;/year&gt;&lt;pub-dates&gt;&lt;date&gt;Oct 21&lt;/date&gt;&lt;/pub-dates&gt;&lt;/dates&gt;&lt;isbn&gt;0028-0836 (Print)&amp;#xD;0028-0836 (Linking)&lt;/isbn&gt;&lt;accession-num&gt;10548103&lt;/accession-num&gt;&lt;urls&gt;&lt;related-urls&gt;&lt;url&gt;https://www.ncbi.nlm.nih.gov/pubmed/10548103&lt;/url&gt;&lt;/related-urls&gt;&lt;/urls&gt;&lt;electronic-resource-num&gt;10.1038/44565&lt;/electronic-resource-num&gt;&lt;/record&gt;&lt;/Cite&gt;&lt;/EndNote&gt;</w:instrText>
      </w:r>
      <w:r>
        <w:rPr>
          <w:rFonts w:cs="Arial"/>
        </w:rPr>
        <w:fldChar w:fldCharType="separate"/>
      </w:r>
      <w:r w:rsidR="007F4463">
        <w:rPr>
          <w:rFonts w:cs="Arial"/>
          <w:noProof/>
        </w:rPr>
        <w:t>[7]</w:t>
      </w:r>
      <w:r>
        <w:rPr>
          <w:rFonts w:cs="Arial"/>
        </w:rPr>
        <w:fldChar w:fldCharType="end"/>
      </w:r>
      <w:r w:rsidRPr="00DC0CCE">
        <w:rPr>
          <w:rFonts w:cs="Arial"/>
        </w:rPr>
        <w:t xml:space="preserve"> </w:t>
      </w:r>
      <w:r w:rsidRPr="00542BA7">
        <w:rPr>
          <w:rFonts w:cs="Arial"/>
        </w:rPr>
        <w:t>applied to multi-omics data</w:t>
      </w:r>
      <w:r w:rsidRPr="00DC0CCE">
        <w:rPr>
          <w:rFonts w:cs="Arial"/>
        </w:rPr>
        <w:t xml:space="preserve">. </w:t>
      </w:r>
      <w:r w:rsidRPr="00542BA7">
        <w:rPr>
          <w:rFonts w:cs="Arial"/>
        </w:rPr>
        <w:t xml:space="preserve">NMF aims to </w:t>
      </w:r>
      <w:r w:rsidRPr="00DC0CCE">
        <w:rPr>
          <w:rFonts w:cs="Arial"/>
        </w:rPr>
        <w:t>provide</w:t>
      </w:r>
      <w:r w:rsidRPr="00542BA7">
        <w:rPr>
          <w:rFonts w:cs="Arial"/>
        </w:rPr>
        <w:t xml:space="preserve"> a non-negative matrix that approximates</w:t>
      </w:r>
      <w:r w:rsidRPr="00DC0CCE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</m:sSub>
        <m:r>
          <w:rPr>
            <w:rFonts w:ascii="Cambria Math" w:hAnsi="Cambria Math" w:cs="Arial"/>
          </w:rPr>
          <m:t>≈W</m:t>
        </m:r>
        <w:bookmarkStart w:id="15" w:name="OLE_LINK30"/>
        <w:bookmarkStart w:id="16" w:name="OLE_LINK31"/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</m:sSub>
      </m:oMath>
      <w:bookmarkEnd w:id="15"/>
      <w:bookmarkEnd w:id="16"/>
      <w:r w:rsidRPr="00DC0CCE">
        <w:rPr>
          <w:rFonts w:cs="Arial"/>
        </w:rPr>
        <w:t xml:space="preserve">. Then, the objective function </w:t>
      </w:r>
      <m:oMath>
        <m:r>
          <w:rPr>
            <w:rFonts w:ascii="Cambria Math" w:hAnsi="Cambria Math" w:cs="Arial"/>
          </w:rPr>
          <m:t>∥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</m:sSub>
        <m:r>
          <w:rPr>
            <w:rFonts w:ascii="Cambria Math" w:hAnsi="Cambria Math" w:cs="Arial"/>
          </w:rPr>
          <m:t>-WH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∥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</m:oMath>
      <w:r w:rsidRPr="0002551A">
        <w:rPr>
          <w:rFonts w:cs="Arial"/>
          <w:i/>
        </w:rPr>
        <w:t xml:space="preserve"> </w:t>
      </w:r>
      <w:r w:rsidRPr="00DC0CCE">
        <w:rPr>
          <w:rFonts w:cs="Arial"/>
        </w:rPr>
        <w:t xml:space="preserve">is minimized by alternately iterating the basis matrix </w:t>
      </w:r>
      <m:oMath>
        <m:r>
          <w:rPr>
            <w:rFonts w:ascii="Cambria Math" w:hAnsi="Cambria Math" w:cs="Arial"/>
          </w:rPr>
          <m:t>W</m:t>
        </m:r>
      </m:oMath>
      <w:r w:rsidRPr="00DC0CCE">
        <w:rPr>
          <w:rFonts w:cs="Arial"/>
        </w:rPr>
        <w:t xml:space="preserve"> and the coefficient matrix or weight matrix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</m:sSub>
      </m:oMath>
      <w:r w:rsidRPr="00DC0CCE">
        <w:rPr>
          <w:rFonts w:cs="Arial"/>
        </w:rPr>
        <w:t xml:space="preserve">. </w:t>
      </w:r>
      <w:r w:rsidRPr="00542BA7">
        <w:rPr>
          <w:rFonts w:cs="Arial"/>
        </w:rPr>
        <w:t>Ultimately,</w:t>
      </w:r>
      <w:r w:rsidRPr="00DC0CCE">
        <w:rPr>
          <w:rFonts w:cs="Arial"/>
        </w:rPr>
        <w:t xml:space="preserve"> dimensionality reduction of the original matrix </w:t>
      </w:r>
      <w:r w:rsidRPr="00542BA7">
        <w:rPr>
          <w:rFonts w:cs="Arial"/>
        </w:rPr>
        <w:t>is achieved</w:t>
      </w:r>
      <w:r w:rsidRPr="00DC0CCE">
        <w:rPr>
          <w:rFonts w:cs="Arial"/>
        </w:rPr>
        <w:t xml:space="preserve"> by </w:t>
      </w:r>
      <w:r w:rsidRPr="00542BA7">
        <w:rPr>
          <w:rFonts w:cs="Arial"/>
        </w:rPr>
        <w:t>substituting</w:t>
      </w:r>
      <w:r w:rsidRPr="00DC0CCE">
        <w:rPr>
          <w:rFonts w:cs="Arial"/>
        </w:rPr>
        <w:t xml:space="preserve"> </w:t>
      </w:r>
      <w:r>
        <w:rPr>
          <w:rFonts w:cs="Arial"/>
        </w:rPr>
        <w:t>it</w:t>
      </w:r>
      <w:r w:rsidRPr="00DC0CCE">
        <w:rPr>
          <w:rFonts w:cs="Arial"/>
        </w:rPr>
        <w:t xml:space="preserve"> with the coefficient matrix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</m:sSub>
      </m:oMath>
      <w:r w:rsidRPr="00DC0CCE">
        <w:rPr>
          <w:rFonts w:cs="Arial"/>
          <w:iCs/>
        </w:rPr>
        <w:t xml:space="preserve">. IntNMF </w:t>
      </w:r>
      <w:r w:rsidRPr="00542BA7">
        <w:rPr>
          <w:rFonts w:cs="Arial"/>
          <w:iCs/>
        </w:rPr>
        <w:t>introduces</w:t>
      </w:r>
      <w:r w:rsidRPr="00DC0CCE">
        <w:rPr>
          <w:rFonts w:cs="Arial"/>
          <w:iCs/>
        </w:rPr>
        <w:t xml:space="preserve"> the parameter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θ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  <w:iCs/>
        </w:rPr>
        <w:t xml:space="preserve"> based on NMF</w:t>
      </w:r>
      <w:r>
        <w:rPr>
          <w:rFonts w:cs="Arial"/>
          <w:iCs/>
        </w:rPr>
        <w:t xml:space="preserve"> </w:t>
      </w:r>
      <w:r w:rsidRPr="00542BA7">
        <w:rPr>
          <w:rFonts w:cs="Arial"/>
          <w:iCs/>
        </w:rPr>
        <w:t>to regulate</w:t>
      </w:r>
      <w:r w:rsidRPr="00DC0CCE">
        <w:rPr>
          <w:rFonts w:cs="Arial"/>
          <w:iCs/>
        </w:rPr>
        <w:t xml:space="preserve"> the weight of </w:t>
      </w:r>
      <w:r w:rsidRPr="00542BA7">
        <w:rPr>
          <w:rFonts w:cs="Arial"/>
          <w:iCs/>
        </w:rPr>
        <w:t>individual</w:t>
      </w:r>
      <w:r w:rsidRPr="00DC0CCE">
        <w:rPr>
          <w:rFonts w:cs="Arial"/>
          <w:iCs/>
        </w:rPr>
        <w:t xml:space="preserve"> omics data </w:t>
      </w:r>
      <w:r>
        <w:rPr>
          <w:rFonts w:cs="Arial"/>
          <w:iCs/>
        </w:rPr>
        <w:t>for</w:t>
      </w:r>
      <w:r w:rsidRPr="00DC0CCE">
        <w:rPr>
          <w:rFonts w:cs="Arial"/>
          <w:iCs/>
        </w:rPr>
        <w:t xml:space="preserve"> multi-omics integration analysis. The objective function </w:t>
      </w:r>
      <w:r>
        <w:rPr>
          <w:rFonts w:cs="Arial"/>
          <w:iCs/>
        </w:rPr>
        <w:t xml:space="preserve">for </w:t>
      </w:r>
      <w:proofErr w:type="spellStart"/>
      <w:r w:rsidRPr="00DC0CCE">
        <w:rPr>
          <w:rFonts w:cs="Arial"/>
          <w:iCs/>
        </w:rPr>
        <w:t>intNMF</w:t>
      </w:r>
      <w:proofErr w:type="spellEnd"/>
      <w:r w:rsidRPr="00DC0CCE">
        <w:rPr>
          <w:rFonts w:cs="Arial"/>
          <w:iCs/>
        </w:rPr>
        <w:t xml:space="preserve"> is</w:t>
      </w:r>
      <w:r>
        <w:rPr>
          <w:rFonts w:cs="Arial"/>
          <w:iCs/>
        </w:rPr>
        <w:t xml:space="preserve"> as follows</w:t>
      </w:r>
      <w:r w:rsidRPr="00DC0CCE">
        <w:rPr>
          <w:rFonts w:cs="Arial"/>
          <w:iCs/>
        </w:rPr>
        <w:t>:</w:t>
      </w:r>
    </w:p>
    <w:p w14:paraId="3550C91A" w14:textId="77777777" w:rsidR="00165FED" w:rsidRPr="0002551A" w:rsidRDefault="00000000" w:rsidP="00852E86">
      <w:pPr>
        <w:spacing w:beforeLines="0" w:before="0"/>
        <w:rPr>
          <w:rFonts w:cs="Arial"/>
          <w:i/>
          <w:iCs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Q</m:t>
              </m:r>
            </m:e>
            <m:sub>
              <m:r>
                <w:rPr>
                  <w:rFonts w:ascii="Cambria Math" w:hAnsi="Cambria Math" w:cs="Arial"/>
                </w:rPr>
                <m:t>W</m:t>
              </m:r>
            </m:sub>
          </m:sSub>
          <m:r>
            <w:rPr>
              <w:rFonts w:ascii="Cambria Math" w:hAnsi="Cambria Math" w:cs="Arial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argmin</m:t>
              </m:r>
            </m:e>
            <m:sub>
              <m:r>
                <w:rPr>
                  <w:rFonts w:ascii="Cambria Math" w:hAnsi="Cambria Math" w:cs="Arial"/>
                </w:rPr>
                <m:t>W</m:t>
              </m:r>
            </m:sub>
          </m:sSub>
          <m:r>
            <w:rPr>
              <w:rFonts w:ascii="Cambria Math" w:hAnsi="Cambria Math" w:cs="Arial"/>
            </w:rPr>
            <m:t>⁡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Arial"/>
                  <w:i/>
                  <w:iCs/>
                </w:rPr>
              </m:ctrlPr>
            </m:naryPr>
            <m:sub>
              <m:r>
                <w:rPr>
                  <w:rFonts w:ascii="Cambria Math" w:hAnsi="Cambria Math" w:cs="Arial"/>
                </w:rPr>
                <m:t>i=1</m:t>
              </m:r>
            </m:sub>
            <m:sup>
              <m:r>
                <w:rPr>
                  <w:rFonts w:ascii="Cambria Math" w:hAnsi="Cambria Math" w:cs="Arial"/>
                </w:rPr>
                <m:t>m</m:t>
              </m:r>
            </m:sup>
            <m:e>
              <m:r>
                <w:rPr>
                  <w:rFonts w:ascii="Cambria Math" w:hAnsi="Cambria Math" w:cs="Arial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θ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d>
                <m:dPr>
                  <m:begChr m:val="∥"/>
                  <m:endChr m:val="∥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Arial"/>
                    </w:rPr>
                    <m:t>-W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Arial"/>
                </w:rPr>
                <m:t>2</m:t>
              </m:r>
            </m:sub>
          </m:sSub>
          <m:r>
            <w:rPr>
              <w:rFonts w:ascii="Cambria Math" w:hAnsi="Cambria Math" w:cs="Arial"/>
            </w:rPr>
            <m:t>W≥0</m:t>
          </m:r>
        </m:oMath>
      </m:oMathPara>
    </w:p>
    <w:p w14:paraId="773FCB2D" w14:textId="78C82348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 w:rsidRPr="00117109">
        <w:rPr>
          <w:rFonts w:cs="Arial"/>
        </w:rPr>
        <w:t>Multiple co-inertia analysis (MCIA)</w:t>
      </w:r>
      <w:bookmarkStart w:id="17" w:name="_Hlk154231496"/>
      <w:r w:rsidRPr="00DC0CCE"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&lt;EndNote&gt;&lt;Cite&gt;&lt;Author&gt;Meng&lt;/Author&gt;&lt;Year&gt;2014&lt;/Year&gt;&lt;RecNum&gt;191&lt;/RecNum&gt;&lt;DisplayText&gt;[8]&lt;/DisplayText&gt;&lt;record&gt;&lt;rec-number&gt;191&lt;/rec-number&gt;&lt;foreign-keys&gt;&lt;key app="EN" db-id="fp92ftfrgsv9tker0e7xwpdb5zzfs2e92e2w" timestamp="1669171776"&gt;191&lt;/key&gt;&lt;/foreign-keys&gt;&lt;ref-type name="Journal Article"&gt;17&lt;/ref-type&gt;&lt;contributors&gt;&lt;authors&gt;&lt;author&gt;Meng, C.&lt;/author&gt;&lt;author&gt;Kuster, B.&lt;/author&gt;&lt;author&gt;Culhane, A. C.&lt;/author&gt;&lt;author&gt;Gholami, A. M.&lt;/author&gt;&lt;/authors&gt;&lt;/contributors&gt;&lt;auth-address&gt;Chair of Proteomics and Bioanalytics, Technische Universitat Munchen, Freising, Germany. aedin@jimmy.harvard.edu.&lt;/auth-address&gt;&lt;titles&gt;&lt;title&gt;A multivariate approach to the integration of multi-omics datasets&lt;/title&gt;&lt;secondary-title&gt;BMC Bioinformatics&lt;/secondary-title&gt;&lt;/titles&gt;&lt;periodical&gt;&lt;full-title&gt;BMC Bioinformatics&lt;/full-title&gt;&lt;/periodical&gt;&lt;pages&gt;162&lt;/pages&gt;&lt;volume&gt;15&lt;/volume&gt;&lt;edition&gt;2014/06/03&lt;/edition&gt;&lt;keywords&gt;&lt;keyword&gt;Biomarkers, Tumor/analysis&lt;/keyword&gt;&lt;keyword&gt;Cell Line, Tumor&lt;/keyword&gt;&lt;keyword&gt;Female&lt;/keyword&gt;&lt;keyword&gt;Genomics/*methods&lt;/keyword&gt;&lt;keyword&gt;High-Throughput Nucleotide Sequencing/*methods&lt;/keyword&gt;&lt;keyword&gt;Humans&lt;/keyword&gt;&lt;keyword&gt;Ovarian Neoplasms/chemistry/genetics&lt;/keyword&gt;&lt;keyword&gt;Proteome/genetics&lt;/keyword&gt;&lt;/keywords&gt;&lt;dates&gt;&lt;year&gt;2014&lt;/year&gt;&lt;pub-dates&gt;&lt;date&gt;May 29&lt;/date&gt;&lt;/pub-dates&gt;&lt;/dates&gt;&lt;isbn&gt;1471-2105 (Electronic)&amp;#xD;1471-2105 (Linking)&lt;/isbn&gt;&lt;accession-num&gt;24884486&lt;/accession-num&gt;&lt;urls&gt;&lt;related-urls&gt;&lt;url&gt;https://www.ncbi.nlm.nih.gov/pubmed/24884486&lt;/url&gt;&lt;/related-urls&gt;&lt;/urls&gt;&lt;custom2&gt;PMC4053266&lt;/custom2&gt;&lt;electronic-resource-num&gt;10.1186/1471-2105-15-162&lt;/electronic-resource-num&gt;&lt;/record&gt;&lt;/Cite&gt;&lt;/EndNote&gt;</w:instrText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[8]</w:t>
      </w:r>
      <w:r w:rsidRPr="00DC0CCE">
        <w:rPr>
          <w:rFonts w:cs="Arial"/>
        </w:rPr>
        <w:fldChar w:fldCharType="end"/>
      </w:r>
      <w:bookmarkEnd w:id="17"/>
      <w:r w:rsidRPr="00DC0CCE">
        <w:rPr>
          <w:rFonts w:cs="Arial"/>
        </w:rPr>
        <w:t xml:space="preserve"> is an extension of co-inertia analysis (CoIA) </w:t>
      </w:r>
      <w:r w:rsidRPr="00B66F4E">
        <w:rPr>
          <w:rFonts w:cs="Arial"/>
        </w:rPr>
        <w:t>adapted for</w:t>
      </w:r>
      <w:r w:rsidRPr="00DC0CCE">
        <w:rPr>
          <w:rFonts w:cs="Arial"/>
        </w:rPr>
        <w:t xml:space="preserve"> multi-omics data.</w:t>
      </w:r>
      <w:r>
        <w:rPr>
          <w:rFonts w:cs="Arial" w:hint="eastAsia"/>
        </w:rPr>
        <w:t xml:space="preserve"> </w:t>
      </w:r>
      <w:r w:rsidRPr="00AE6FC0">
        <w:rPr>
          <w:rFonts w:cs="Arial"/>
        </w:rPr>
        <w:t xml:space="preserve">CoIA is a multivariate statistical and ranking method that </w:t>
      </w:r>
      <w:r w:rsidRPr="00AE6FC0">
        <w:rPr>
          <w:rFonts w:cs="Arial"/>
        </w:rPr>
        <w:lastRenderedPageBreak/>
        <w:t>calculates the covariance matrix of the intersection between two datasets, identifies synergy structures, and projects the variables from both datasets onto a common space (Co-inertia plane)</w:t>
      </w:r>
      <w:r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&lt;EndNote&gt;&lt;Cite&gt;&lt;Author&gt;DOLÉDEC&lt;/Author&gt;&lt;Year&gt;1994&lt;/Year&gt;&lt;RecNum&gt;195&lt;/RecNum&gt;&lt;DisplayText&gt;[9]&lt;/DisplayText&gt;&lt;record&gt;&lt;rec-number&gt;195&lt;/rec-number&gt;&lt;foreign-keys&gt;&lt;key app="EN" db-id="fp92ftfrgsv9tker0e7xwpdb5zzfs2e92e2w" timestamp="1669258413"&gt;195&lt;/key&gt;&lt;/foreign-keys&gt;&lt;ref-type name="Journal Article"&gt;17&lt;/ref-type&gt;&lt;contributors&gt;&lt;authors&gt;&lt;author&gt;DOLÉDEC, SYLVAIN&lt;/author&gt;&lt;author&gt;CHESSEL, DANIEL&lt;/author&gt;&lt;/authors&gt;&lt;/contributors&gt;&lt;titles&gt;&lt;title&gt;Co-inertia analysis: an alternative method for studying species–environment relationships&lt;/title&gt;&lt;secondary-title&gt;Freshwater Biology&lt;/secondary-title&gt;&lt;/titles&gt;&lt;periodical&gt;&lt;full-title&gt;Freshwater Biology&lt;/full-title&gt;&lt;/periodical&gt;&lt;pages&gt;277-294&lt;/pages&gt;&lt;volume&gt;31&lt;/volume&gt;&lt;number&gt;3&lt;/number&gt;&lt;dates&gt;&lt;year&gt;1994&lt;/year&gt;&lt;/dates&gt;&lt;isbn&gt;0046-5070&lt;/isbn&gt;&lt;urls&gt;&lt;related-urls&gt;&lt;url&gt;https://onlinelibrary.wiley.com/doi/abs/10.1111/j.1365-2427.1994.tb01741.x&lt;/url&gt;&lt;/related-urls&gt;&lt;/urls&gt;&lt;electronic-resource-num&gt;https://doi.org/10.1111/j.1365-2427.1994.tb01741.x&lt;/electronic-resource-num&gt;&lt;/record&gt;&lt;/Cite&gt;&lt;/EndNote&gt;</w:instrText>
      </w:r>
      <w:r>
        <w:rPr>
          <w:rFonts w:cs="Arial"/>
        </w:rPr>
        <w:fldChar w:fldCharType="separate"/>
      </w:r>
      <w:r w:rsidR="007F4463">
        <w:rPr>
          <w:rFonts w:cs="Arial"/>
          <w:noProof/>
        </w:rPr>
        <w:t>[9]</w:t>
      </w:r>
      <w:r>
        <w:rPr>
          <w:rFonts w:cs="Arial"/>
        </w:rPr>
        <w:fldChar w:fldCharType="end"/>
      </w:r>
      <w:r w:rsidRPr="00AE6FC0">
        <w:rPr>
          <w:rFonts w:cs="Arial"/>
        </w:rPr>
        <w:t>.</w:t>
      </w:r>
      <w:r>
        <w:rPr>
          <w:rFonts w:cs="Arial" w:hint="eastAsia"/>
        </w:rPr>
        <w:t xml:space="preserve"> </w:t>
      </w:r>
      <w:r w:rsidRPr="00AE6FC0">
        <w:rPr>
          <w:rFonts w:cs="Arial"/>
        </w:rPr>
        <w:t>MCIA comprises two steps</w:t>
      </w:r>
      <w:r w:rsidRPr="00DC0CCE">
        <w:rPr>
          <w:rFonts w:cs="Arial"/>
        </w:rPr>
        <w:t>.</w:t>
      </w:r>
      <w:r>
        <w:rPr>
          <w:rFonts w:cs="Arial"/>
        </w:rPr>
        <w:t xml:space="preserve"> </w:t>
      </w:r>
      <w:r w:rsidRPr="00AE6FC0">
        <w:rPr>
          <w:rFonts w:cs="Arial"/>
        </w:rPr>
        <w:t>Initially</w:t>
      </w:r>
      <w:r w:rsidRPr="00DC0CCE">
        <w:rPr>
          <w:rFonts w:cs="Arial"/>
        </w:rPr>
        <w:t xml:space="preserve">, dimension-reduction method </w:t>
      </w:r>
      <w:r w:rsidRPr="00AE6FC0">
        <w:rPr>
          <w:rFonts w:cs="Arial"/>
        </w:rPr>
        <w:t>such as</w:t>
      </w:r>
      <w:r w:rsidRPr="00DC0CCE">
        <w:rPr>
          <w:rFonts w:cs="Arial"/>
        </w:rPr>
        <w:t xml:space="preserve"> principal component analysis </w:t>
      </w:r>
      <w:r>
        <w:rPr>
          <w:rFonts w:cs="Arial"/>
        </w:rPr>
        <w:t xml:space="preserve">is </w:t>
      </w:r>
      <w:r w:rsidRPr="00AE6FC0">
        <w:rPr>
          <w:rFonts w:cs="Arial"/>
        </w:rPr>
        <w:t>applied to each omics dataset</w:t>
      </w:r>
      <w:r w:rsidRPr="00DC0CCE">
        <w:rPr>
          <w:rFonts w:cs="Arial"/>
        </w:rPr>
        <w:t xml:space="preserve"> to </w:t>
      </w:r>
      <w:r w:rsidRPr="00AE6FC0">
        <w:rPr>
          <w:rFonts w:cs="Arial"/>
        </w:rPr>
        <w:t>transform</w:t>
      </w:r>
      <w:r w:rsidRPr="00DC0CCE">
        <w:rPr>
          <w:rFonts w:cs="Arial"/>
        </w:rPr>
        <w:t xml:space="preserve"> the data into comparable low-dimensional matrices. </w:t>
      </w:r>
      <w:r w:rsidRPr="00AE6FC0">
        <w:rPr>
          <w:rFonts w:cs="Arial"/>
        </w:rPr>
        <w:t>Subsequently,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multiple CoIA is </w:t>
      </w:r>
      <w:r w:rsidRPr="00AE6FC0">
        <w:rPr>
          <w:rFonts w:cs="Arial"/>
        </w:rPr>
        <w:t>utilized to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maximize the sum of squares of covariance in co-inertia </w:t>
      </w:r>
      <m:oMath>
        <m:r>
          <w:rPr>
            <w:rFonts w:ascii="Cambria Math" w:hAnsi="Cambria Math" w:cs="Arial"/>
          </w:rPr>
          <m:t>v</m:t>
        </m:r>
      </m:oMath>
      <w:r w:rsidRPr="00DC0CCE">
        <w:rPr>
          <w:rFonts w:cs="Arial"/>
        </w:rPr>
        <w:t xml:space="preserve"> and dimension-reduced multi-omics data</w:t>
      </w:r>
      <w:r w:rsidRPr="0002551A">
        <w:rPr>
          <w:rFonts w:cs="Arial"/>
          <w:i/>
          <w:iCs/>
        </w:rPr>
        <w:t xml:space="preserve"> </w:t>
      </w:r>
      <w:bookmarkStart w:id="18" w:name="OLE_LINK6"/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 xml:space="preserve"> X</m:t>
            </m:r>
          </m:e>
          <m:sub>
            <m:r>
              <w:rPr>
                <w:rFonts w:ascii="Cambria Math" w:hAnsi="Cambria Math" w:cs="Arial"/>
              </w:rPr>
              <m:t xml:space="preserve">k </m:t>
            </m:r>
          </m:sub>
        </m:sSub>
      </m:oMath>
      <w:bookmarkEnd w:id="18"/>
      <w:r>
        <w:rPr>
          <w:rFonts w:cs="Arial"/>
        </w:rPr>
        <w:t>. T</w:t>
      </w:r>
      <w:r w:rsidRPr="00DC0CCE">
        <w:rPr>
          <w:rFonts w:cs="Arial"/>
        </w:rPr>
        <w:t xml:space="preserve">he co-inertia </w:t>
      </w:r>
      <m:oMath>
        <m:r>
          <w:rPr>
            <w:rFonts w:ascii="Cambria Math" w:hAnsi="Cambria Math" w:cs="Arial"/>
          </w:rPr>
          <m:t>v</m:t>
        </m:r>
      </m:oMath>
      <w:r w:rsidRPr="00DC0CCE">
        <w:rPr>
          <w:rFonts w:cs="Arial"/>
        </w:rPr>
        <w:t xml:space="preserve"> and auxiliary co-inertia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u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are calculated as follows:</w:t>
      </w:r>
    </w:p>
    <w:p w14:paraId="65626A4B" w14:textId="77777777" w:rsidR="00165FED" w:rsidRPr="0002551A" w:rsidRDefault="00165FED" w:rsidP="00852E86">
      <w:pPr>
        <w:spacing w:beforeLines="0" w:before="0"/>
        <w:rPr>
          <w:rFonts w:cs="Arial"/>
          <w:bCs/>
          <w:i/>
        </w:rPr>
      </w:pPr>
      <m:oMathPara>
        <m:oMath>
          <m:r>
            <w:rPr>
              <w:rFonts w:ascii="Cambria Math" w:hAnsi="Cambria Math" w:cs="Arial"/>
            </w:rPr>
            <m:t>f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</w:rPr>
                <m:t>,…,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</w:rPr>
                <m:t>,…,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</w:rPr>
                <m:t>,v</m:t>
              </m:r>
            </m:e>
          </m:d>
          <m:r>
            <w:rPr>
              <w:rFonts w:ascii="Cambria Math" w:hAnsi="Cambria Math" w:cs="Arial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k=1</m:t>
              </m:r>
            </m:sub>
            <m:sup>
              <m:r>
                <w:rPr>
                  <w:rFonts w:ascii="Cambria Math" w:hAnsi="Cambria Math" w:cs="Arial"/>
                </w:rPr>
                <m:t>K</m:t>
              </m:r>
            </m:sup>
            <m:e>
              <m:r>
                <w:rPr>
                  <w:rFonts w:ascii="Cambria Math" w:hAnsi="Cambria Math" w:cs="Arial"/>
                </w:rPr>
                <m:t> </m:t>
              </m:r>
            </m:e>
          </m:nary>
          <w:bookmarkStart w:id="19" w:name="OLE_LINK8"/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w:bookmarkEnd w:id="19"/>
          <m:sSup>
            <m:sSupPr>
              <m:ctrlPr>
                <w:rPr>
                  <w:rFonts w:ascii="Cambria Math" w:hAnsi="Cambria Math" w:cs="Arial"/>
                  <w:i/>
                </w:rPr>
              </m:ctrlPr>
            </m:sSupPr>
            <m:e>
              <m:r>
                <w:rPr>
                  <w:rFonts w:ascii="Cambria Math" w:hAnsi="Cambria Math" w:cs="Arial"/>
                </w:rPr>
                <m:t>cov</m:t>
              </m:r>
            </m:e>
            <m:sup>
              <m:r>
                <w:rPr>
                  <w:rFonts w:ascii="Cambria Math" w:hAnsi="Cambria Math" w:cs="Arial"/>
                </w:rPr>
                <m:t>2</m:t>
              </m:r>
            </m:sup>
          </m:sSup>
          <m:r>
            <w:rPr>
              <w:rFonts w:ascii="Cambria Math" w:hAnsi="Cambria Math" w:cs="Arial"/>
            </w:rPr>
            <m:t>⁡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w:bookmarkStart w:id="20" w:name="OLE_LINK4"/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w:bookmarkEnd w:id="20"/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Q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</w:rPr>
                <m:t>,v</m:t>
              </m:r>
            </m:e>
          </m:d>
        </m:oMath>
      </m:oMathPara>
    </w:p>
    <w:p w14:paraId="0B949D49" w14:textId="77777777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Q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is the diagonal matrix of row weight values </w:t>
      </w:r>
      <w:r>
        <w:rPr>
          <w:rFonts w:cs="Arial"/>
        </w:rPr>
        <w:t>for</w:t>
      </w:r>
      <w:r w:rsidRPr="00DC0CCE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 xml:space="preserve"> X</m:t>
            </m:r>
          </m:e>
          <m:sub>
            <m:r>
              <w:rPr>
                <w:rFonts w:ascii="Cambria Math" w:hAnsi="Cambria Math" w:cs="Arial"/>
              </w:rPr>
              <m:t xml:space="preserve">k </m:t>
            </m:r>
          </m:sub>
        </m:sSub>
      </m:oMath>
      <w:r w:rsidRPr="00DC0CCE">
        <w:rPr>
          <w:rFonts w:cs="Arial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w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 is the weight of each omics data</w:t>
      </w:r>
      <w:r>
        <w:rPr>
          <w:rFonts w:cs="Arial"/>
        </w:rPr>
        <w:t>set</w:t>
      </w:r>
      <w:r w:rsidRPr="00DC0CCE">
        <w:rPr>
          <w:rFonts w:cs="Arial"/>
        </w:rPr>
        <w:t>.</w:t>
      </w:r>
    </w:p>
    <w:p w14:paraId="5F62AB6C" w14:textId="2E56CAC7" w:rsidR="00165FED" w:rsidRPr="0096079B" w:rsidRDefault="00165FED" w:rsidP="00852E86">
      <w:pPr>
        <w:spacing w:beforeLines="0" w:before="0"/>
        <w:ind w:firstLine="0"/>
        <w:rPr>
          <w:b/>
          <w:bCs/>
        </w:rPr>
      </w:pPr>
      <w:r w:rsidRPr="0096079B">
        <w:rPr>
          <w:b/>
          <w:bCs/>
        </w:rPr>
        <w:t xml:space="preserve">Statistical </w:t>
      </w:r>
      <w:bookmarkStart w:id="21" w:name="_Hlk148448464"/>
      <w:r w:rsidRPr="0096079B">
        <w:rPr>
          <w:b/>
          <w:bCs/>
        </w:rPr>
        <w:t>modeling</w:t>
      </w:r>
      <w:bookmarkEnd w:id="21"/>
      <w:r w:rsidRPr="0096079B">
        <w:rPr>
          <w:b/>
          <w:bCs/>
        </w:rPr>
        <w:t xml:space="preserve"> methods</w:t>
      </w:r>
    </w:p>
    <w:p w14:paraId="67572706" w14:textId="77777777" w:rsidR="00165FED" w:rsidRPr="00DC0CCE" w:rsidRDefault="00165FED" w:rsidP="00852E86">
      <w:pPr>
        <w:spacing w:beforeLines="0" w:before="0"/>
        <w:rPr>
          <w:rFonts w:cs="Arial"/>
        </w:rPr>
      </w:pPr>
      <w:r w:rsidRPr="00DC0CCE">
        <w:rPr>
          <w:rFonts w:cs="Arial"/>
        </w:rPr>
        <w:t>Statistical</w:t>
      </w:r>
      <w:r w:rsidRPr="00E44AE4">
        <w:t xml:space="preserve"> </w:t>
      </w:r>
      <w:r w:rsidRPr="00E44AE4">
        <w:rPr>
          <w:rFonts w:cs="Arial"/>
        </w:rPr>
        <w:t>modeling</w:t>
      </w:r>
      <w:r w:rsidRPr="00DC0CCE">
        <w:rPr>
          <w:rFonts w:cs="Arial"/>
        </w:rPr>
        <w:t xml:space="preserve"> methods assume that each omics data</w:t>
      </w:r>
      <w:r>
        <w:rPr>
          <w:rFonts w:cs="Arial"/>
        </w:rPr>
        <w:t>set</w:t>
      </w:r>
      <w:r w:rsidRPr="00DC0CCE">
        <w:rPr>
          <w:rFonts w:cs="Arial"/>
        </w:rPr>
        <w:t xml:space="preserve"> </w:t>
      </w:r>
      <w:r w:rsidRPr="00AE6FC0">
        <w:rPr>
          <w:rFonts w:cs="Arial"/>
        </w:rPr>
        <w:t>comprises</w:t>
      </w:r>
      <w:r>
        <w:rPr>
          <w:rFonts w:cs="Arial"/>
        </w:rPr>
        <w:t xml:space="preserve"> </w:t>
      </w:r>
      <w:r w:rsidRPr="00DC0CCE">
        <w:rPr>
          <w:rFonts w:cs="Arial"/>
        </w:rPr>
        <w:t>distributions</w:t>
      </w:r>
      <w:r>
        <w:rPr>
          <w:rFonts w:cs="Arial"/>
        </w:rPr>
        <w:t xml:space="preserve"> </w:t>
      </w:r>
      <w:r w:rsidRPr="00AE6FC0">
        <w:rPr>
          <w:rFonts w:cs="Arial"/>
        </w:rPr>
        <w:t>associated with</w:t>
      </w:r>
      <w:r>
        <w:rPr>
          <w:rFonts w:cs="Arial"/>
        </w:rPr>
        <w:t xml:space="preserve"> </w:t>
      </w:r>
      <w:r w:rsidRPr="00DC0CCE">
        <w:rPr>
          <w:rFonts w:cs="Arial"/>
        </w:rPr>
        <w:t>potential subgroup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and </w:t>
      </w:r>
      <w:r>
        <w:rPr>
          <w:rFonts w:cs="Arial"/>
        </w:rPr>
        <w:t>model</w:t>
      </w:r>
      <w:r w:rsidRPr="00DC0CCE">
        <w:rPr>
          <w:rFonts w:cs="Arial"/>
        </w:rPr>
        <w:t xml:space="preserve"> the statistical distribution of omics data as a probability distribution.</w:t>
      </w:r>
    </w:p>
    <w:p w14:paraId="1580F463" w14:textId="41B97368" w:rsidR="00165FED" w:rsidRPr="00DC0CCE" w:rsidRDefault="00165FED" w:rsidP="00852E86">
      <w:pPr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t xml:space="preserve">Similar to </w:t>
      </w:r>
      <w:proofErr w:type="spellStart"/>
      <w:r w:rsidRPr="00DC0CCE">
        <w:rPr>
          <w:rFonts w:cs="Arial"/>
        </w:rPr>
        <w:t>intNMF</w:t>
      </w:r>
      <w:proofErr w:type="spellEnd"/>
      <w:r w:rsidRPr="00DC0CCE">
        <w:rPr>
          <w:rFonts w:cs="Arial"/>
        </w:rPr>
        <w:t xml:space="preserve">, </w:t>
      </w:r>
      <w:r w:rsidRPr="00117109">
        <w:rPr>
          <w:rFonts w:cs="Arial"/>
        </w:rPr>
        <w:t xml:space="preserve">Integrative </w:t>
      </w:r>
      <w:proofErr w:type="spellStart"/>
      <w:r w:rsidRPr="00117109">
        <w:rPr>
          <w:rFonts w:cs="Arial"/>
        </w:rPr>
        <w:t>clusterings</w:t>
      </w:r>
      <w:proofErr w:type="spellEnd"/>
      <w:r w:rsidRPr="00117109">
        <w:rPr>
          <w:rFonts w:cs="Arial"/>
        </w:rPr>
        <w:t xml:space="preserve"> in cancer genomic data (</w:t>
      </w:r>
      <w:proofErr w:type="spellStart"/>
      <w:r w:rsidRPr="00117109">
        <w:rPr>
          <w:rFonts w:cs="Arial"/>
        </w:rPr>
        <w:t>iClusterPlus</w:t>
      </w:r>
      <w:proofErr w:type="spellEnd"/>
      <w:r w:rsidRPr="00117109">
        <w:rPr>
          <w:rFonts w:cs="Arial"/>
        </w:rPr>
        <w:t>)</w:t>
      </w:r>
      <w:bookmarkStart w:id="22" w:name="_Hlk154231507"/>
      <w:r w:rsidRPr="00DC0CCE"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&lt;EndNote&gt;&lt;Cite&gt;&lt;Author&gt;Mo&lt;/Author&gt;&lt;Year&gt;2013&lt;/Year&gt;&lt;RecNum&gt;188&lt;/RecNum&gt;&lt;DisplayText&gt;[10]&lt;/DisplayText&gt;&lt;record&gt;&lt;rec-number&gt;188&lt;/rec-number&gt;&lt;foreign-keys&gt;&lt;key app="EN" db-id="fp92ftfrgsv9tker0e7xwpdb5zzfs2e92e2w" timestamp="1669171473"&gt;188&lt;/key&gt;&lt;/foreign-keys&gt;&lt;ref-type name="Journal Article"&gt;17&lt;/ref-type&gt;&lt;contributors&gt;&lt;authors&gt;&lt;author&gt;Mo, Q.&lt;/author&gt;&lt;author&gt;Wang, S.&lt;/author&gt;&lt;author&gt;Seshan, V. E.&lt;/author&gt;&lt;author&gt;Olshen, A. B.&lt;/author&gt;&lt;author&gt;Schultz, N.&lt;/author&gt;&lt;author&gt;Sander, C.&lt;/author&gt;&lt;author&gt;Powers, R. S.&lt;/author&gt;&lt;author&gt;Ladanyi, M.&lt;/author&gt;&lt;author&gt;Shen, R.&lt;/author&gt;&lt;/authors&gt;&lt;/contributors&gt;&lt;auth-address&gt;Department of Epidemiology and Biostatistics, Memorial Sloan-Kettering Cancer Center, New York, NY 10065, USA.&lt;/auth-address&gt;&lt;titles&gt;&lt;title&gt;Pattern discovery and cancer gene identification in integrated cancer genomic data&lt;/title&gt;&lt;secondary-title&gt;Proc Natl Acad Sci U S A&lt;/secondary-title&gt;&lt;/titles&gt;&lt;periodical&gt;&lt;full-title&gt;Proc Natl Acad Sci U S A&lt;/full-title&gt;&lt;/periodical&gt;&lt;pages&gt;4245-50&lt;/pages&gt;&lt;volume&gt;110&lt;/volume&gt;&lt;number&gt;11&lt;/number&gt;&lt;edition&gt;2013/02/23&lt;/edition&gt;&lt;keywords&gt;&lt;keyword&gt;Breast Neoplasms/*genetics/metabolism&lt;/keyword&gt;&lt;keyword&gt;Colorectal Neoplasms/*genetics/metabolism&lt;/keyword&gt;&lt;keyword&gt;*Databases, Genetic&lt;/keyword&gt;&lt;keyword&gt;*Epigenomics&lt;/keyword&gt;&lt;keyword&gt;Female&lt;/keyword&gt;&lt;keyword&gt;*Gene Expression Regulation&lt;/keyword&gt;&lt;keyword&gt;*Genes, Neoplasm&lt;/keyword&gt;&lt;keyword&gt;Genomics/*methods&lt;/keyword&gt;&lt;keyword&gt;Humans&lt;/keyword&gt;&lt;keyword&gt;Male&lt;/keyword&gt;&lt;/keywords&gt;&lt;dates&gt;&lt;year&gt;2013&lt;/year&gt;&lt;pub-dates&gt;&lt;date&gt;Mar 12&lt;/date&gt;&lt;/pub-dates&gt;&lt;/dates&gt;&lt;isbn&gt;1091-6490 (Electronic)&amp;#xD;0027-8424 (Print)&amp;#xD;0027-8424 (Linking)&lt;/isbn&gt;&lt;accession-num&gt;23431203&lt;/accession-num&gt;&lt;urls&gt;&lt;related-urls&gt;&lt;url&gt;https://www.ncbi.nlm.nih.gov/pubmed/23431203&lt;/url&gt;&lt;/related-urls&gt;&lt;/urls&gt;&lt;custom2&gt;PMC3600490&lt;/custom2&gt;&lt;electronic-resource-num&gt;10.1073/pnas.1208949110&lt;/electronic-resource-num&gt;&lt;/record&gt;&lt;/Cite&gt;&lt;/EndNote&gt;</w:instrText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[10]</w:t>
      </w:r>
      <w:r w:rsidRPr="00DC0CCE">
        <w:rPr>
          <w:rFonts w:cs="Arial"/>
        </w:rPr>
        <w:fldChar w:fldCharType="end"/>
      </w:r>
      <w:bookmarkEnd w:id="22"/>
      <w:r w:rsidRPr="00DC0CCE">
        <w:rPr>
          <w:rFonts w:cs="Arial"/>
        </w:rPr>
        <w:t xml:space="preserve"> </w:t>
      </w:r>
      <w:r w:rsidRPr="00D85C4B">
        <w:rPr>
          <w:rFonts w:cs="Arial"/>
        </w:rPr>
        <w:t xml:space="preserve">seeks to </w:t>
      </w:r>
      <w:r w:rsidRPr="00DC0CCE">
        <w:rPr>
          <w:rFonts w:cs="Arial"/>
        </w:rPr>
        <w:t xml:space="preserve">discover </w:t>
      </w:r>
      <m:oMath>
        <m:r>
          <w:rPr>
            <w:rFonts w:ascii="Cambria Math" w:hAnsi="Cambria Math" w:cs="Arial"/>
          </w:rPr>
          <m:t>W</m:t>
        </m:r>
      </m:oMath>
      <w:r w:rsidRPr="00DC0CCE">
        <w:rPr>
          <w:rFonts w:cs="Arial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k</m:t>
            </m:r>
          </m:sub>
        </m:sSub>
      </m:oMath>
      <w:r w:rsidRPr="00DC0CCE">
        <w:rPr>
          <w:rFonts w:cs="Arial"/>
        </w:rPr>
        <w:t xml:space="preserve">, </w:t>
      </w:r>
      <w:r>
        <w:rPr>
          <w:rFonts w:cs="Arial" w:hint="eastAsia"/>
        </w:rPr>
        <w:t>it</w:t>
      </w:r>
      <w:r w:rsidRPr="00DC0CCE">
        <w:rPr>
          <w:rFonts w:cs="Arial"/>
        </w:rPr>
        <w:t xml:space="preserve"> is a typical method </w:t>
      </w:r>
      <w:r w:rsidRPr="009135B0">
        <w:rPr>
          <w:rFonts w:cs="Arial"/>
        </w:rPr>
        <w:t>suitable for a range of data types</w:t>
      </w:r>
      <w:r>
        <w:rPr>
          <w:rFonts w:cs="Arial"/>
        </w:rPr>
        <w:t>, including</w:t>
      </w:r>
      <w:r w:rsidRPr="00DC0CCE">
        <w:rPr>
          <w:rFonts w:cs="Arial"/>
        </w:rPr>
        <w:t xml:space="preserve"> continuous, count, and </w:t>
      </w:r>
      <w:r w:rsidRPr="009135B0">
        <w:rPr>
          <w:rFonts w:cs="Arial"/>
        </w:rPr>
        <w:t>categorical</w:t>
      </w:r>
      <w:r>
        <w:rPr>
          <w:rFonts w:cs="Arial"/>
        </w:rPr>
        <w:t xml:space="preserve"> data</w:t>
      </w:r>
      <w:r w:rsidRPr="00DC0CCE">
        <w:rPr>
          <w:rFonts w:cs="Arial"/>
        </w:rPr>
        <w:t xml:space="preserve">. For continuous data, the model </w:t>
      </w:r>
      <w:r w:rsidRPr="009135B0">
        <w:rPr>
          <w:rFonts w:cs="Arial"/>
        </w:rPr>
        <w:t>is expressed</w:t>
      </w:r>
      <w:r w:rsidRPr="00DC0CCE">
        <w:rPr>
          <w:rFonts w:cs="Arial"/>
        </w:rPr>
        <w:t xml:space="preserve"> as: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ijk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W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ϵ</m:t>
            </m:r>
          </m:e>
          <m:sub>
            <m:r>
              <w:rPr>
                <w:rFonts w:ascii="Cambria Math" w:hAnsi="Cambria Math" w:cs="Arial"/>
              </w:rPr>
              <m:t>ijk</m:t>
            </m:r>
          </m:sub>
        </m:sSub>
      </m:oMath>
      <w:r>
        <w:rPr>
          <w:rFonts w:cs="Arial"/>
          <w:iCs/>
        </w:rPr>
        <w:t>,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ϵ</m:t>
            </m:r>
          </m:e>
          <m:sub>
            <m:r>
              <w:rPr>
                <w:rFonts w:ascii="Cambria Math" w:hAnsi="Cambria Math" w:cs="Arial"/>
              </w:rPr>
              <m:t>ijk</m:t>
            </m:r>
          </m:sub>
        </m:sSub>
        <m:r>
          <m:rPr>
            <m:scr m:val="script"/>
          </m:rPr>
          <w:rPr>
            <w:rFonts w:ascii="Cambria Math" w:hAnsi="Cambria Math" w:cs="Arial"/>
          </w:rPr>
          <m:t>∼N</m:t>
        </m:r>
        <m:d>
          <m:dPr>
            <m:ctrlPr>
              <w:rPr>
                <w:rFonts w:ascii="Cambria Math" w:hAnsi="Cambria Math" w:cs="Arial"/>
                <w:iCs/>
              </w:rPr>
            </m:ctrlPr>
          </m:dPr>
          <m:e>
            <m:r>
              <w:rPr>
                <w:rFonts w:ascii="Cambria Math" w:hAnsi="Cambria Math" w:cs="Arial"/>
              </w:rPr>
              <m:t>0,</m:t>
            </m:r>
            <m:sSubSup>
              <m:sSubSupPr>
                <m:ctrlPr>
                  <w:rPr>
                    <w:rFonts w:ascii="Cambria Math" w:hAnsi="Cambria Math" w:cs="Arial"/>
                    <w:iCs/>
                  </w:rPr>
                </m:ctrlPr>
              </m:sSubSupPr>
              <m:e>
                <m:r>
                  <w:rPr>
                    <w:rFonts w:ascii="Cambria Math" w:hAnsi="Cambria Math" w:cs="Arial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</w:rPr>
                  <m:t>jk</m:t>
                </m:r>
              </m:sub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bSup>
          </m:e>
        </m:d>
      </m:oMath>
      <w:r w:rsidRPr="00DC0CCE">
        <w:rPr>
          <w:rFonts w:cs="Arial"/>
        </w:rPr>
        <w:t xml:space="preserve">. </w:t>
      </w:r>
      <w:r w:rsidRPr="009135B0">
        <w:rPr>
          <w:rFonts w:cs="Arial"/>
        </w:rPr>
        <w:t>In the case of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binary data, it </w:t>
      </w:r>
      <w:r>
        <w:rPr>
          <w:rFonts w:cs="Arial"/>
        </w:rPr>
        <w:t>is</w:t>
      </w:r>
      <w:r w:rsidRPr="00DC0CCE">
        <w:rPr>
          <w:rFonts w:cs="Arial"/>
        </w:rPr>
        <w:t xml:space="preserve"> defined as</w:t>
      </w:r>
      <w:r>
        <w:rPr>
          <w:rFonts w:cs="Arial"/>
        </w:rPr>
        <w:t>:</w:t>
      </w:r>
      <w:r w:rsidRPr="00DC0CCE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log⁡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P</m:t>
            </m:r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ijk</m:t>
                    </m:r>
                  </m:sub>
                </m:sSub>
                <m:r>
                  <w:rPr>
                    <w:rFonts w:ascii="Cambria Math" w:hAnsi="Cambria Math" w:cs="Arial"/>
                  </w:rPr>
                  <m:t>=1∣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Arial"/>
              </w:rPr>
              <m:t>1-P</m:t>
            </m:r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ijk</m:t>
                    </m:r>
                  </m:sub>
                </m:sSub>
                <m:r>
                  <w:rPr>
                    <w:rFonts w:ascii="Cambria Math" w:hAnsi="Cambria Math" w:cs="Arial"/>
                  </w:rPr>
                  <m:t>=1∣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</m:t>
                    </m:r>
                  </m:sub>
                </m:sSub>
              </m:e>
            </m:d>
          </m:den>
        </m:f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w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</m:oMath>
      <w:r w:rsidRPr="00DC0CCE">
        <w:rPr>
          <w:rFonts w:cs="Arial"/>
        </w:rPr>
        <w:t xml:space="preserve">. Where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</m:oMath>
      <w:r w:rsidRPr="00DC0CCE">
        <w:rPr>
          <w:rFonts w:cs="Arial"/>
        </w:rPr>
        <w:t xml:space="preserve"> is the intercept, and </w:t>
      </w:r>
      <w:bookmarkStart w:id="23" w:name="OLE_LINK25"/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</m:oMath>
      <w:bookmarkEnd w:id="23"/>
      <w:r w:rsidRPr="00DC0CCE">
        <w:rPr>
          <w:rFonts w:cs="Arial"/>
        </w:rPr>
        <w:t xml:space="preserve"> determines the weight of each omics feature </w:t>
      </w:r>
      <m:oMath>
        <m:r>
          <w:rPr>
            <w:rFonts w:ascii="Cambria Math" w:hAnsi="Cambria Math" w:cs="Arial"/>
          </w:rPr>
          <m:t>j</m:t>
        </m:r>
      </m:oMath>
      <w:r w:rsidRPr="00DC0CCE">
        <w:rPr>
          <w:rFonts w:cs="Arial"/>
        </w:rPr>
        <w:t xml:space="preserve">. </w:t>
      </w:r>
      <w:r>
        <w:rPr>
          <w:rFonts w:cs="Arial"/>
        </w:rPr>
        <w:t>T</w:t>
      </w:r>
      <w:r w:rsidRPr="00DC0CCE">
        <w:rPr>
          <w:rFonts w:cs="Arial"/>
        </w:rPr>
        <w:t xml:space="preserve">he sparse model based on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</m:oMath>
      <w:r w:rsidRPr="00DC0CCE">
        <w:rPr>
          <w:rFonts w:cs="Arial"/>
          <w:iCs/>
        </w:rPr>
        <w:t xml:space="preserve"> </w:t>
      </w:r>
      <w:r>
        <w:rPr>
          <w:rFonts w:cs="Arial"/>
          <w:iCs/>
        </w:rPr>
        <w:t>is obtained using t</w:t>
      </w:r>
      <w:r w:rsidRPr="009135B0">
        <w:rPr>
          <w:rFonts w:cs="Arial"/>
          <w:iCs/>
        </w:rPr>
        <w:t>he least absolute shrinkage and selection operator (LASSO)</w:t>
      </w:r>
      <w:r>
        <w:rPr>
          <w:rFonts w:cs="Arial"/>
          <w:iCs/>
        </w:rPr>
        <w:t xml:space="preserve"> </w:t>
      </w:r>
      <w:r w:rsidRPr="00DC0CCE">
        <w:rPr>
          <w:rFonts w:cs="Arial"/>
          <w:iCs/>
        </w:rPr>
        <w:t xml:space="preserve">as </w:t>
      </w:r>
      <w:r>
        <w:rPr>
          <w:rFonts w:cs="Arial"/>
          <w:iCs/>
        </w:rPr>
        <w:t xml:space="preserve">shown in the </w:t>
      </w:r>
      <w:r w:rsidRPr="00DC0CCE">
        <w:rPr>
          <w:rFonts w:cs="Arial"/>
          <w:iCs/>
        </w:rPr>
        <w:t>under</w:t>
      </w:r>
      <w:r>
        <w:rPr>
          <w:rFonts w:cs="Arial"/>
          <w:iCs/>
        </w:rPr>
        <w:t xml:space="preserve"> </w:t>
      </w:r>
      <w:r w:rsidRPr="00DC0CCE">
        <w:rPr>
          <w:rFonts w:cs="Arial"/>
          <w:iCs/>
        </w:rPr>
        <w:t>formula</w:t>
      </w:r>
      <w:r w:rsidRPr="00DC0CCE">
        <w:rPr>
          <w:rFonts w:cs="Arial"/>
        </w:rPr>
        <w:t xml:space="preserve">. </w:t>
      </w:r>
      <w:r w:rsidRPr="009135B0">
        <w:rPr>
          <w:rFonts w:cs="Arial"/>
        </w:rPr>
        <w:t>Lastly</w:t>
      </w:r>
      <w:r w:rsidRPr="00DC0CCE">
        <w:rPr>
          <w:rFonts w:cs="Arial"/>
        </w:rPr>
        <w:t xml:space="preserve">, k-means clustering is applied on the </w:t>
      </w:r>
      <m:oMath>
        <m:sSub>
          <m:sSubPr>
            <m:ctrlPr>
              <w:rPr>
                <w:rFonts w:ascii="Cambria Math" w:hAnsi="Cambria Math" w:cs="Arial"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h</m:t>
            </m:r>
          </m:e>
          <m:sub>
            <m:r>
              <w:rPr>
                <w:rFonts w:ascii="Cambria Math" w:hAnsi="Cambria Math" w:cs="Arial"/>
              </w:rPr>
              <m:t>jk</m:t>
            </m:r>
          </m:sub>
        </m:sSub>
      </m:oMath>
      <w:r w:rsidRPr="00DC0CCE">
        <w:rPr>
          <w:rFonts w:cs="Arial"/>
        </w:rPr>
        <w:t xml:space="preserve"> </w:t>
      </w:r>
      <w:r w:rsidRPr="009135B0">
        <w:rPr>
          <w:rFonts w:cs="Arial"/>
        </w:rPr>
        <w:t>following</w:t>
      </w:r>
      <w:r w:rsidRPr="00DC0CCE">
        <w:rPr>
          <w:rFonts w:cs="Arial"/>
        </w:rPr>
        <w:t xml:space="preserve"> the LASSO penalty to obtain clustering results.</w:t>
      </w:r>
    </w:p>
    <w:p w14:paraId="0F2C4053" w14:textId="77777777" w:rsidR="00165FED" w:rsidRPr="0002551A" w:rsidRDefault="00000000" w:rsidP="00852E86">
      <w:pPr>
        <w:spacing w:beforeLines="0" w:before="0"/>
        <w:rPr>
          <w:rFonts w:cs="Arial"/>
          <w:bCs/>
          <w:i/>
          <w:iCs/>
        </w:rPr>
      </w:pPr>
      <m:oMathPara>
        <m:oMathParaPr>
          <m:jc m:val="center"/>
        </m:oMathParaPr>
        <m:oMath>
          <m:limLow>
            <m:limLowPr>
              <m:ctrlPr>
                <w:rPr>
                  <w:rFonts w:ascii="Cambria Math" w:hAnsi="Cambria Math" w:cs="Arial"/>
                  <w:i/>
                  <w:iCs/>
                </w:rPr>
              </m:ctrlPr>
            </m:limLowPr>
            <m:e>
              <m:r>
                <w:rPr>
                  <w:rFonts w:ascii="Cambria Math" w:hAnsi="Cambria Math" w:cs="Arial"/>
                </w:rPr>
                <m:t>max</m:t>
              </m:r>
            </m:e>
            <m:lim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α</m:t>
                  </m:r>
                </m:e>
                <m:sub>
                  <m:r>
                    <w:rPr>
                      <w:rFonts w:ascii="Cambria Math" w:hAnsi="Cambria Math" w:cs="Arial"/>
                    </w:rPr>
                    <m:t>jk</m:t>
                  </m:r>
                </m:sub>
              </m:sSub>
              <m:r>
                <w:rPr>
                  <w:rFonts w:ascii="Cambria Math" w:hAnsi="Cambria Math" w:cs="Arial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</w:rPr>
                    <m:t>jk</m:t>
                  </m:r>
                </m:sub>
              </m:sSub>
            </m:lim>
          </m:limLow>
          <m:r>
            <m:rPr>
              <m:scr m:val="script"/>
            </m:rPr>
            <w:rPr>
              <w:rFonts w:ascii="Cambria Math" w:hAnsi="Cambria Math" w:cs="Arial"/>
            </w:rPr>
            <m:t> l</m:t>
          </m:r>
          <m:d>
            <m:dPr>
              <m:ctrlPr>
                <w:rPr>
                  <w:rFonts w:ascii="Cambria Math" w:hAnsi="Cambria Math" w:cs="Arial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</w:rPr>
                <m:t>jk,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</w:rPr>
                <m:t>;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α</m:t>
                  </m:r>
                </m:e>
                <m:sub>
                  <m:r>
                    <w:rPr>
                      <w:rFonts w:ascii="Cambria Math" w:hAnsi="Cambria Math" w:cs="Arial"/>
                    </w:rPr>
                    <m:t>jk</m:t>
                  </m:r>
                </m:sub>
              </m:sSub>
              <m:r>
                <w:rPr>
                  <w:rFonts w:ascii="Cambria Math" w:hAnsi="Cambria Math" w:cs="Arial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</w:rPr>
                    <m:t>jk</m:t>
                  </m:r>
                </m:sub>
              </m:sSub>
            </m:e>
          </m:d>
          <m:r>
            <w:rPr>
              <w:rFonts w:ascii="Cambria Math" w:hAnsi="Cambria Math" w:cs="Arial"/>
            </w:rPr>
            <m:t>-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Arial"/>
                  <w:i/>
                  <w:iCs/>
                </w:rPr>
              </m:ctrlPr>
            </m:naryPr>
            <m:sub>
              <m:r>
                <w:rPr>
                  <w:rFonts w:ascii="Cambria Math" w:hAnsi="Cambria Math" w:cs="Arial"/>
                </w:rPr>
                <m:t>k=1</m:t>
              </m:r>
            </m:sub>
            <m:sup>
              <m:r>
                <w:rPr>
                  <w:rFonts w:ascii="Cambria Math" w:hAnsi="Cambria Math" w:cs="Arial"/>
                </w:rPr>
                <m:t>K</m:t>
              </m:r>
            </m:sup>
            <m:e>
              <m:r>
                <w:rPr>
                  <w:rFonts w:ascii="Cambria Math" w:hAnsi="Cambria Math" w:cs="Arial"/>
                </w:rPr>
                <m:t> </m:t>
              </m:r>
            </m:e>
          </m:nary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Arial"/>
                  <w:i/>
                  <w:iCs/>
                </w:rPr>
              </m:ctrlPr>
            </m:naryPr>
            <m:sub>
              <m:r>
                <w:rPr>
                  <w:rFonts w:ascii="Cambria Math" w:hAnsi="Cambria Math" w:cs="Arial"/>
                </w:rPr>
                <m:t>j=1</m:t>
              </m:r>
            </m:sub>
            <m:sup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J</m:t>
                  </m:r>
                </m:e>
                <m:sup>
                  <m:r>
                    <w:rPr>
                      <w:rFonts w:ascii="Cambria Math" w:hAnsi="Cambria Math" w:cs="Arial"/>
                    </w:rPr>
                    <m:t>k</m:t>
                  </m:r>
                </m:sup>
              </m:sSup>
            </m:sup>
            <m:e>
              <m:r>
                <w:rPr>
                  <w:rFonts w:ascii="Cambria Math" w:hAnsi="Cambria Math" w:cs="Arial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λ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d>
                <m:dPr>
                  <m:begChr m:val="∥"/>
                  <m:endChr m:val="∥"/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jk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Arial"/>
                </w:rPr>
                <m:t>1</m:t>
              </m:r>
            </m:sub>
          </m:sSub>
        </m:oMath>
      </m:oMathPara>
    </w:p>
    <w:p w14:paraId="49D16537" w14:textId="12CC6298" w:rsidR="00852E86" w:rsidRPr="00852E86" w:rsidRDefault="00852E86" w:rsidP="00852E86">
      <w:pPr>
        <w:pStyle w:val="2"/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 xml:space="preserve">Late </w:t>
      </w:r>
      <w:r w:rsidRPr="00852E86">
        <w:rPr>
          <w:rFonts w:ascii="Arial" w:hAnsi="Arial" w:cs="Arial"/>
          <w:sz w:val="24"/>
          <w:szCs w:val="24"/>
        </w:rPr>
        <w:t>integration</w:t>
      </w:r>
    </w:p>
    <w:p w14:paraId="06AFE40C" w14:textId="2A4D1089" w:rsidR="00165FED" w:rsidRDefault="00165FED" w:rsidP="00852E86">
      <w:pPr>
        <w:spacing w:beforeLines="0" w:before="0"/>
        <w:ind w:firstLine="0"/>
        <w:rPr>
          <w:rFonts w:cs="Arial"/>
        </w:rPr>
      </w:pPr>
      <w:r w:rsidRPr="009135B0">
        <w:rPr>
          <w:rFonts w:cs="Arial"/>
        </w:rPr>
        <w:t xml:space="preserve">Late integration, in contrast to early integration, is a multi-omics approach that </w:t>
      </w:r>
      <w:r w:rsidRPr="00DC0CCE">
        <w:rPr>
          <w:rFonts w:cs="Arial"/>
        </w:rPr>
        <w:t>integrates</w:t>
      </w:r>
      <w:r w:rsidRPr="009135B0">
        <w:rPr>
          <w:rFonts w:cs="Arial"/>
        </w:rPr>
        <w:t xml:space="preserve"> the clustering results derived from independent analyses of each omics dataset</w:t>
      </w:r>
      <w:r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&lt;EndNote&gt;&lt;Cite&gt;&lt;Author&gt;Nguyen&lt;/Author&gt;&lt;Year&gt;2017&lt;/Year&gt;&lt;RecNum&gt;190&lt;/RecNum&gt;&lt;DisplayText&gt;[11]&lt;/DisplayText&gt;&lt;record&gt;&lt;rec-number&gt;190&lt;/rec-number&gt;&lt;foreign-keys&gt;&lt;key app="EN" db-id="fp92ftfrgsv9tker0e7xwpdb5zzfs2e92e2w" timestamp="1669171621"&gt;190&lt;/key&gt;&lt;/foreign-keys&gt;&lt;ref-type name="Journal Article"&gt;17&lt;/ref-type&gt;&lt;contributors&gt;&lt;authors&gt;&lt;author&gt;Nguyen, T.&lt;/author&gt;&lt;author&gt;Tagett, R.&lt;/author&gt;&lt;author&gt;Diaz, D.&lt;/author&gt;&lt;author&gt;Draghici, S.&lt;/author&gt;&lt;/authors&gt;&lt;/contributors&gt;&lt;auth-address&gt;Department of Computer Science and Engineering, University of Nevada, Reno, Nevada 89557, USA.&amp;#xD;Department of Computer Science, Wayne State University, Detroit, Michigan 48202, USA.&amp;#xD;Department of Obstetrics and Gynecology, Wayne State University, Detroit, Michigan 48201, USA.&lt;/auth-address&gt;&lt;titles&gt;&lt;title&gt;A novel approach for data integration and disease subtyping&lt;/title&gt;&lt;secondary-title&gt;Genome Res&lt;/secondary-title&gt;&lt;/titles&gt;&lt;periodical&gt;&lt;full-title&gt;Genome Res&lt;/full-title&gt;&lt;/periodical&gt;&lt;pages&gt;2025-2039&lt;/pages&gt;&lt;volume&gt;27&lt;/volume&gt;&lt;number&gt;12&lt;/number&gt;&lt;edition&gt;2017/10/27&lt;/edition&gt;&lt;keywords&gt;&lt;keyword&gt;Algorithms&lt;/keyword&gt;&lt;keyword&gt;Cluster Analysis&lt;/keyword&gt;&lt;keyword&gt;DNA Methylation&lt;/keyword&gt;&lt;keyword&gt;*Data Interpretation, Statistical&lt;/keyword&gt;&lt;keyword&gt;Disease/*classification&lt;/keyword&gt;&lt;keyword&gt;Female&lt;/keyword&gt;&lt;keyword&gt;Gene Expression&lt;/keyword&gt;&lt;keyword&gt;Genetic Diseases, Inborn/classification&lt;/keyword&gt;&lt;keyword&gt;Humans&lt;/keyword&gt;&lt;keyword&gt;Male&lt;/keyword&gt;&lt;keyword&gt;MicroRNAs&lt;/keyword&gt;&lt;keyword&gt;RNA, Messenger&lt;/keyword&gt;&lt;/keywords&gt;&lt;dates&gt;&lt;year&gt;2017&lt;/year&gt;&lt;pub-dates&gt;&lt;date&gt;Dec&lt;/date&gt;&lt;/pub-dates&gt;&lt;/dates&gt;&lt;isbn&gt;1549-5469 (Electronic)&amp;#xD;1088-9051 (Print)&amp;#xD;1088-9051 (Linking)&lt;/isbn&gt;&lt;accession-num&gt;29066617&lt;/accession-num&gt;&lt;urls&gt;&lt;related-urls&gt;&lt;url&gt;https://www.ncbi.nlm.nih.gov/pubmed/29066617&lt;/url&gt;&lt;/related-urls&gt;&lt;/urls&gt;&lt;custom2&gt;PMC5741060&lt;/custom2&gt;&lt;electronic-resource-num&gt;10.1101/gr.215129.116&lt;/electronic-resource-num&gt;&lt;/record&gt;&lt;/Cite&gt;&lt;/EndNote&gt;</w:instrText>
      </w:r>
      <w:r>
        <w:rPr>
          <w:rFonts w:cs="Arial"/>
        </w:rPr>
        <w:fldChar w:fldCharType="separate"/>
      </w:r>
      <w:r w:rsidR="007F4463">
        <w:rPr>
          <w:rFonts w:cs="Arial"/>
          <w:noProof/>
        </w:rPr>
        <w:t>[11]</w:t>
      </w:r>
      <w:r>
        <w:rPr>
          <w:rFonts w:cs="Arial"/>
        </w:rPr>
        <w:fldChar w:fldCharType="end"/>
      </w:r>
      <w:r w:rsidRPr="009135B0">
        <w:rPr>
          <w:rFonts w:cs="Arial"/>
        </w:rPr>
        <w:t>.</w:t>
      </w:r>
      <w:r w:rsidRPr="00DC0CCE">
        <w:rPr>
          <w:rFonts w:cs="Arial"/>
        </w:rPr>
        <w:t xml:space="preserve"> </w:t>
      </w:r>
    </w:p>
    <w:p w14:paraId="24CC59E8" w14:textId="3A1E7481" w:rsidR="00165FED" w:rsidRDefault="00165FED" w:rsidP="00852E86">
      <w:pPr>
        <w:spacing w:beforeLines="0" w:before="0"/>
        <w:ind w:firstLineChars="200" w:firstLine="480"/>
        <w:rPr>
          <w:rFonts w:cs="Arial"/>
        </w:rPr>
      </w:pPr>
      <w:r w:rsidRPr="00DC0CCE">
        <w:rPr>
          <w:rFonts w:cs="Arial"/>
        </w:rPr>
        <w:t>Perturbation clustering for data integration and subtyping (</w:t>
      </w:r>
      <w:proofErr w:type="spellStart"/>
      <w:r w:rsidRPr="00DC0CCE">
        <w:rPr>
          <w:rFonts w:cs="Arial"/>
        </w:rPr>
        <w:t>PINSPlus</w:t>
      </w:r>
      <w:proofErr w:type="spellEnd"/>
      <w:r w:rsidRPr="00DC0CCE">
        <w:rPr>
          <w:rFonts w:cs="Arial"/>
        </w:rPr>
        <w:t>)</w:t>
      </w:r>
      <w:bookmarkStart w:id="24" w:name="_Hlk154231521"/>
      <w:r w:rsidRPr="00DC0CCE">
        <w:rPr>
          <w:rFonts w:cs="Arial"/>
        </w:rPr>
        <w:fldChar w:fldCharType="begin"/>
      </w:r>
      <w:r w:rsidR="007F4463">
        <w:rPr>
          <w:rFonts w:cs="Arial"/>
        </w:rPr>
        <w:instrText xml:space="preserve"> ADDIN EN.CITE &lt;EndNote&gt;&lt;Cite&gt;&lt;Author&gt;Nguyen&lt;/Author&gt;&lt;Year&gt;2017&lt;/Year&gt;&lt;RecNum&gt;190&lt;/RecNum&gt;&lt;DisplayText&gt;[11]&lt;/DisplayText&gt;&lt;record&gt;&lt;rec-number&gt;190&lt;/rec-number&gt;&lt;foreign-keys&gt;&lt;key app="EN" db-id="fp92ftfrgsv9tker0e7xwpdb5zzfs2e92e2w" timestamp="1669171621"&gt;190&lt;/key&gt;&lt;/foreign-keys&gt;&lt;ref-type name="Journal Article"&gt;17&lt;/ref-type&gt;&lt;contributors&gt;&lt;authors&gt;&lt;author&gt;Nguyen, T.&lt;/author&gt;&lt;author&gt;Tagett, R.&lt;/author&gt;&lt;author&gt;Diaz, D.&lt;/author&gt;&lt;author&gt;Draghici, S.&lt;/author&gt;&lt;/authors&gt;&lt;/contributors&gt;&lt;auth-address&gt;Department of Computer Science and Engineering, University of Nevada, Reno, Nevada 89557, USA.&amp;#xD;Department of Computer Science, Wayne State University, Detroit, Michigan 48202, USA.&amp;#xD;Department of Obstetrics and Gynecology, Wayne State University, Detroit, Michigan 48201, USA.&lt;/auth-address&gt;&lt;titles&gt;&lt;title&gt;A novel approach for data integration and disease subtyping&lt;/title&gt;&lt;secondary-title&gt;Genome Res&lt;/secondary-title&gt;&lt;/titles&gt;&lt;periodical&gt;&lt;full-title&gt;Genome Res&lt;/full-title&gt;&lt;/periodical&gt;&lt;pages&gt;2025-2039&lt;/pages&gt;&lt;volume&gt;27&lt;/volume&gt;&lt;number&gt;12&lt;/number&gt;&lt;edition&gt;2017/10/27&lt;/edition&gt;&lt;keywords&gt;&lt;keyword&gt;Algorithms&lt;/keyword&gt;&lt;keyword&gt;Cluster Analysis&lt;/keyword&gt;&lt;keyword&gt;DNA Methylation&lt;/keyword&gt;&lt;keyword&gt;*Data Interpretation, Statistical&lt;/keyword&gt;&lt;keyword&gt;Disease/*classification&lt;/keyword&gt;&lt;keyword&gt;Female&lt;/keyword&gt;&lt;keyword&gt;Gene Expression&lt;/keyword&gt;&lt;keyword&gt;Genetic Diseases, Inborn/classification&lt;/keyword&gt;&lt;keyword&gt;Humans&lt;/keyword&gt;&lt;keyword&gt;Male&lt;/keyword&gt;&lt;keyword&gt;MicroRNAs&lt;/keyword&gt;&lt;keyword&gt;RNA, Messenger&lt;/keyword&gt;&lt;/keywords&gt;&lt;dates&gt;&lt;year&gt;2017&lt;/year&gt;&lt;pub-dates&gt;&lt;date&gt;Dec&lt;/date&gt;&lt;/pub-dates&gt;&lt;/dates&gt;&lt;isbn&gt;1549-5469 (Electronic)&amp;#xD;1088-9051 (Print)&amp;#xD;1088-9051 (Linking)&lt;/isbn&gt;&lt;accession-num&gt;29066617&lt;/accession-num&gt;&lt;urls&gt;&lt;related-urls&gt;&lt;url&gt;https://www.ncbi.nlm.nih.gov/pubmed/29066617&lt;/url&gt;&lt;/related-urls&gt;&lt;/urls&gt;&lt;custom2&gt;PMC5741060&lt;/custom2&gt;&lt;electronic-resource-num&gt;10.1101/gr.215129.116&lt;/electronic-resource-num&gt;&lt;/record&gt;&lt;/Cite&gt;&lt;/EndNote&gt;</w:instrText>
      </w:r>
      <w:r w:rsidRPr="00DC0CCE">
        <w:rPr>
          <w:rFonts w:cs="Arial"/>
        </w:rPr>
        <w:fldChar w:fldCharType="separate"/>
      </w:r>
      <w:r w:rsidR="007F4463">
        <w:rPr>
          <w:rFonts w:cs="Arial"/>
          <w:noProof/>
        </w:rPr>
        <w:t>[11]</w:t>
      </w:r>
      <w:r w:rsidRPr="00DC0CCE">
        <w:rPr>
          <w:rFonts w:cs="Arial"/>
        </w:rPr>
        <w:fldChar w:fldCharType="end"/>
      </w:r>
      <w:bookmarkEnd w:id="24"/>
      <w:r w:rsidRPr="00DC0CCE">
        <w:rPr>
          <w:rFonts w:cs="Arial"/>
        </w:rPr>
        <w:t xml:space="preserve"> is a representative method in late integration</w:t>
      </w:r>
      <w:r>
        <w:rPr>
          <w:rFonts w:cs="Arial"/>
        </w:rPr>
        <w:t xml:space="preserve"> that </w:t>
      </w:r>
      <w:r w:rsidRPr="00DC0CCE">
        <w:rPr>
          <w:rFonts w:cs="Arial"/>
        </w:rPr>
        <w:t>integrates</w:t>
      </w:r>
      <w:r>
        <w:rPr>
          <w:rFonts w:cs="Arial"/>
        </w:rPr>
        <w:t xml:space="preserve"> </w:t>
      </w:r>
      <w:r w:rsidRPr="00DC0CCE">
        <w:rPr>
          <w:rFonts w:cs="Arial"/>
        </w:rPr>
        <w:t xml:space="preserve">clustering results </w:t>
      </w:r>
      <w:r>
        <w:rPr>
          <w:rFonts w:cs="Arial"/>
        </w:rPr>
        <w:t>using</w:t>
      </w:r>
      <w:r w:rsidRPr="00DC0CCE">
        <w:rPr>
          <w:rFonts w:cs="Arial"/>
        </w:rPr>
        <w:t xml:space="preserve"> the connectivity matrix of </w:t>
      </w:r>
      <w:r w:rsidRPr="00C27FB7">
        <w:rPr>
          <w:rFonts w:cs="Arial"/>
        </w:rPr>
        <w:t>individual omics datasets</w:t>
      </w:r>
      <w:r w:rsidRPr="00DC0CCE">
        <w:rPr>
          <w:rFonts w:cs="Arial"/>
        </w:rPr>
        <w:t xml:space="preserve">. </w:t>
      </w:r>
      <w:r w:rsidRPr="00C27FB7">
        <w:rPr>
          <w:rFonts w:cs="Arial"/>
        </w:rPr>
        <w:t>Initially,</w:t>
      </w:r>
      <w:r w:rsidRPr="00DC0CCE">
        <w:rPr>
          <w:rFonts w:cs="Arial"/>
        </w:rPr>
        <w:t xml:space="preserve"> </w:t>
      </w:r>
      <w:proofErr w:type="spellStart"/>
      <w:r w:rsidRPr="00DC0CCE">
        <w:rPr>
          <w:rFonts w:cs="Arial"/>
        </w:rPr>
        <w:t>PINSPlus</w:t>
      </w:r>
      <w:proofErr w:type="spellEnd"/>
      <w:r w:rsidRPr="00DC0CCE">
        <w:rPr>
          <w:rFonts w:cs="Arial"/>
        </w:rPr>
        <w:t xml:space="preserve"> </w:t>
      </w:r>
      <w:r>
        <w:rPr>
          <w:rFonts w:cs="Arial"/>
        </w:rPr>
        <w:t>conducts</w:t>
      </w:r>
      <w:r w:rsidRPr="00DC0CCE">
        <w:rPr>
          <w:rFonts w:cs="Arial"/>
        </w:rPr>
        <w:t xml:space="preserve"> k-means clustering on </w:t>
      </w:r>
      <m:oMath>
        <m:r>
          <w:rPr>
            <w:rFonts w:ascii="Cambria Math" w:hAnsi="Cambria Math" w:cs="Arial"/>
            <w:color w:val="000000"/>
          </w:rPr>
          <m:t>K</m:t>
        </m:r>
      </m:oMath>
      <w:r w:rsidRPr="00DC0CCE">
        <w:rPr>
          <w:rFonts w:cs="Arial"/>
        </w:rPr>
        <w:t xml:space="preserve"> types of omics data</w:t>
      </w:r>
      <w:r>
        <w:rPr>
          <w:rFonts w:cs="Arial"/>
        </w:rPr>
        <w:t>, denoted as</w:t>
      </w:r>
      <w:r w:rsidRPr="00DC0CCE">
        <w:rPr>
          <w:rFonts w:cs="Arial"/>
        </w:rPr>
        <w:t xml:space="preserve"> </w:t>
      </w:r>
      <m:oMath>
        <m:r>
          <w:rPr>
            <w:rFonts w:ascii="Cambria Math" w:hAnsi="Cambria Math" w:cs="Arial"/>
            <w:color w:val="000000"/>
          </w:rPr>
          <m:t>E=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E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E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 w:cs="Arial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E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K</m:t>
                </m:r>
              </m:sub>
            </m:sSub>
          </m:e>
        </m:d>
      </m:oMath>
      <w:r w:rsidRPr="00DC0CCE">
        <w:rPr>
          <w:rFonts w:cs="Arial"/>
        </w:rPr>
        <w:t xml:space="preserve">, and calculates the original connectivity matrix </w:t>
      </w:r>
      <w:bookmarkStart w:id="25" w:name="OLE_LINK57"/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C</m:t>
            </m:r>
          </m:e>
          <m:sub>
            <m:r>
              <w:rPr>
                <w:rFonts w:ascii="Cambria Math" w:hAnsi="Cambria Math" w:cs="Arial"/>
                <w:color w:val="000000"/>
              </w:rPr>
              <m:t>K</m:t>
            </m:r>
          </m:sub>
        </m:sSub>
      </m:oMath>
      <w:bookmarkEnd w:id="25"/>
      <w:r w:rsidRPr="00DC0CCE">
        <w:rPr>
          <w:rFonts w:cs="Arial"/>
        </w:rPr>
        <w:t xml:space="preserve"> as</w:t>
      </w:r>
      <w:r>
        <w:rPr>
          <w:rFonts w:cs="Arial"/>
        </w:rPr>
        <w:t xml:space="preserve"> follows</w:t>
      </w:r>
      <w:r w:rsidRPr="00DC0CCE">
        <w:rPr>
          <w:rFonts w:cs="Arial"/>
        </w:rPr>
        <w:t xml:space="preserve">: </w:t>
      </w:r>
    </w:p>
    <w:p w14:paraId="4EA1DFF0" w14:textId="77777777" w:rsidR="00165FED" w:rsidRPr="00A9593C" w:rsidRDefault="00000000" w:rsidP="00852E86">
      <w:pPr>
        <w:spacing w:beforeLines="0" w:before="0"/>
        <w:ind w:firstLineChars="200" w:firstLine="480"/>
        <w:rPr>
          <w:rFonts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C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K</m:t>
              </m:r>
            </m:sub>
          </m:sSub>
          <m:r>
            <w:rPr>
              <w:rFonts w:ascii="Cambria Math" w:hAnsi="Cambria Math" w:cs="Arial"/>
              <w:color w:val="000000"/>
            </w:rPr>
            <m:t>(i,j)</m:t>
          </m:r>
          <m:r>
            <m:rPr>
              <m:sty m:val="p"/>
            </m:rPr>
            <w:rPr>
              <w:rFonts w:ascii="Cambria Math" w:hAnsi="Cambria Math" w:cs="Arial"/>
              <w:color w:val="00000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color w:val="00000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color w:val="00000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</w:rPr>
                    <m:t>&amp;1    &amp;&amp;</m:t>
                  </m:r>
                  <m:r>
                    <m:rPr>
                      <m:nor/>
                    </m:rPr>
                    <w:rPr>
                      <w:rFonts w:cs="Arial"/>
                      <w:color w:val="000000"/>
                    </w:rPr>
                    <m:t xml:space="preserve"> if </m:t>
                  </m:r>
                  <m:r>
                    <w:rPr>
                      <w:rFonts w:ascii="Cambria Math" w:hAnsi="Cambria Math" w:cs="Arial"/>
                      <w:color w:val="000000"/>
                    </w:rPr>
                    <m:t>i,j</m:t>
                  </m:r>
                  <m:r>
                    <m:rPr>
                      <m:nor/>
                    </m:rPr>
                    <w:rPr>
                      <w:rFonts w:cs="Arial"/>
                      <w:color w:val="000000"/>
                    </w:rPr>
                    <m:t xml:space="preserve"> belong to the same cluster 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</w:rPr>
                    <m:t>&amp;0    &amp;&amp;</m:t>
                  </m:r>
                  <m:r>
                    <m:rPr>
                      <m:nor/>
                    </m:rPr>
                    <w:rPr>
                      <w:rFonts w:cs="Arial"/>
                      <w:color w:val="000000"/>
                    </w:rPr>
                    <m:t xml:space="preserve"> otherwise </m:t>
                  </m:r>
                </m:e>
              </m:eqArr>
            </m:e>
          </m:d>
        </m:oMath>
      </m:oMathPara>
    </w:p>
    <w:p w14:paraId="3318DF0B" w14:textId="77777777" w:rsidR="00165FED" w:rsidRDefault="00165FED" w:rsidP="00852E86">
      <w:pPr>
        <w:spacing w:beforeLines="0" w:before="0"/>
        <w:ind w:firstLine="0"/>
        <w:rPr>
          <w:rFonts w:cs="Arial"/>
        </w:rPr>
      </w:pPr>
      <w:r w:rsidRPr="00C27FB7">
        <w:rPr>
          <w:rFonts w:cs="Arial"/>
        </w:rPr>
        <w:t>Subsequently,</w:t>
      </w:r>
      <w:r>
        <w:rPr>
          <w:rFonts w:cs="Arial"/>
        </w:rPr>
        <w:t xml:space="preserve"> </w:t>
      </w:r>
      <w:r w:rsidRPr="00DC0CCE">
        <w:rPr>
          <w:rFonts w:cs="Arial"/>
        </w:rPr>
        <w:t>the average original connectivity matrix</w:t>
      </w:r>
      <w:r>
        <w:rPr>
          <w:rFonts w:cs="Arial" w:hint="eastAsia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C</m:t>
            </m:r>
          </m:sub>
        </m:sSub>
      </m:oMath>
      <w:r w:rsidRPr="00DC0CCE">
        <w:rPr>
          <w:rFonts w:cs="Arial"/>
        </w:rPr>
        <w:t xml:space="preserve"> is calculated by averaging </w:t>
      </w:r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C</m:t>
            </m:r>
          </m:e>
          <m:sub>
            <m:r>
              <w:rPr>
                <w:rFonts w:ascii="Cambria Math" w:hAnsi="Cambria Math" w:cs="Arial"/>
                <w:color w:val="000000"/>
              </w:rPr>
              <m:t>K</m:t>
            </m:r>
          </m:sub>
        </m:sSub>
      </m:oMath>
      <w:r>
        <w:rPr>
          <w:rFonts w:cs="Arial" w:hint="eastAsia"/>
          <w:iCs/>
          <w:color w:val="000000"/>
        </w:rPr>
        <w:t xml:space="preserve"> </w:t>
      </w:r>
      <w:r>
        <w:rPr>
          <w:rFonts w:cs="Arial"/>
          <w:iCs/>
          <w:color w:val="000000"/>
        </w:rPr>
        <w:t xml:space="preserve">as </w:t>
      </w:r>
      <m:oMath>
        <m:sSub>
          <m:sSubPr>
            <m:ctrlPr>
              <w:rPr>
                <w:rFonts w:ascii="Cambria Math" w:hAnsi="Cambria Math" w:cs="Arial"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C</m:t>
            </m:r>
          </m:sub>
        </m:sSub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Cs/>
                <w:color w:val="000000"/>
              </w:rPr>
            </m:ctrlPr>
          </m:fPr>
          <m:num>
            <m:nary>
              <m:naryPr>
                <m:chr m:val="∑"/>
                <m:limLoc m:val="undOvr"/>
                <m:grow m:val="1"/>
                <m:ctrlPr>
                  <w:rPr>
                    <w:rFonts w:ascii="Cambria Math" w:hAnsi="Cambria Math" w:cs="Arial"/>
                    <w:iCs/>
                    <w:color w:val="000000"/>
                  </w:rPr>
                </m:ctrlPr>
              </m:naryPr>
              <m:sub>
                <m:r>
                  <w:rPr>
                    <w:rFonts w:ascii="Cambria Math" w:hAnsi="Cambria Math" w:cs="Arial"/>
                    <w:color w:val="000000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color w:val="000000"/>
                  </w:rPr>
                  <m:t>K</m:t>
                </m:r>
              </m:sup>
              <m:e>
                <m:r>
                  <w:rPr>
                    <w:rFonts w:ascii="Cambria Math" w:hAnsi="Cambria Math" w:cs="Arial"/>
                    <w:color w:val="000000"/>
                  </w:rPr>
                  <m:t> </m:t>
                </m:r>
              </m:e>
            </m:nary>
            <m:sSub>
              <m:sSubPr>
                <m:ctrlPr>
                  <w:rPr>
                    <w:rFonts w:ascii="Cambria Math" w:hAnsi="Cambria Math" w:cs="Arial"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Arial"/>
                <w:color w:val="000000"/>
              </w:rPr>
              <m:t>K</m:t>
            </m:r>
          </m:den>
        </m:f>
      </m:oMath>
      <w:r>
        <w:rPr>
          <w:rFonts w:cs="Arial" w:hint="eastAsia"/>
          <w:iCs/>
          <w:color w:val="000000"/>
        </w:rPr>
        <w:t>.</w:t>
      </w:r>
      <w:r w:rsidRPr="00DC0CCE">
        <w:rPr>
          <w:rFonts w:cs="Arial"/>
        </w:rPr>
        <w:t xml:space="preserve"> </w:t>
      </w:r>
      <w:proofErr w:type="spellStart"/>
      <w:r w:rsidRPr="00DC0CCE">
        <w:rPr>
          <w:rFonts w:cs="Arial"/>
        </w:rPr>
        <w:t>PINSPlus</w:t>
      </w:r>
      <w:proofErr w:type="spellEnd"/>
      <w:r w:rsidRPr="00DC0CCE">
        <w:rPr>
          <w:rFonts w:cs="Arial"/>
        </w:rPr>
        <w:t xml:space="preserve"> </w:t>
      </w:r>
      <w:r w:rsidRPr="00C27FB7">
        <w:rPr>
          <w:rFonts w:cs="Arial"/>
        </w:rPr>
        <w:t>introduces perturbations</w:t>
      </w:r>
      <w:r w:rsidRPr="00DC0CCE">
        <w:rPr>
          <w:rFonts w:cs="Arial"/>
        </w:rPr>
        <w:t xml:space="preserve"> </w:t>
      </w:r>
      <w:r>
        <w:rPr>
          <w:rFonts w:cs="Arial"/>
        </w:rPr>
        <w:t xml:space="preserve">to </w:t>
      </w:r>
      <w:r w:rsidRPr="00DC0CCE">
        <w:rPr>
          <w:rFonts w:cs="Arial"/>
        </w:rPr>
        <w:t xml:space="preserve">the dataset by adding Gaussian noise to the original data. For the </w:t>
      </w:r>
      <w:r w:rsidRPr="00C27FB7">
        <w:rPr>
          <w:rFonts w:cs="Arial"/>
        </w:rPr>
        <w:t>perturbed dataset</w:t>
      </w:r>
      <w:r w:rsidRPr="00DC0CCE">
        <w:rPr>
          <w:rFonts w:cs="Arial"/>
        </w:rPr>
        <w:t xml:space="preserve">, </w:t>
      </w:r>
      <w:r>
        <w:rPr>
          <w:rFonts w:cs="Arial"/>
        </w:rPr>
        <w:t xml:space="preserve">both </w:t>
      </w:r>
      <w:r w:rsidRPr="00DC0CCE">
        <w:rPr>
          <w:rFonts w:cs="Arial"/>
        </w:rPr>
        <w:t xml:space="preserve">the perturbation connectivity matrix </w:t>
      </w:r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A</m:t>
            </m:r>
          </m:e>
          <m:sub>
            <m:r>
              <w:rPr>
                <w:rFonts w:ascii="Cambria Math" w:hAnsi="Cambria Math" w:cs="Arial"/>
                <w:color w:val="000000"/>
              </w:rPr>
              <m:t>K</m:t>
            </m:r>
          </m:sub>
        </m:sSub>
      </m:oMath>
      <w:r w:rsidRPr="00DC0CCE">
        <w:rPr>
          <w:rFonts w:cs="Arial"/>
        </w:rPr>
        <w:t xml:space="preserve"> and the average perturbation connectivity matrix </w:t>
      </w:r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A</m:t>
            </m:r>
          </m:sub>
        </m:sSub>
      </m:oMath>
      <w:r w:rsidRPr="00DC0CCE">
        <w:rPr>
          <w:rFonts w:cs="Arial"/>
        </w:rPr>
        <w:t xml:space="preserve"> are </w:t>
      </w:r>
      <w:r>
        <w:rPr>
          <w:rFonts w:cs="Arial"/>
        </w:rPr>
        <w:t>computed</w:t>
      </w:r>
      <w:r w:rsidRPr="00DC0CCE">
        <w:rPr>
          <w:rFonts w:cs="Arial"/>
        </w:rPr>
        <w:t xml:space="preserve"> </w:t>
      </w:r>
      <w:r>
        <w:rPr>
          <w:rFonts w:cs="Arial"/>
        </w:rPr>
        <w:t>using</w:t>
      </w:r>
      <w:r w:rsidRPr="00DC0CCE">
        <w:rPr>
          <w:rFonts w:cs="Arial"/>
        </w:rPr>
        <w:t xml:space="preserve"> the same </w:t>
      </w:r>
      <w:r w:rsidRPr="00C27FB7">
        <w:rPr>
          <w:rFonts w:cs="Arial"/>
        </w:rPr>
        <w:t>approach</w:t>
      </w:r>
      <w:r w:rsidRPr="00DC0CCE">
        <w:rPr>
          <w:rFonts w:cs="Arial"/>
        </w:rPr>
        <w:t xml:space="preserve"> as </w:t>
      </w:r>
      <w:r>
        <w:rPr>
          <w:rFonts w:cs="Arial"/>
        </w:rPr>
        <w:t xml:space="preserve">for </w:t>
      </w:r>
      <w:r w:rsidRPr="00DC0CCE">
        <w:rPr>
          <w:rFonts w:cs="Arial"/>
        </w:rPr>
        <w:t xml:space="preserve">the original connectivity matrix. </w:t>
      </w:r>
      <w:r>
        <w:rPr>
          <w:rFonts w:cs="Arial"/>
        </w:rPr>
        <w:t>When</w:t>
      </w:r>
      <w:r w:rsidRPr="00DC0CCE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 xml:space="preserve">C  </m:t>
            </m:r>
          </m:sub>
        </m:sSub>
        <m:sSub>
          <m:sSubPr>
            <m:ctrlPr>
              <w:rPr>
                <w:rFonts w:ascii="Cambria Math" w:hAnsi="Cambria Math" w:cs="Arial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/>
              </w:rPr>
              <m:t xml:space="preserve">= </m:t>
            </m:r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A</m:t>
            </m:r>
          </m:sub>
        </m:sSub>
      </m:oMath>
      <w:r w:rsidRPr="00DC0CCE">
        <w:rPr>
          <w:rFonts w:cs="Arial"/>
        </w:rPr>
        <w:t xml:space="preserve">, </w:t>
      </w:r>
      <w:r w:rsidRPr="00C27FB7">
        <w:rPr>
          <w:rFonts w:cs="Arial"/>
        </w:rPr>
        <w:t>it indicates that</w:t>
      </w:r>
      <w:r w:rsidRPr="00DC0CCE">
        <w:rPr>
          <w:rFonts w:cs="Arial"/>
        </w:rPr>
        <w:t xml:space="preserve"> the perturbation </w:t>
      </w:r>
      <w:r w:rsidRPr="005479BB">
        <w:rPr>
          <w:rFonts w:cs="Arial"/>
        </w:rPr>
        <w:t>has no impact on the clustering results</w:t>
      </w:r>
      <w:r w:rsidRPr="00DC0CCE">
        <w:rPr>
          <w:rFonts w:cs="Arial"/>
        </w:rPr>
        <w:t xml:space="preserve">. The optimal number of clusters </w:t>
      </w:r>
      <w:r>
        <w:rPr>
          <w:rFonts w:cs="Arial"/>
        </w:rPr>
        <w:t xml:space="preserve">is determined by </w:t>
      </w:r>
      <w:r w:rsidRPr="00DC0CCE">
        <w:rPr>
          <w:rFonts w:cs="Arial"/>
        </w:rPr>
        <w:t>minimiz</w:t>
      </w:r>
      <w:r>
        <w:rPr>
          <w:rFonts w:cs="Arial"/>
        </w:rPr>
        <w:t>ing</w:t>
      </w:r>
      <w:r w:rsidRPr="00DC0CCE">
        <w:rPr>
          <w:rFonts w:cs="Arial"/>
        </w:rPr>
        <w:t xml:space="preserve"> the difference between </w:t>
      </w:r>
      <m:oMath>
        <m:sSub>
          <m:sSubPr>
            <m:ctrlPr>
              <w:rPr>
                <w:rFonts w:ascii="Cambria Math" w:hAnsi="Cambria Math" w:cs="Arial"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C</m:t>
            </m:r>
          </m:sub>
        </m:sSub>
      </m:oMath>
      <w:r w:rsidRPr="00DC0CCE">
        <w:rPr>
          <w:rFonts w:cs="Arial"/>
        </w:rPr>
        <w:t xml:space="preserve"> and </w:t>
      </w:r>
      <m:oMath>
        <m:sSub>
          <m:sSubPr>
            <m:ctrlPr>
              <w:rPr>
                <w:rFonts w:ascii="Cambria Math" w:hAnsi="Cambria Math" w:cs="Arial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A</m:t>
            </m:r>
          </m:sub>
        </m:sSub>
      </m:oMath>
      <w:r w:rsidRPr="00DC0CCE">
        <w:rPr>
          <w:rFonts w:cs="Arial"/>
        </w:rPr>
        <w:t xml:space="preserve"> or </w:t>
      </w:r>
      <w:r>
        <w:rPr>
          <w:rFonts w:cs="Arial"/>
        </w:rPr>
        <w:t xml:space="preserve">by </w:t>
      </w:r>
      <w:r w:rsidRPr="005479BB">
        <w:rPr>
          <w:rFonts w:cs="Arial"/>
        </w:rPr>
        <w:t>analyzing</w:t>
      </w:r>
      <w:r w:rsidRPr="00DC0CCE">
        <w:rPr>
          <w:rFonts w:cs="Arial"/>
        </w:rPr>
        <w:t xml:space="preserve"> the area under the empirical cumulative distribution curve. </w:t>
      </w:r>
      <w:r w:rsidRPr="005479BB">
        <w:rPr>
          <w:rFonts w:cs="Arial"/>
        </w:rPr>
        <w:t>In the final step,</w:t>
      </w:r>
      <w:r w:rsidRPr="00DC0CCE">
        <w:rPr>
          <w:rFonts w:cs="Arial"/>
        </w:rPr>
        <w:t xml:space="preserve"> hierarchical clustering is applied on </w:t>
      </w:r>
      <m:oMath>
        <m:sSub>
          <m:sSubPr>
            <m:ctrlPr>
              <w:rPr>
                <w:rFonts w:ascii="Cambria Math" w:hAnsi="Cambria Math" w:cs="Arial"/>
                <w:iCs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C</m:t>
            </m:r>
          </m:sub>
        </m:sSub>
      </m:oMath>
      <w:r w:rsidRPr="00DC0CCE">
        <w:rPr>
          <w:rFonts w:cs="Arial"/>
        </w:rPr>
        <w:t xml:space="preserve"> to </w:t>
      </w:r>
      <w:r>
        <w:rPr>
          <w:rFonts w:cs="Arial"/>
        </w:rPr>
        <w:t>derive</w:t>
      </w:r>
      <w:r w:rsidRPr="00DC0CCE">
        <w:rPr>
          <w:rFonts w:cs="Arial"/>
        </w:rPr>
        <w:t xml:space="preserve"> multi-omics integrative clustering results based on optimal number of clusters.</w:t>
      </w:r>
    </w:p>
    <w:p w14:paraId="3ADE49B8" w14:textId="4E940BE0" w:rsidR="00FF5683" w:rsidRDefault="00165FED" w:rsidP="00852E86">
      <w:pPr>
        <w:spacing w:beforeLines="0" w:before="0"/>
        <w:rPr>
          <w:rFonts w:cs="Arial"/>
        </w:rPr>
      </w:pPr>
      <w:r>
        <w:rPr>
          <w:rFonts w:cs="Arial"/>
        </w:rPr>
        <w:br w:type="page"/>
      </w:r>
    </w:p>
    <w:p w14:paraId="7E5E329A" w14:textId="024B9AC6" w:rsidR="00165FED" w:rsidRDefault="00165FED" w:rsidP="00852E86">
      <w:pPr>
        <w:spacing w:beforeLines="0" w:before="0"/>
        <w:ind w:firstLine="0"/>
        <w:rPr>
          <w:rFonts w:cs="Arial"/>
          <w:szCs w:val="24"/>
        </w:rPr>
      </w:pPr>
      <w:r>
        <w:rPr>
          <w:b/>
          <w:bCs/>
        </w:rPr>
        <w:lastRenderedPageBreak/>
        <w:t>Reference</w:t>
      </w:r>
      <w:r w:rsidR="00022F3C">
        <w:rPr>
          <w:rFonts w:hint="eastAsia"/>
          <w:b/>
          <w:bCs/>
        </w:rPr>
        <w:t>s</w:t>
      </w:r>
    </w:p>
    <w:p w14:paraId="0F560ECB" w14:textId="77777777" w:rsidR="007F4463" w:rsidRPr="007F4463" w:rsidRDefault="00165FED" w:rsidP="007F4463">
      <w:pPr>
        <w:pStyle w:val="EndNoteBibliography"/>
        <w:ind w:left="720" w:hanging="720"/>
      </w:pPr>
      <w:r w:rsidRPr="00BA1EFA">
        <w:fldChar w:fldCharType="begin"/>
      </w:r>
      <w:r w:rsidRPr="00BA1EFA">
        <w:instrText xml:space="preserve"> ADDIN EN.REFLIST </w:instrText>
      </w:r>
      <w:r w:rsidRPr="00BA1EFA">
        <w:fldChar w:fldCharType="separate"/>
      </w:r>
      <w:r w:rsidR="007F4463" w:rsidRPr="007F4463">
        <w:t>1.</w:t>
      </w:r>
      <w:r w:rsidR="007F4463" w:rsidRPr="007F4463">
        <w:tab/>
        <w:t>Wu D, Wang D, Zhang MQ, Gu J: Fast dimension reduction and integrative clustering of multi-omics data using low-rank approximation: application to cancer molecular classification. BMC Genomics.</w:t>
      </w:r>
      <w:r w:rsidR="007F4463" w:rsidRPr="007F4463">
        <w:rPr>
          <w:i/>
        </w:rPr>
        <w:t xml:space="preserve"> </w:t>
      </w:r>
      <w:r w:rsidR="007F4463" w:rsidRPr="007F4463">
        <w:t>2015;16:1022.</w:t>
      </w:r>
    </w:p>
    <w:p w14:paraId="2A1C47A0" w14:textId="77777777" w:rsidR="007F4463" w:rsidRPr="007F4463" w:rsidRDefault="007F4463" w:rsidP="007F4463">
      <w:pPr>
        <w:pStyle w:val="EndNoteBibliography"/>
        <w:ind w:left="720" w:hanging="720"/>
      </w:pPr>
      <w:r w:rsidRPr="007F4463">
        <w:t>2.</w:t>
      </w:r>
      <w:r w:rsidRPr="007F4463">
        <w:tab/>
        <w:t>Wang B, Mezlini AM, Demir F, Fiume M, Tu Z, Brudno M, Haibe-Kains B, Goldenberg A: Similarity network fusion for aggregating data types on a genomic scale. Nat Methods.</w:t>
      </w:r>
      <w:r w:rsidRPr="007F4463">
        <w:rPr>
          <w:i/>
        </w:rPr>
        <w:t xml:space="preserve"> </w:t>
      </w:r>
      <w:r w:rsidRPr="007F4463">
        <w:t>2014;11(3):333-337.</w:t>
      </w:r>
    </w:p>
    <w:p w14:paraId="749E5E32" w14:textId="77777777" w:rsidR="007F4463" w:rsidRPr="007F4463" w:rsidRDefault="007F4463" w:rsidP="007F4463">
      <w:pPr>
        <w:pStyle w:val="EndNoteBibliography"/>
        <w:ind w:left="720" w:hanging="720"/>
      </w:pPr>
      <w:r w:rsidRPr="007F4463">
        <w:t>3.</w:t>
      </w:r>
      <w:r w:rsidRPr="007F4463">
        <w:tab/>
        <w:t>Ramazzotti D, Lal A, Wang B, Batzoglou S, Sidow A: Multi-omic tumor data reveal diversity of molecular mechanisms that correlate with survival. Nat Commun.</w:t>
      </w:r>
      <w:r w:rsidRPr="007F4463">
        <w:rPr>
          <w:i/>
        </w:rPr>
        <w:t xml:space="preserve"> </w:t>
      </w:r>
      <w:r w:rsidRPr="007F4463">
        <w:t>2018;9(1):4453.</w:t>
      </w:r>
    </w:p>
    <w:p w14:paraId="1A1B3A9B" w14:textId="77777777" w:rsidR="007F4463" w:rsidRPr="007F4463" w:rsidRDefault="007F4463" w:rsidP="007F4463">
      <w:pPr>
        <w:pStyle w:val="EndNoteBibliography"/>
        <w:ind w:left="720" w:hanging="720"/>
      </w:pPr>
      <w:r w:rsidRPr="007F4463">
        <w:t>4.</w:t>
      </w:r>
      <w:r w:rsidRPr="007F4463">
        <w:tab/>
        <w:t>Wang B, Zhu J, Pierson E, Ramazzotti D, Batzoglou S: Visualization and analysis of single-cell RNA-seq data by kernel-based similarity learning. Nat Methods.</w:t>
      </w:r>
      <w:r w:rsidRPr="007F4463">
        <w:rPr>
          <w:i/>
        </w:rPr>
        <w:t xml:space="preserve"> </w:t>
      </w:r>
      <w:r w:rsidRPr="007F4463">
        <w:t>2017;14(4):414-416.</w:t>
      </w:r>
    </w:p>
    <w:p w14:paraId="2127753A" w14:textId="77777777" w:rsidR="007F4463" w:rsidRPr="007F4463" w:rsidRDefault="007F4463" w:rsidP="007F4463">
      <w:pPr>
        <w:pStyle w:val="EndNoteBibliography"/>
        <w:ind w:left="720" w:hanging="720"/>
      </w:pPr>
      <w:r w:rsidRPr="007F4463">
        <w:t>5.</w:t>
      </w:r>
      <w:r w:rsidRPr="007F4463">
        <w:tab/>
        <w:t>Meng C, Helm D, Frejno M, Kuster B: moCluster: Identifying Joint Patterns Across Multiple Omics Data Sets. J Proteome Res.</w:t>
      </w:r>
      <w:r w:rsidRPr="007F4463">
        <w:rPr>
          <w:i/>
        </w:rPr>
        <w:t xml:space="preserve"> </w:t>
      </w:r>
      <w:r w:rsidRPr="007F4463">
        <w:t>2016;15(3):755-765.</w:t>
      </w:r>
    </w:p>
    <w:p w14:paraId="799E6F68" w14:textId="77777777" w:rsidR="007F4463" w:rsidRPr="007F4463" w:rsidRDefault="007F4463" w:rsidP="007F4463">
      <w:pPr>
        <w:pStyle w:val="EndNoteBibliography"/>
        <w:ind w:left="720" w:hanging="720"/>
      </w:pPr>
      <w:r w:rsidRPr="007F4463">
        <w:t>6.</w:t>
      </w:r>
      <w:r w:rsidRPr="007F4463">
        <w:tab/>
        <w:t>Chalise P, Fridley BL: Integrative clustering of multi-level 'omic data based on non-negative matrix factorization algorithm. PLoS One.</w:t>
      </w:r>
      <w:r w:rsidRPr="007F4463">
        <w:rPr>
          <w:i/>
        </w:rPr>
        <w:t xml:space="preserve"> </w:t>
      </w:r>
      <w:r w:rsidRPr="007F4463">
        <w:t>2017;12(5):e0176278.</w:t>
      </w:r>
    </w:p>
    <w:p w14:paraId="7A556E7E" w14:textId="77777777" w:rsidR="007F4463" w:rsidRPr="007F4463" w:rsidRDefault="007F4463" w:rsidP="007F4463">
      <w:pPr>
        <w:pStyle w:val="EndNoteBibliography"/>
        <w:ind w:left="720" w:hanging="720"/>
      </w:pPr>
      <w:r w:rsidRPr="007F4463">
        <w:t>7.</w:t>
      </w:r>
      <w:r w:rsidRPr="007F4463">
        <w:tab/>
        <w:t>Lee DD, Seung HS: Learning the parts of objects by non-negative matrix factorization. Nature.</w:t>
      </w:r>
      <w:r w:rsidRPr="007F4463">
        <w:rPr>
          <w:i/>
        </w:rPr>
        <w:t xml:space="preserve"> </w:t>
      </w:r>
      <w:r w:rsidRPr="007F4463">
        <w:t>1999;401(6755):788-791.</w:t>
      </w:r>
    </w:p>
    <w:p w14:paraId="04930804" w14:textId="77777777" w:rsidR="007F4463" w:rsidRPr="007F4463" w:rsidRDefault="007F4463" w:rsidP="007F4463">
      <w:pPr>
        <w:pStyle w:val="EndNoteBibliography"/>
        <w:ind w:left="720" w:hanging="720"/>
      </w:pPr>
      <w:r w:rsidRPr="007F4463">
        <w:t>8.</w:t>
      </w:r>
      <w:r w:rsidRPr="007F4463">
        <w:tab/>
        <w:t>Meng C, Kuster B, Culhane AC, Gholami AM: A multivariate approach to the integration of multi-omics datasets. BMC Bioinformatics.</w:t>
      </w:r>
      <w:r w:rsidRPr="007F4463">
        <w:rPr>
          <w:i/>
        </w:rPr>
        <w:t xml:space="preserve"> </w:t>
      </w:r>
      <w:r w:rsidRPr="007F4463">
        <w:t>2014;15:162.</w:t>
      </w:r>
    </w:p>
    <w:p w14:paraId="075E00D7" w14:textId="77777777" w:rsidR="007F4463" w:rsidRPr="007F4463" w:rsidRDefault="007F4463" w:rsidP="007F4463">
      <w:pPr>
        <w:pStyle w:val="EndNoteBibliography"/>
        <w:ind w:left="720" w:hanging="720"/>
      </w:pPr>
      <w:r w:rsidRPr="007F4463">
        <w:t>9.</w:t>
      </w:r>
      <w:r w:rsidRPr="007F4463">
        <w:tab/>
        <w:t>DOLÉDEC S, CHESSEL D: Co-inertia analysis: an alternative method for studying species–environment relationships. Freshwater Biology.</w:t>
      </w:r>
      <w:r w:rsidRPr="007F4463">
        <w:rPr>
          <w:i/>
        </w:rPr>
        <w:t xml:space="preserve"> </w:t>
      </w:r>
      <w:r w:rsidRPr="007F4463">
        <w:t>1994;31(3):277-294.</w:t>
      </w:r>
    </w:p>
    <w:p w14:paraId="5EEDDE4C" w14:textId="77777777" w:rsidR="007F4463" w:rsidRPr="007F4463" w:rsidRDefault="007F4463" w:rsidP="007F4463">
      <w:pPr>
        <w:pStyle w:val="EndNoteBibliography"/>
        <w:ind w:left="720" w:hanging="720"/>
      </w:pPr>
      <w:r w:rsidRPr="007F4463">
        <w:t>10.</w:t>
      </w:r>
      <w:r w:rsidRPr="007F4463">
        <w:tab/>
        <w:t>Mo Q, Wang S, Seshan VE, Olshen AB, Schultz N, Sander C, Powers RS, Ladanyi M, Shen R: Pattern discovery and cancer gene identification in integrated cancer genomic data. Proc Natl Acad Sci U S A.</w:t>
      </w:r>
      <w:r w:rsidRPr="007F4463">
        <w:rPr>
          <w:i/>
        </w:rPr>
        <w:t xml:space="preserve"> </w:t>
      </w:r>
      <w:r w:rsidRPr="007F4463">
        <w:t>2013;110(11):4245-4250.</w:t>
      </w:r>
    </w:p>
    <w:p w14:paraId="6DCE6E51" w14:textId="77777777" w:rsidR="007F4463" w:rsidRPr="007F4463" w:rsidRDefault="007F4463" w:rsidP="007F4463">
      <w:pPr>
        <w:pStyle w:val="EndNoteBibliography"/>
        <w:ind w:left="720" w:hanging="720"/>
      </w:pPr>
      <w:r w:rsidRPr="007F4463">
        <w:t>11.</w:t>
      </w:r>
      <w:r w:rsidRPr="007F4463">
        <w:tab/>
        <w:t>Nguyen T, Tagett R, Diaz D, Draghici S: A novel approach for data integration and disease subtyping. Genome Res.</w:t>
      </w:r>
      <w:r w:rsidRPr="007F4463">
        <w:rPr>
          <w:i/>
        </w:rPr>
        <w:t xml:space="preserve"> </w:t>
      </w:r>
      <w:r w:rsidRPr="007F4463">
        <w:t>2017;27(12):2025-2039.</w:t>
      </w:r>
    </w:p>
    <w:p w14:paraId="641F2BB7" w14:textId="576C38DE" w:rsidR="00F275F3" w:rsidRDefault="00165FED" w:rsidP="00852E86">
      <w:pPr>
        <w:spacing w:beforeLines="0" w:before="0" w:line="240" w:lineRule="auto"/>
        <w:ind w:firstLine="0"/>
      </w:pPr>
      <w:r w:rsidRPr="00BA1EFA">
        <w:rPr>
          <w:rFonts w:cs="Arial"/>
          <w:szCs w:val="24"/>
        </w:rPr>
        <w:fldChar w:fldCharType="end"/>
      </w:r>
      <w:bookmarkEnd w:id="0"/>
    </w:p>
    <w:sectPr w:rsidR="00F275F3" w:rsidSect="00811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51" w:right="1151" w:bottom="1151" w:left="115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23812" w14:textId="77777777" w:rsidR="00811424" w:rsidRDefault="00811424" w:rsidP="007D3AE1">
      <w:pPr>
        <w:spacing w:before="120" w:line="240" w:lineRule="auto"/>
      </w:pPr>
      <w:r>
        <w:separator/>
      </w:r>
    </w:p>
  </w:endnote>
  <w:endnote w:type="continuationSeparator" w:id="0">
    <w:p w14:paraId="47B4AA16" w14:textId="77777777" w:rsidR="00811424" w:rsidRDefault="00811424" w:rsidP="007D3AE1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605C" w14:textId="77777777" w:rsidR="007D3AE1" w:rsidRDefault="007D3AE1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00FA" w14:textId="77777777" w:rsidR="007D3AE1" w:rsidRDefault="007D3AE1">
    <w:pPr>
      <w:pStyle w:val="a5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7436" w14:textId="77777777" w:rsidR="007D3AE1" w:rsidRDefault="007D3AE1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5BB9" w14:textId="77777777" w:rsidR="00811424" w:rsidRDefault="00811424" w:rsidP="007D3AE1">
      <w:pPr>
        <w:spacing w:before="120" w:line="240" w:lineRule="auto"/>
      </w:pPr>
      <w:r>
        <w:separator/>
      </w:r>
    </w:p>
  </w:footnote>
  <w:footnote w:type="continuationSeparator" w:id="0">
    <w:p w14:paraId="489A169C" w14:textId="77777777" w:rsidR="00811424" w:rsidRDefault="00811424" w:rsidP="007D3AE1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5866" w14:textId="77777777" w:rsidR="007D3AE1" w:rsidRDefault="007D3AE1">
    <w:pPr>
      <w:pStyle w:val="a3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B0DA" w14:textId="77777777" w:rsidR="007D3AE1" w:rsidRDefault="007D3AE1">
    <w:pPr>
      <w:pStyle w:val="a3"/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4E02" w14:textId="77777777" w:rsidR="007D3AE1" w:rsidRDefault="007D3AE1">
    <w:pPr>
      <w:pStyle w:val="a3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665F2"/>
    <w:multiLevelType w:val="hybridMultilevel"/>
    <w:tmpl w:val="033A2DA8"/>
    <w:lvl w:ilvl="0" w:tplc="E634E0D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b w:val="0"/>
        <w:bCs w:val="0"/>
        <w:sz w:val="13"/>
        <w:szCs w:val="13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4679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3MDEwNDAxNja3MLNQ0lEKTi0uzszPAymwrAUAa4jiCCwAAAA="/>
    <w:docVar w:name="EN.Layout" w:val="&lt;ENLayout&gt;&lt;Style&gt;BMC Genomic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92ftfrgsv9tker0e7xwpdb5zzfs2e92e2w&quot;&gt;My EndNote Library&lt;record-ids&gt;&lt;item&gt;185&lt;/item&gt;&lt;item&gt;186&lt;/item&gt;&lt;item&gt;187&lt;/item&gt;&lt;item&gt;188&lt;/item&gt;&lt;item&gt;189&lt;/item&gt;&lt;item&gt;190&lt;/item&gt;&lt;item&gt;191&lt;/item&gt;&lt;item&gt;193&lt;/item&gt;&lt;item&gt;194&lt;/item&gt;&lt;item&gt;195&lt;/item&gt;&lt;item&gt;218&lt;/item&gt;&lt;/record-ids&gt;&lt;/item&gt;&lt;/Libraries&gt;"/>
  </w:docVars>
  <w:rsids>
    <w:rsidRoot w:val="00165FED"/>
    <w:rsid w:val="00022F3C"/>
    <w:rsid w:val="00050697"/>
    <w:rsid w:val="000D72BF"/>
    <w:rsid w:val="00165FED"/>
    <w:rsid w:val="001661DA"/>
    <w:rsid w:val="0017579D"/>
    <w:rsid w:val="001A4166"/>
    <w:rsid w:val="003213C4"/>
    <w:rsid w:val="003E38F1"/>
    <w:rsid w:val="007D3AE1"/>
    <w:rsid w:val="007E0127"/>
    <w:rsid w:val="007F4463"/>
    <w:rsid w:val="00811424"/>
    <w:rsid w:val="0083367C"/>
    <w:rsid w:val="00852E86"/>
    <w:rsid w:val="00890FF9"/>
    <w:rsid w:val="008A30C7"/>
    <w:rsid w:val="00962D33"/>
    <w:rsid w:val="00A021D3"/>
    <w:rsid w:val="00A11BF7"/>
    <w:rsid w:val="00BA1EFA"/>
    <w:rsid w:val="00D76B81"/>
    <w:rsid w:val="00F275F3"/>
    <w:rsid w:val="00F72D65"/>
    <w:rsid w:val="00FF5683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DD192"/>
  <w15:chartTrackingRefBased/>
  <w15:docId w15:val="{46B62AD5-2CD7-4371-9EAE-3DE5A672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line="360" w:lineRule="auto"/>
        <w:ind w:firstLine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FED"/>
  </w:style>
  <w:style w:type="paragraph" w:styleId="1">
    <w:name w:val="heading 1"/>
    <w:basedOn w:val="a"/>
    <w:next w:val="a"/>
    <w:link w:val="10"/>
    <w:uiPriority w:val="9"/>
    <w:qFormat/>
    <w:rsid w:val="00165FED"/>
    <w:pPr>
      <w:keepNext/>
      <w:keepLines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340" w:after="330" w:line="578" w:lineRule="auto"/>
      <w:ind w:firstLine="0"/>
      <w:outlineLvl w:val="0"/>
    </w:pPr>
    <w:rPr>
      <w:b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65FED"/>
    <w:pPr>
      <w:keepNext/>
      <w:keepLines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260" w:after="260" w:line="416" w:lineRule="auto"/>
      <w:ind w:firstLine="0"/>
      <w:outlineLvl w:val="1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5FED"/>
    <w:pPr>
      <w:keepNext/>
      <w:keepLines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260" w:after="260" w:line="416" w:lineRule="auto"/>
      <w:ind w:firstLine="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FED"/>
    <w:rPr>
      <w:b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65FE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65FED"/>
    <w:rPr>
      <w:b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65F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F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FED"/>
    <w:rPr>
      <w:sz w:val="18"/>
      <w:szCs w:val="18"/>
    </w:rPr>
  </w:style>
  <w:style w:type="character" w:styleId="a7">
    <w:name w:val="Placeholder Text"/>
    <w:basedOn w:val="a0"/>
    <w:uiPriority w:val="99"/>
    <w:semiHidden/>
    <w:rsid w:val="00165FED"/>
    <w:rPr>
      <w:color w:val="808080"/>
    </w:rPr>
  </w:style>
  <w:style w:type="table" w:styleId="a8">
    <w:name w:val="Table Grid"/>
    <w:basedOn w:val="a1"/>
    <w:uiPriority w:val="39"/>
    <w:rsid w:val="00165FE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65FE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65FE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65FED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165FE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0" w:line="240" w:lineRule="auto"/>
      <w:ind w:firstLine="0"/>
      <w:jc w:val="center"/>
    </w:pPr>
    <w:rPr>
      <w:rFonts w:cs="Arial"/>
      <w:noProof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165FED"/>
    <w:rPr>
      <w:rFonts w:cs="Arial"/>
      <w:noProof/>
      <w:szCs w:val="24"/>
    </w:rPr>
  </w:style>
  <w:style w:type="paragraph" w:customStyle="1" w:styleId="EndNoteBibliography">
    <w:name w:val="EndNote Bibliography"/>
    <w:basedOn w:val="a"/>
    <w:link w:val="EndNoteBibliography0"/>
    <w:rsid w:val="00165FE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0" w:line="240" w:lineRule="auto"/>
      <w:ind w:firstLine="0"/>
    </w:pPr>
    <w:rPr>
      <w:rFonts w:cs="Arial"/>
      <w:noProof/>
      <w:szCs w:val="24"/>
    </w:rPr>
  </w:style>
  <w:style w:type="character" w:customStyle="1" w:styleId="EndNoteBibliography0">
    <w:name w:val="EndNote Bibliography 字符"/>
    <w:basedOn w:val="a0"/>
    <w:link w:val="EndNoteBibliography"/>
    <w:rsid w:val="00165FED"/>
    <w:rPr>
      <w:rFonts w:cs="Arial"/>
      <w:noProof/>
      <w:szCs w:val="24"/>
    </w:rPr>
  </w:style>
  <w:style w:type="paragraph" w:customStyle="1" w:styleId="CitaviBibliographyEntry">
    <w:name w:val="Citavi Bibliography Entry"/>
    <w:basedOn w:val="a"/>
    <w:link w:val="CitaviBibliographyEntry0"/>
    <w:uiPriority w:val="99"/>
    <w:rsid w:val="00165FE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397"/>
      </w:tabs>
      <w:spacing w:beforeLines="0" w:before="0" w:line="240" w:lineRule="auto"/>
      <w:ind w:left="397" w:hanging="397"/>
      <w:jc w:val="left"/>
    </w:pPr>
    <w:rPr>
      <w:szCs w:val="24"/>
    </w:rPr>
  </w:style>
  <w:style w:type="character" w:customStyle="1" w:styleId="CitaviBibliographyEntry0">
    <w:name w:val="Citavi Bibliography Entry 字符"/>
    <w:basedOn w:val="a0"/>
    <w:link w:val="CitaviBibliographyEntry"/>
    <w:uiPriority w:val="99"/>
    <w:rsid w:val="00165FED"/>
    <w:rPr>
      <w:szCs w:val="24"/>
    </w:rPr>
  </w:style>
  <w:style w:type="character" w:styleId="ac">
    <w:name w:val="annotation reference"/>
    <w:basedOn w:val="a0"/>
    <w:uiPriority w:val="99"/>
    <w:semiHidden/>
    <w:unhideWhenUsed/>
    <w:rsid w:val="00165FED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65FE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0" w:line="240" w:lineRule="auto"/>
      <w:ind w:firstLine="0"/>
      <w:jc w:val="left"/>
    </w:pPr>
    <w:rPr>
      <w:szCs w:val="24"/>
    </w:rPr>
  </w:style>
  <w:style w:type="character" w:customStyle="1" w:styleId="ae">
    <w:name w:val="批注文字 字符"/>
    <w:basedOn w:val="a0"/>
    <w:link w:val="ad"/>
    <w:uiPriority w:val="99"/>
    <w:semiHidden/>
    <w:rsid w:val="00165FED"/>
    <w:rPr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FED"/>
    <w:rPr>
      <w:b/>
    </w:rPr>
  </w:style>
  <w:style w:type="character" w:customStyle="1" w:styleId="af0">
    <w:name w:val="批注主题 字符"/>
    <w:basedOn w:val="ae"/>
    <w:link w:val="af"/>
    <w:uiPriority w:val="99"/>
    <w:semiHidden/>
    <w:rsid w:val="00165FED"/>
    <w:rPr>
      <w:b/>
      <w:szCs w:val="24"/>
    </w:rPr>
  </w:style>
  <w:style w:type="character" w:styleId="af1">
    <w:name w:val="line number"/>
    <w:basedOn w:val="a0"/>
    <w:uiPriority w:val="99"/>
    <w:semiHidden/>
    <w:unhideWhenUsed/>
    <w:rsid w:val="00165FED"/>
    <w:rPr>
      <w:rFonts w:ascii="Arial" w:eastAsia="Arial" w:hAnsi="Arial" w:cs="Candara"/>
      <w:sz w:val="21"/>
    </w:rPr>
  </w:style>
  <w:style w:type="paragraph" w:styleId="af2">
    <w:name w:val="List Paragraph"/>
    <w:basedOn w:val="a"/>
    <w:uiPriority w:val="34"/>
    <w:qFormat/>
    <w:rsid w:val="00165FE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Lines="0" w:before="0" w:line="240" w:lineRule="auto"/>
      <w:ind w:firstLineChars="200" w:firstLine="2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4198</Words>
  <Characters>23930</Characters>
  <Application>Microsoft Office Word</Application>
  <DocSecurity>0</DocSecurity>
  <Lines>199</Lines>
  <Paragraphs>56</Paragraphs>
  <ScaleCrop>false</ScaleCrop>
  <Company/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Shuai</dc:creator>
  <cp:keywords/>
  <dc:description/>
  <cp:lastModifiedBy>Zhang Shuai</cp:lastModifiedBy>
  <cp:revision>13</cp:revision>
  <dcterms:created xsi:type="dcterms:W3CDTF">2023-12-22T07:29:00Z</dcterms:created>
  <dcterms:modified xsi:type="dcterms:W3CDTF">2024-03-15T08:42:00Z</dcterms:modified>
</cp:coreProperties>
</file>