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B1502" w14:textId="62691912" w:rsidR="00914210" w:rsidRPr="009545AE" w:rsidRDefault="00914210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6D254B" w:rsidRPr="009545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="00392921" w:rsidRPr="00392921">
        <w:rPr>
          <w:rFonts w:ascii="Times New Roman" w:hAnsi="Times New Roman" w:cs="Times New Roman"/>
          <w:b/>
          <w:bCs/>
          <w:sz w:val="24"/>
          <w:szCs w:val="24"/>
        </w:rPr>
        <w:t>Experimental study flow chart</w:t>
      </w:r>
    </w:p>
    <w:p w14:paraId="78C0AED3" w14:textId="70CFAB89" w:rsidR="00914210" w:rsidRPr="009545AE" w:rsidRDefault="00392921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D40B533" wp14:editId="3978ADE8">
            <wp:extent cx="5880100" cy="4108450"/>
            <wp:effectExtent l="0" t="0" r="6350" b="6350"/>
            <wp:docPr id="1808253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253027" name="Picture 180825302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4343F" w14:textId="5BDF42F0" w:rsidR="00A13481" w:rsidRPr="009545AE" w:rsidRDefault="00A13481" w:rsidP="00A134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D254B" w:rsidRPr="009545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>1: Dose, route, and strength of stock solutions of drugs administered to the rats</w:t>
      </w:r>
    </w:p>
    <w:tbl>
      <w:tblPr>
        <w:tblStyle w:val="GridTable1Light-Accent5"/>
        <w:tblW w:w="9263" w:type="dxa"/>
        <w:tblLook w:val="04A0" w:firstRow="1" w:lastRow="0" w:firstColumn="1" w:lastColumn="0" w:noHBand="0" w:noVBand="1"/>
      </w:tblPr>
      <w:tblGrid>
        <w:gridCol w:w="846"/>
        <w:gridCol w:w="2865"/>
        <w:gridCol w:w="2084"/>
        <w:gridCol w:w="1840"/>
        <w:gridCol w:w="1628"/>
      </w:tblGrid>
      <w:tr w:rsidR="00A13481" w:rsidRPr="009545AE" w14:paraId="6E87B73F" w14:textId="77777777" w:rsidTr="009545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CE541E8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S. No.</w:t>
            </w:r>
          </w:p>
        </w:tc>
        <w:tc>
          <w:tcPr>
            <w:tcW w:w="2865" w:type="dxa"/>
          </w:tcPr>
          <w:p w14:paraId="421E4623" w14:textId="77777777" w:rsidR="00A13481" w:rsidRPr="009545AE" w:rsidRDefault="00A13481" w:rsidP="001C56F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Drugs (API)</w:t>
            </w:r>
          </w:p>
        </w:tc>
        <w:tc>
          <w:tcPr>
            <w:tcW w:w="2084" w:type="dxa"/>
          </w:tcPr>
          <w:p w14:paraId="1E7572ED" w14:textId="77777777" w:rsidR="00A13481" w:rsidRPr="009545AE" w:rsidRDefault="00A13481" w:rsidP="001C56F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Dose &amp; Route</w:t>
            </w:r>
          </w:p>
        </w:tc>
        <w:tc>
          <w:tcPr>
            <w:tcW w:w="1840" w:type="dxa"/>
          </w:tcPr>
          <w:p w14:paraId="1AC6A925" w14:textId="77777777" w:rsidR="00A13481" w:rsidRPr="009545AE" w:rsidRDefault="00A13481" w:rsidP="001C56F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Stock Solution Strength</w:t>
            </w:r>
          </w:p>
        </w:tc>
        <w:tc>
          <w:tcPr>
            <w:tcW w:w="1628" w:type="dxa"/>
          </w:tcPr>
          <w:p w14:paraId="5253A903" w14:textId="77777777" w:rsidR="00A13481" w:rsidRPr="009545AE" w:rsidRDefault="00A13481" w:rsidP="001C56F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Vehicle Used</w:t>
            </w:r>
          </w:p>
        </w:tc>
      </w:tr>
      <w:tr w:rsidR="00A13481" w:rsidRPr="009545AE" w14:paraId="79ACEAD2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78DDFF3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65" w:type="dxa"/>
          </w:tcPr>
          <w:p w14:paraId="48D5550E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Lithium chloride</w:t>
            </w:r>
          </w:p>
        </w:tc>
        <w:tc>
          <w:tcPr>
            <w:tcW w:w="2084" w:type="dxa"/>
          </w:tcPr>
          <w:p w14:paraId="3B2CC384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127 mg/kg, SC</w:t>
            </w:r>
          </w:p>
        </w:tc>
        <w:tc>
          <w:tcPr>
            <w:tcW w:w="1840" w:type="dxa"/>
          </w:tcPr>
          <w:p w14:paraId="3F557918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127 mg/ml</w:t>
            </w:r>
          </w:p>
        </w:tc>
        <w:tc>
          <w:tcPr>
            <w:tcW w:w="1628" w:type="dxa"/>
          </w:tcPr>
          <w:p w14:paraId="4D1354E6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Normal saline</w:t>
            </w:r>
          </w:p>
        </w:tc>
      </w:tr>
      <w:tr w:rsidR="00A13481" w:rsidRPr="009545AE" w14:paraId="5909EB7C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9B9705F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65" w:type="dxa"/>
          </w:tcPr>
          <w:p w14:paraId="5A18F6E7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Pilocarpine HCl</w:t>
            </w:r>
          </w:p>
        </w:tc>
        <w:tc>
          <w:tcPr>
            <w:tcW w:w="2084" w:type="dxa"/>
          </w:tcPr>
          <w:p w14:paraId="0AC4E8A4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25 mg/kg, SC</w:t>
            </w:r>
          </w:p>
        </w:tc>
        <w:tc>
          <w:tcPr>
            <w:tcW w:w="1840" w:type="dxa"/>
          </w:tcPr>
          <w:p w14:paraId="3F1DA48F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25 mg/ml</w:t>
            </w:r>
          </w:p>
        </w:tc>
        <w:tc>
          <w:tcPr>
            <w:tcW w:w="1628" w:type="dxa"/>
          </w:tcPr>
          <w:p w14:paraId="6F3ED8A4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Normal saline</w:t>
            </w:r>
          </w:p>
        </w:tc>
      </w:tr>
      <w:tr w:rsidR="00A13481" w:rsidRPr="009545AE" w14:paraId="54F78C5A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C9BE111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65" w:type="dxa"/>
          </w:tcPr>
          <w:p w14:paraId="33162E08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Glycopyrrolate</w:t>
            </w:r>
          </w:p>
        </w:tc>
        <w:tc>
          <w:tcPr>
            <w:tcW w:w="2084" w:type="dxa"/>
          </w:tcPr>
          <w:p w14:paraId="74F0AF43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0.02 mg/kg, SC</w:t>
            </w:r>
          </w:p>
        </w:tc>
        <w:tc>
          <w:tcPr>
            <w:tcW w:w="1840" w:type="dxa"/>
          </w:tcPr>
          <w:p w14:paraId="50808CAF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0.02 mg/ml</w:t>
            </w:r>
          </w:p>
        </w:tc>
        <w:tc>
          <w:tcPr>
            <w:tcW w:w="1628" w:type="dxa"/>
          </w:tcPr>
          <w:p w14:paraId="6EA1EC6A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Normal saline</w:t>
            </w:r>
          </w:p>
        </w:tc>
      </w:tr>
      <w:tr w:rsidR="00A13481" w:rsidRPr="009545AE" w14:paraId="6B7407FD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7D03DA0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65" w:type="dxa"/>
          </w:tcPr>
          <w:p w14:paraId="4AD8F04D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Lorazepam</w:t>
            </w:r>
          </w:p>
        </w:tc>
        <w:tc>
          <w:tcPr>
            <w:tcW w:w="2084" w:type="dxa"/>
          </w:tcPr>
          <w:p w14:paraId="7F879741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 mg/kg, IP</w:t>
            </w:r>
          </w:p>
        </w:tc>
        <w:tc>
          <w:tcPr>
            <w:tcW w:w="1840" w:type="dxa"/>
          </w:tcPr>
          <w:p w14:paraId="0FC29E4A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 mg/ml</w:t>
            </w:r>
          </w:p>
        </w:tc>
        <w:tc>
          <w:tcPr>
            <w:tcW w:w="1628" w:type="dxa"/>
          </w:tcPr>
          <w:p w14:paraId="383F3228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13481" w:rsidRPr="009545AE" w14:paraId="71277658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D635E7C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65" w:type="dxa"/>
          </w:tcPr>
          <w:p w14:paraId="482C9257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Valproate (VPA)</w:t>
            </w:r>
          </w:p>
        </w:tc>
        <w:tc>
          <w:tcPr>
            <w:tcW w:w="2084" w:type="dxa"/>
          </w:tcPr>
          <w:p w14:paraId="70F6DE88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370 mg/kg, Oral</w:t>
            </w:r>
          </w:p>
        </w:tc>
        <w:tc>
          <w:tcPr>
            <w:tcW w:w="1840" w:type="dxa"/>
          </w:tcPr>
          <w:p w14:paraId="49C3F9D2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185 mg/ml</w:t>
            </w:r>
          </w:p>
        </w:tc>
        <w:tc>
          <w:tcPr>
            <w:tcW w:w="1628" w:type="dxa"/>
          </w:tcPr>
          <w:p w14:paraId="7E53D536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10% DMSO</w:t>
            </w:r>
          </w:p>
        </w:tc>
      </w:tr>
      <w:tr w:rsidR="00A13481" w:rsidRPr="009545AE" w14:paraId="21B30CD7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1F40662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65" w:type="dxa"/>
          </w:tcPr>
          <w:p w14:paraId="59A58D2E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Perampanel (PER)</w:t>
            </w:r>
          </w:p>
        </w:tc>
        <w:tc>
          <w:tcPr>
            <w:tcW w:w="2084" w:type="dxa"/>
          </w:tcPr>
          <w:p w14:paraId="3F2604AA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 mg/kg, Oral</w:t>
            </w:r>
          </w:p>
        </w:tc>
        <w:tc>
          <w:tcPr>
            <w:tcW w:w="1840" w:type="dxa"/>
          </w:tcPr>
          <w:p w14:paraId="308DB744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 mg/kg</w:t>
            </w:r>
          </w:p>
        </w:tc>
        <w:tc>
          <w:tcPr>
            <w:tcW w:w="1628" w:type="dxa"/>
          </w:tcPr>
          <w:p w14:paraId="47BC6672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10% DMSO</w:t>
            </w:r>
          </w:p>
        </w:tc>
      </w:tr>
      <w:tr w:rsidR="00A13481" w:rsidRPr="009545AE" w14:paraId="470003EC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D005D62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65" w:type="dxa"/>
          </w:tcPr>
          <w:p w14:paraId="420B6B2B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Fenofibrate (Feno)</w:t>
            </w:r>
          </w:p>
        </w:tc>
        <w:tc>
          <w:tcPr>
            <w:tcW w:w="2084" w:type="dxa"/>
          </w:tcPr>
          <w:p w14:paraId="4B1B201F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50 mg/kg, Oral</w:t>
            </w:r>
          </w:p>
        </w:tc>
        <w:tc>
          <w:tcPr>
            <w:tcW w:w="1840" w:type="dxa"/>
            <w:vMerge w:val="restart"/>
          </w:tcPr>
          <w:p w14:paraId="6AAC1462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50 mg/ml</w:t>
            </w:r>
          </w:p>
        </w:tc>
        <w:tc>
          <w:tcPr>
            <w:tcW w:w="1628" w:type="dxa"/>
            <w:vMerge w:val="restart"/>
          </w:tcPr>
          <w:p w14:paraId="6696EC9C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10% DMSO</w:t>
            </w:r>
          </w:p>
        </w:tc>
      </w:tr>
      <w:tr w:rsidR="00A13481" w:rsidRPr="009545AE" w14:paraId="18ADE6B0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6A35A1C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65" w:type="dxa"/>
          </w:tcPr>
          <w:p w14:paraId="23C4DB29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Fenofibrate (Feno)</w:t>
            </w:r>
          </w:p>
        </w:tc>
        <w:tc>
          <w:tcPr>
            <w:tcW w:w="2084" w:type="dxa"/>
          </w:tcPr>
          <w:p w14:paraId="52187874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100 mg/kg, Oral</w:t>
            </w:r>
          </w:p>
        </w:tc>
        <w:tc>
          <w:tcPr>
            <w:tcW w:w="1840" w:type="dxa"/>
            <w:vMerge/>
          </w:tcPr>
          <w:p w14:paraId="0FD1DBB3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00E6288A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3481" w:rsidRPr="009545AE" w14:paraId="084B4DA6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277BC63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65" w:type="dxa"/>
          </w:tcPr>
          <w:p w14:paraId="26830E20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Fenofibrate (Feno)</w:t>
            </w:r>
          </w:p>
        </w:tc>
        <w:tc>
          <w:tcPr>
            <w:tcW w:w="2084" w:type="dxa"/>
          </w:tcPr>
          <w:p w14:paraId="0CC1AFDB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200 mg/kg, Oral</w:t>
            </w:r>
          </w:p>
        </w:tc>
        <w:tc>
          <w:tcPr>
            <w:tcW w:w="1840" w:type="dxa"/>
            <w:vMerge/>
          </w:tcPr>
          <w:p w14:paraId="7D8409F2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4D7E7B41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3481" w:rsidRPr="009545AE" w14:paraId="56773867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BEE9566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65" w:type="dxa"/>
          </w:tcPr>
          <w:p w14:paraId="1AE63775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Pemafibrate (Pema)</w:t>
            </w:r>
          </w:p>
        </w:tc>
        <w:tc>
          <w:tcPr>
            <w:tcW w:w="2084" w:type="dxa"/>
          </w:tcPr>
          <w:p w14:paraId="0CEA4F56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0.5 mg/kg, Oral</w:t>
            </w:r>
          </w:p>
        </w:tc>
        <w:tc>
          <w:tcPr>
            <w:tcW w:w="1840" w:type="dxa"/>
            <w:vMerge w:val="restart"/>
          </w:tcPr>
          <w:p w14:paraId="13F242D4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0.5 mg/ml</w:t>
            </w:r>
          </w:p>
        </w:tc>
        <w:tc>
          <w:tcPr>
            <w:tcW w:w="1628" w:type="dxa"/>
            <w:vMerge w:val="restart"/>
          </w:tcPr>
          <w:p w14:paraId="4FFA756A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10% DMSO</w:t>
            </w:r>
          </w:p>
        </w:tc>
      </w:tr>
      <w:tr w:rsidR="00A13481" w:rsidRPr="009545AE" w14:paraId="0F33CBBF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6BB998A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65" w:type="dxa"/>
          </w:tcPr>
          <w:p w14:paraId="55FE1FF8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Pemafibrate (Pema)</w:t>
            </w:r>
          </w:p>
        </w:tc>
        <w:tc>
          <w:tcPr>
            <w:tcW w:w="2084" w:type="dxa"/>
          </w:tcPr>
          <w:p w14:paraId="111D48F6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1.0 mg/kg, Oral</w:t>
            </w:r>
          </w:p>
        </w:tc>
        <w:tc>
          <w:tcPr>
            <w:tcW w:w="1840" w:type="dxa"/>
            <w:vMerge/>
          </w:tcPr>
          <w:p w14:paraId="2B84AD01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1BEDDC94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3481" w:rsidRPr="009545AE" w14:paraId="2A3B705D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1C17C8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65" w:type="dxa"/>
          </w:tcPr>
          <w:p w14:paraId="3DC932BE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Pemafibrate (Pema)</w:t>
            </w:r>
          </w:p>
        </w:tc>
        <w:tc>
          <w:tcPr>
            <w:tcW w:w="2084" w:type="dxa"/>
          </w:tcPr>
          <w:p w14:paraId="6AAC69C1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1.5 mg/kg, Oral</w:t>
            </w:r>
          </w:p>
        </w:tc>
        <w:tc>
          <w:tcPr>
            <w:tcW w:w="1840" w:type="dxa"/>
            <w:vMerge/>
          </w:tcPr>
          <w:p w14:paraId="7361FCEF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11314547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3481" w:rsidRPr="009545AE" w14:paraId="24F257D1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55262C5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65" w:type="dxa"/>
          </w:tcPr>
          <w:p w14:paraId="04A4083F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Saroglitazar (Saro)</w:t>
            </w:r>
          </w:p>
        </w:tc>
        <w:tc>
          <w:tcPr>
            <w:tcW w:w="2084" w:type="dxa"/>
          </w:tcPr>
          <w:p w14:paraId="23DD02D9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1.0 mg/kg, Oral</w:t>
            </w:r>
          </w:p>
        </w:tc>
        <w:tc>
          <w:tcPr>
            <w:tcW w:w="1840" w:type="dxa"/>
            <w:vMerge w:val="restart"/>
          </w:tcPr>
          <w:p w14:paraId="70C30DE1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 mg/ml</w:t>
            </w:r>
          </w:p>
        </w:tc>
        <w:tc>
          <w:tcPr>
            <w:tcW w:w="1628" w:type="dxa"/>
            <w:vMerge w:val="restart"/>
          </w:tcPr>
          <w:p w14:paraId="05F862C8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10% DMSO</w:t>
            </w:r>
          </w:p>
        </w:tc>
      </w:tr>
      <w:tr w:rsidR="00A13481" w:rsidRPr="009545AE" w14:paraId="54121106" w14:textId="77777777" w:rsidTr="009545AE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01FB982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65" w:type="dxa"/>
          </w:tcPr>
          <w:p w14:paraId="5C1C55C4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Saroglitazar (Saro)</w:t>
            </w:r>
          </w:p>
        </w:tc>
        <w:tc>
          <w:tcPr>
            <w:tcW w:w="2084" w:type="dxa"/>
          </w:tcPr>
          <w:p w14:paraId="46131A1E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3.0 mg/kg, Oral</w:t>
            </w:r>
          </w:p>
        </w:tc>
        <w:tc>
          <w:tcPr>
            <w:tcW w:w="1840" w:type="dxa"/>
            <w:vMerge/>
          </w:tcPr>
          <w:p w14:paraId="65DDD7EC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0AB16F93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3481" w:rsidRPr="009545AE" w14:paraId="4029B9B5" w14:textId="77777777" w:rsidTr="009545AE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423FCFA" w14:textId="77777777" w:rsidR="00A13481" w:rsidRPr="009545AE" w:rsidRDefault="00A13481" w:rsidP="001C56F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65" w:type="dxa"/>
          </w:tcPr>
          <w:p w14:paraId="03ACEEF2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Saroglitazar (Saro)</w:t>
            </w:r>
          </w:p>
        </w:tc>
        <w:tc>
          <w:tcPr>
            <w:tcW w:w="2084" w:type="dxa"/>
          </w:tcPr>
          <w:p w14:paraId="1C577183" w14:textId="77777777" w:rsidR="00A13481" w:rsidRPr="009545AE" w:rsidRDefault="00A13481" w:rsidP="001C56F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hAnsi="Times New Roman" w:cs="Times New Roman"/>
                <w:sz w:val="20"/>
                <w:szCs w:val="20"/>
              </w:rPr>
              <w:t>5.0 mg/kg, Oral</w:t>
            </w:r>
          </w:p>
        </w:tc>
        <w:tc>
          <w:tcPr>
            <w:tcW w:w="1840" w:type="dxa"/>
            <w:vMerge/>
          </w:tcPr>
          <w:p w14:paraId="61AA7FE3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vMerge/>
          </w:tcPr>
          <w:p w14:paraId="64F90460" w14:textId="77777777" w:rsidR="00A13481" w:rsidRPr="009545AE" w:rsidRDefault="00A13481" w:rsidP="001C56FF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9AE51BC" w14:textId="77777777" w:rsidR="00EF5876" w:rsidRPr="009545AE" w:rsidRDefault="00EF5876" w:rsidP="00A134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A73F81" w14:textId="1F17DC56" w:rsidR="00A13481" w:rsidRPr="009545AE" w:rsidRDefault="00A13481" w:rsidP="00A13481">
      <w:pPr>
        <w:rPr>
          <w:rFonts w:ascii="Times New Roman" w:hAnsi="Times New Roman" w:cs="Times New Roman"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D254B" w:rsidRPr="009545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>2: Effect of PPAR-m and ASMs on seizure parameters in the SE model</w:t>
      </w:r>
    </w:p>
    <w:tbl>
      <w:tblPr>
        <w:tblStyle w:val="GridTable1Light-Accent5"/>
        <w:tblW w:w="8986" w:type="dxa"/>
        <w:tblLook w:val="04A0" w:firstRow="1" w:lastRow="0" w:firstColumn="1" w:lastColumn="0" w:noHBand="0" w:noVBand="1"/>
      </w:tblPr>
      <w:tblGrid>
        <w:gridCol w:w="744"/>
        <w:gridCol w:w="1506"/>
        <w:gridCol w:w="1790"/>
        <w:gridCol w:w="1204"/>
        <w:gridCol w:w="1259"/>
        <w:gridCol w:w="1169"/>
        <w:gridCol w:w="1314"/>
      </w:tblGrid>
      <w:tr w:rsidR="00A13481" w:rsidRPr="009545AE" w14:paraId="43067DF4" w14:textId="77777777" w:rsidTr="009545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vMerge w:val="restart"/>
            <w:noWrap/>
            <w:hideMark/>
          </w:tcPr>
          <w:p w14:paraId="7E3C2960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1506" w:type="dxa"/>
            <w:vMerge w:val="restart"/>
            <w:noWrap/>
            <w:hideMark/>
          </w:tcPr>
          <w:p w14:paraId="650C4F45" w14:textId="77777777" w:rsidR="00A13481" w:rsidRPr="009545AE" w:rsidRDefault="00A13481" w:rsidP="001C56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Groups</w:t>
            </w:r>
          </w:p>
        </w:tc>
        <w:tc>
          <w:tcPr>
            <w:tcW w:w="6736" w:type="dxa"/>
            <w:gridSpan w:val="5"/>
            <w:hideMark/>
          </w:tcPr>
          <w:p w14:paraId="2449EC99" w14:textId="77777777" w:rsidR="00A13481" w:rsidRPr="009545AE" w:rsidRDefault="00A13481" w:rsidP="001C56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Parameters</w:t>
            </w:r>
          </w:p>
        </w:tc>
      </w:tr>
      <w:tr w:rsidR="00A13481" w:rsidRPr="009545AE" w14:paraId="2EB53C69" w14:textId="77777777" w:rsidTr="009545AE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vMerge/>
            <w:hideMark/>
          </w:tcPr>
          <w:p w14:paraId="6B1AC158" w14:textId="77777777" w:rsidR="00A13481" w:rsidRPr="009545AE" w:rsidRDefault="00A13481" w:rsidP="001C56F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06" w:type="dxa"/>
            <w:vMerge/>
            <w:hideMark/>
          </w:tcPr>
          <w:p w14:paraId="7C7846A6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0" w:type="dxa"/>
            <w:vMerge w:val="restart"/>
            <w:hideMark/>
          </w:tcPr>
          <w:p w14:paraId="2D3B4DE9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Latency to stage-3/4 seizure (min) [mean±SD]</w:t>
            </w:r>
          </w:p>
        </w:tc>
        <w:tc>
          <w:tcPr>
            <w:tcW w:w="2463" w:type="dxa"/>
            <w:gridSpan w:val="2"/>
            <w:hideMark/>
          </w:tcPr>
          <w:p w14:paraId="5728A402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No. of stage 3-4 seizure [median (range)]</w:t>
            </w:r>
          </w:p>
        </w:tc>
        <w:tc>
          <w:tcPr>
            <w:tcW w:w="2482" w:type="dxa"/>
            <w:gridSpan w:val="2"/>
            <w:hideMark/>
          </w:tcPr>
          <w:p w14:paraId="4D28BBB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% with stage 3-4 seizure (no. of rats)</w:t>
            </w:r>
          </w:p>
        </w:tc>
      </w:tr>
      <w:tr w:rsidR="00A13481" w:rsidRPr="009545AE" w14:paraId="2CAA9AE2" w14:textId="77777777" w:rsidTr="009545AE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vMerge/>
            <w:hideMark/>
          </w:tcPr>
          <w:p w14:paraId="79DB4A14" w14:textId="77777777" w:rsidR="00A13481" w:rsidRPr="009545AE" w:rsidRDefault="00A13481" w:rsidP="001C56F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06" w:type="dxa"/>
            <w:vMerge/>
            <w:hideMark/>
          </w:tcPr>
          <w:p w14:paraId="6CB5DB79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790" w:type="dxa"/>
            <w:vMerge/>
            <w:hideMark/>
          </w:tcPr>
          <w:p w14:paraId="17B194B0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204" w:type="dxa"/>
            <w:hideMark/>
          </w:tcPr>
          <w:p w14:paraId="12A1F4CA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Day 1 to 3</w:t>
            </w:r>
          </w:p>
        </w:tc>
        <w:tc>
          <w:tcPr>
            <w:tcW w:w="1259" w:type="dxa"/>
            <w:hideMark/>
          </w:tcPr>
          <w:p w14:paraId="6A389C7B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Day 4 to 21</w:t>
            </w:r>
          </w:p>
        </w:tc>
        <w:tc>
          <w:tcPr>
            <w:tcW w:w="1169" w:type="dxa"/>
            <w:hideMark/>
          </w:tcPr>
          <w:p w14:paraId="18D8163E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Day 1 to 3</w:t>
            </w:r>
          </w:p>
        </w:tc>
        <w:tc>
          <w:tcPr>
            <w:tcW w:w="1313" w:type="dxa"/>
            <w:hideMark/>
          </w:tcPr>
          <w:p w14:paraId="34DA1028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Day 4 to 21</w:t>
            </w:r>
          </w:p>
        </w:tc>
      </w:tr>
      <w:tr w:rsidR="00A13481" w:rsidRPr="009545AE" w14:paraId="6F708CC3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2804AD77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506" w:type="dxa"/>
            <w:hideMark/>
          </w:tcPr>
          <w:p w14:paraId="567F6E25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SE control</w:t>
            </w:r>
          </w:p>
        </w:tc>
        <w:tc>
          <w:tcPr>
            <w:tcW w:w="1790" w:type="dxa"/>
            <w:noWrap/>
            <w:hideMark/>
          </w:tcPr>
          <w:p w14:paraId="71B158F4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54.3±17.6</w:t>
            </w:r>
          </w:p>
        </w:tc>
        <w:tc>
          <w:tcPr>
            <w:tcW w:w="1204" w:type="dxa"/>
            <w:noWrap/>
            <w:hideMark/>
          </w:tcPr>
          <w:p w14:paraId="3BAE8ED6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9.5 (8-14)</w:t>
            </w:r>
          </w:p>
        </w:tc>
        <w:tc>
          <w:tcPr>
            <w:tcW w:w="1259" w:type="dxa"/>
            <w:noWrap/>
            <w:hideMark/>
          </w:tcPr>
          <w:p w14:paraId="32AA8DDF" w14:textId="58565263" w:rsidR="00A13481" w:rsidRPr="009545AE" w:rsidRDefault="001F4952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169" w:type="dxa"/>
            <w:noWrap/>
            <w:hideMark/>
          </w:tcPr>
          <w:p w14:paraId="54116D97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100% (6/6)</w:t>
            </w:r>
          </w:p>
        </w:tc>
        <w:tc>
          <w:tcPr>
            <w:tcW w:w="1313" w:type="dxa"/>
            <w:noWrap/>
            <w:hideMark/>
          </w:tcPr>
          <w:p w14:paraId="3BA621EE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100% (4/4)</w:t>
            </w:r>
          </w:p>
        </w:tc>
      </w:tr>
      <w:tr w:rsidR="00A13481" w:rsidRPr="009545AE" w14:paraId="42442513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4BD504DB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506" w:type="dxa"/>
            <w:hideMark/>
          </w:tcPr>
          <w:p w14:paraId="462834AD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VPA</w:t>
            </w:r>
          </w:p>
        </w:tc>
        <w:tc>
          <w:tcPr>
            <w:tcW w:w="1790" w:type="dxa"/>
            <w:noWrap/>
            <w:hideMark/>
          </w:tcPr>
          <w:p w14:paraId="0F79B90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152.5±35.1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4BBAFAE8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1.5 (0-4)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5F38822D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15E6E7C5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50% (3/6)</w:t>
            </w:r>
          </w:p>
        </w:tc>
        <w:tc>
          <w:tcPr>
            <w:tcW w:w="1313" w:type="dxa"/>
            <w:noWrap/>
            <w:hideMark/>
          </w:tcPr>
          <w:p w14:paraId="565627DD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(0/4)</w:t>
            </w:r>
          </w:p>
        </w:tc>
      </w:tr>
      <w:tr w:rsidR="00A13481" w:rsidRPr="009545AE" w14:paraId="2817324B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4B4F10EF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506" w:type="dxa"/>
            <w:hideMark/>
          </w:tcPr>
          <w:p w14:paraId="33498228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PER</w:t>
            </w:r>
          </w:p>
        </w:tc>
        <w:tc>
          <w:tcPr>
            <w:tcW w:w="1790" w:type="dxa"/>
            <w:noWrap/>
            <w:hideMark/>
          </w:tcPr>
          <w:p w14:paraId="2613108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175.7±10.6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446CBB6B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(0-3)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1A5EC533" w14:textId="49435469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</w:t>
            </w:r>
            <w:r w:rsidR="001F4952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40BFFA63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16.6% (1/6)</w:t>
            </w:r>
          </w:p>
        </w:tc>
        <w:tc>
          <w:tcPr>
            <w:tcW w:w="1313" w:type="dxa"/>
            <w:noWrap/>
            <w:hideMark/>
          </w:tcPr>
          <w:p w14:paraId="1FF57F09" w14:textId="74DB9957" w:rsidR="00A13481" w:rsidRPr="009545AE" w:rsidRDefault="001F4952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="00A13481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 (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="00A13481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/6)</w:t>
            </w:r>
          </w:p>
        </w:tc>
      </w:tr>
      <w:tr w:rsidR="00A13481" w:rsidRPr="009545AE" w14:paraId="3C34779D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1CF13FAA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506" w:type="dxa"/>
            <w:hideMark/>
          </w:tcPr>
          <w:p w14:paraId="6E241D1E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Feno</w:t>
            </w:r>
          </w:p>
        </w:tc>
        <w:tc>
          <w:tcPr>
            <w:tcW w:w="1790" w:type="dxa"/>
            <w:noWrap/>
            <w:hideMark/>
          </w:tcPr>
          <w:p w14:paraId="7A7E0939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149.5±37.1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5034BD54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 (0-5)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12500F78" w14:textId="525425D4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</w:t>
            </w:r>
            <w:r w:rsidR="001F4952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</w:t>
            </w:r>
          </w:p>
        </w:tc>
        <w:tc>
          <w:tcPr>
            <w:tcW w:w="1169" w:type="dxa"/>
            <w:noWrap/>
            <w:hideMark/>
          </w:tcPr>
          <w:p w14:paraId="246E1ACE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33.3% (2/6)</w:t>
            </w:r>
          </w:p>
        </w:tc>
        <w:tc>
          <w:tcPr>
            <w:tcW w:w="1313" w:type="dxa"/>
            <w:noWrap/>
            <w:hideMark/>
          </w:tcPr>
          <w:p w14:paraId="2F070AC2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40% (2/5)</w:t>
            </w:r>
          </w:p>
        </w:tc>
      </w:tr>
      <w:tr w:rsidR="00A13481" w:rsidRPr="009545AE" w14:paraId="1661A0A0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43DD9249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506" w:type="dxa"/>
            <w:hideMark/>
          </w:tcPr>
          <w:p w14:paraId="2641C29A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Feno+VPA</w:t>
            </w:r>
          </w:p>
        </w:tc>
        <w:tc>
          <w:tcPr>
            <w:tcW w:w="1790" w:type="dxa"/>
            <w:noWrap/>
            <w:hideMark/>
          </w:tcPr>
          <w:p w14:paraId="43D35DBE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174.3±13.9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1EC02D06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(0-3)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4D8C0157" w14:textId="35296FD8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</w:t>
            </w:r>
            <w:r w:rsidR="001F4952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0F1C4F5C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16.6% (1/6)</w:t>
            </w:r>
          </w:p>
        </w:tc>
        <w:tc>
          <w:tcPr>
            <w:tcW w:w="1313" w:type="dxa"/>
            <w:noWrap/>
            <w:hideMark/>
          </w:tcPr>
          <w:p w14:paraId="4C1D2D5A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16.6% (1/6)</w:t>
            </w:r>
          </w:p>
        </w:tc>
      </w:tr>
      <w:tr w:rsidR="00A13481" w:rsidRPr="009545AE" w14:paraId="21A0F730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3A5BE62E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506" w:type="dxa"/>
            <w:hideMark/>
          </w:tcPr>
          <w:p w14:paraId="729A3432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Feno+PER</w:t>
            </w:r>
          </w:p>
        </w:tc>
        <w:tc>
          <w:tcPr>
            <w:tcW w:w="1790" w:type="dxa"/>
            <w:noWrap/>
            <w:hideMark/>
          </w:tcPr>
          <w:p w14:paraId="20D158ED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180.0±0.0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1A4D5231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2356F054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594E87C7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  <w:tc>
          <w:tcPr>
            <w:tcW w:w="1313" w:type="dxa"/>
            <w:noWrap/>
            <w:hideMark/>
          </w:tcPr>
          <w:p w14:paraId="34BBBF26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</w:tr>
      <w:tr w:rsidR="00A13481" w:rsidRPr="009545AE" w14:paraId="369915E3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3737B2DF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506" w:type="dxa"/>
            <w:hideMark/>
          </w:tcPr>
          <w:p w14:paraId="6ED5E4F5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Pema</w:t>
            </w:r>
          </w:p>
        </w:tc>
        <w:tc>
          <w:tcPr>
            <w:tcW w:w="1790" w:type="dxa"/>
            <w:noWrap/>
            <w:hideMark/>
          </w:tcPr>
          <w:p w14:paraId="1EBD83F1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157.5±24.7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677B6E9E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 (0-5)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054F9AD7" w14:textId="013C1CF9" w:rsidR="00A13481" w:rsidRPr="009545AE" w:rsidRDefault="001F4952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(0-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</w:t>
            </w:r>
          </w:p>
        </w:tc>
        <w:tc>
          <w:tcPr>
            <w:tcW w:w="1169" w:type="dxa"/>
            <w:noWrap/>
            <w:hideMark/>
          </w:tcPr>
          <w:p w14:paraId="59F3CBBF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50.0% (3/6)</w:t>
            </w:r>
          </w:p>
        </w:tc>
        <w:tc>
          <w:tcPr>
            <w:tcW w:w="1313" w:type="dxa"/>
            <w:noWrap/>
            <w:hideMark/>
          </w:tcPr>
          <w:p w14:paraId="78DC4D94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25% (1/4)</w:t>
            </w:r>
          </w:p>
        </w:tc>
      </w:tr>
      <w:tr w:rsidR="00A13481" w:rsidRPr="009545AE" w14:paraId="306960C8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29E96754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506" w:type="dxa"/>
            <w:hideMark/>
          </w:tcPr>
          <w:p w14:paraId="7A2DCE64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Pema+VPA</w:t>
            </w:r>
          </w:p>
        </w:tc>
        <w:tc>
          <w:tcPr>
            <w:tcW w:w="1790" w:type="dxa"/>
            <w:noWrap/>
            <w:hideMark/>
          </w:tcPr>
          <w:p w14:paraId="4A53BA1A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157.8±28.5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09176751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 (0-3)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61E3492B" w14:textId="2AB4B374" w:rsidR="00A13481" w:rsidRPr="009545AE" w:rsidRDefault="001F4952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(0-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677AE00B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50.0% (3/6)</w:t>
            </w:r>
          </w:p>
        </w:tc>
        <w:tc>
          <w:tcPr>
            <w:tcW w:w="1313" w:type="dxa"/>
            <w:noWrap/>
            <w:hideMark/>
          </w:tcPr>
          <w:p w14:paraId="6FF1F5A3" w14:textId="257E9656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02C0D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 (1/</w:t>
            </w:r>
            <w:r w:rsidR="00F02C0D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13481" w:rsidRPr="009545AE" w14:paraId="26BACB83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55B2A827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506" w:type="dxa"/>
            <w:hideMark/>
          </w:tcPr>
          <w:p w14:paraId="41E9D5A8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Pema+PER</w:t>
            </w:r>
          </w:p>
        </w:tc>
        <w:tc>
          <w:tcPr>
            <w:tcW w:w="1790" w:type="dxa"/>
            <w:noWrap/>
            <w:hideMark/>
          </w:tcPr>
          <w:p w14:paraId="42B660AD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180.0±0.0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69A7B419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61B50875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7912677D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  <w:tc>
          <w:tcPr>
            <w:tcW w:w="1313" w:type="dxa"/>
            <w:noWrap/>
            <w:hideMark/>
          </w:tcPr>
          <w:p w14:paraId="52191155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</w:tr>
      <w:tr w:rsidR="00A13481" w:rsidRPr="009545AE" w14:paraId="1758761F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671E2E10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506" w:type="dxa"/>
            <w:hideMark/>
          </w:tcPr>
          <w:p w14:paraId="0BDA14FA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Saro</w:t>
            </w:r>
          </w:p>
        </w:tc>
        <w:tc>
          <w:tcPr>
            <w:tcW w:w="1790" w:type="dxa"/>
            <w:noWrap/>
            <w:hideMark/>
          </w:tcPr>
          <w:p w14:paraId="48636348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141.3±43.9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27E49E4B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1.5 (0-5)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0899749F" w14:textId="7A301F98" w:rsidR="00A13481" w:rsidRPr="009545AE" w:rsidRDefault="001F4952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(0-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="00A13481"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</w:t>
            </w:r>
          </w:p>
        </w:tc>
        <w:tc>
          <w:tcPr>
            <w:tcW w:w="1169" w:type="dxa"/>
            <w:noWrap/>
            <w:hideMark/>
          </w:tcPr>
          <w:p w14:paraId="021BB548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50% (3/6)</w:t>
            </w:r>
          </w:p>
        </w:tc>
        <w:tc>
          <w:tcPr>
            <w:tcW w:w="1313" w:type="dxa"/>
            <w:noWrap/>
            <w:hideMark/>
          </w:tcPr>
          <w:p w14:paraId="7C06438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25% (1/4)</w:t>
            </w:r>
          </w:p>
        </w:tc>
      </w:tr>
      <w:tr w:rsidR="00A13481" w:rsidRPr="009545AE" w14:paraId="4D6C6412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37B84DF7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506" w:type="dxa"/>
            <w:hideMark/>
          </w:tcPr>
          <w:p w14:paraId="3493DA3E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Saro+VPA</w:t>
            </w:r>
          </w:p>
        </w:tc>
        <w:tc>
          <w:tcPr>
            <w:tcW w:w="1790" w:type="dxa"/>
            <w:noWrap/>
            <w:hideMark/>
          </w:tcPr>
          <w:p w14:paraId="27284A6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152.2±30.9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4FBA1426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 (0-3)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30A3D663" w14:textId="49FC4ABA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</w:t>
            </w:r>
            <w:r w:rsidR="00452B29"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186472FA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50% (3/6)</w:t>
            </w:r>
          </w:p>
        </w:tc>
        <w:tc>
          <w:tcPr>
            <w:tcW w:w="1313" w:type="dxa"/>
            <w:noWrap/>
            <w:hideMark/>
          </w:tcPr>
          <w:p w14:paraId="609BA095" w14:textId="7E8AD422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02C0D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 (1/</w:t>
            </w:r>
            <w:r w:rsidR="00F02C0D"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A13481" w:rsidRPr="009545AE" w14:paraId="3735DBC1" w14:textId="77777777" w:rsidTr="009545AE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4" w:type="dxa"/>
            <w:noWrap/>
            <w:hideMark/>
          </w:tcPr>
          <w:p w14:paraId="5247EE9D" w14:textId="77777777" w:rsidR="00A13481" w:rsidRPr="009545AE" w:rsidRDefault="00A13481" w:rsidP="001C56F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506" w:type="dxa"/>
            <w:hideMark/>
          </w:tcPr>
          <w:p w14:paraId="2C99E257" w14:textId="77777777" w:rsidR="00A13481" w:rsidRPr="009545AE" w:rsidRDefault="00A13481" w:rsidP="001C5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Saro+PER</w:t>
            </w:r>
          </w:p>
        </w:tc>
        <w:tc>
          <w:tcPr>
            <w:tcW w:w="1790" w:type="dxa"/>
            <w:noWrap/>
            <w:hideMark/>
          </w:tcPr>
          <w:p w14:paraId="268CED43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180.0±0.0</w:t>
            </w: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*</w:t>
            </w:r>
          </w:p>
        </w:tc>
        <w:tc>
          <w:tcPr>
            <w:tcW w:w="1204" w:type="dxa"/>
            <w:noWrap/>
            <w:hideMark/>
          </w:tcPr>
          <w:p w14:paraId="0776EC06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259" w:type="dxa"/>
            <w:noWrap/>
            <w:hideMark/>
          </w:tcPr>
          <w:p w14:paraId="78495CFF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 (0-0)</w:t>
            </w: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 xml:space="preserve"> *</w:t>
            </w:r>
          </w:p>
        </w:tc>
        <w:tc>
          <w:tcPr>
            <w:tcW w:w="1169" w:type="dxa"/>
            <w:noWrap/>
            <w:hideMark/>
          </w:tcPr>
          <w:p w14:paraId="31819308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  <w:tc>
          <w:tcPr>
            <w:tcW w:w="1313" w:type="dxa"/>
            <w:noWrap/>
            <w:hideMark/>
          </w:tcPr>
          <w:p w14:paraId="52F25F10" w14:textId="77777777" w:rsidR="00A13481" w:rsidRPr="009545AE" w:rsidRDefault="00A13481" w:rsidP="001C56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54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0% (0/6)</w:t>
            </w:r>
          </w:p>
        </w:tc>
      </w:tr>
    </w:tbl>
    <w:p w14:paraId="283C4704" w14:textId="77777777" w:rsidR="00A13481" w:rsidRPr="009545AE" w:rsidRDefault="00A13481" w:rsidP="00A13481">
      <w:pPr>
        <w:rPr>
          <w:rFonts w:ascii="Times New Roman" w:hAnsi="Times New Roman" w:cs="Times New Roman"/>
          <w:sz w:val="24"/>
          <w:szCs w:val="24"/>
        </w:rPr>
      </w:pPr>
    </w:p>
    <w:p w14:paraId="2B7D3E5E" w14:textId="77777777" w:rsidR="00A13481" w:rsidRPr="00054536" w:rsidRDefault="00A13481" w:rsidP="00A1348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54536">
        <w:rPr>
          <w:rFonts w:ascii="Times New Roman" w:hAnsi="Times New Roman" w:cs="Times New Roman"/>
          <w:i/>
          <w:iCs/>
          <w:sz w:val="24"/>
          <w:szCs w:val="24"/>
        </w:rPr>
        <w:t>Latency is presented as mean±SD, and numbers with stage 3-4 seizures are presented as median (range), statistical comparisons were carried out by using One-way ANOVA followed by Bonferroni’s post-hoc test, and Kruskal-</w:t>
      </w:r>
      <w:proofErr w:type="gramStart"/>
      <w:r w:rsidRPr="00054536">
        <w:rPr>
          <w:rFonts w:ascii="Times New Roman" w:hAnsi="Times New Roman" w:cs="Times New Roman"/>
          <w:i/>
          <w:iCs/>
          <w:sz w:val="24"/>
          <w:szCs w:val="24"/>
        </w:rPr>
        <w:t>Wallis</w:t>
      </w:r>
      <w:proofErr w:type="gramEnd"/>
      <w:r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 test respectively.  Symbol (*) denotes the significance compared to the SE control group.</w:t>
      </w:r>
    </w:p>
    <w:p w14:paraId="7E09D242" w14:textId="77777777" w:rsidR="00A13481" w:rsidRPr="009545AE" w:rsidRDefault="00A13481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174E2D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E3E1C6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74651A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53087E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21F43D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581E92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DA93A0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C36821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A74F7A" w14:textId="77777777" w:rsidR="009545AE" w:rsidRDefault="009545A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9155C9" w14:textId="77777777" w:rsidR="00A61D46" w:rsidRDefault="00A61D46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A63A27" w14:textId="39A54D40" w:rsidR="00A43D7E" w:rsidRPr="009545AE" w:rsidRDefault="00A43D7E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6D254B" w:rsidRPr="009545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14210" w:rsidRPr="009545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: Open field test (Time spent in </w:t>
      </w:r>
      <w:r w:rsidR="005F7360"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>central</w:t>
      </w:r>
      <w:r w:rsidR="005F7360"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 area; 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>peripheral area</w:t>
      </w:r>
      <w:r w:rsidR="005F7360" w:rsidRPr="009545AE">
        <w:rPr>
          <w:rFonts w:ascii="Times New Roman" w:hAnsi="Times New Roman" w:cs="Times New Roman"/>
          <w:b/>
          <w:bCs/>
          <w:sz w:val="24"/>
          <w:szCs w:val="24"/>
        </w:rPr>
        <w:t xml:space="preserve">; </w:t>
      </w:r>
      <w:r w:rsidRPr="009545AE">
        <w:rPr>
          <w:rFonts w:ascii="Times New Roman" w:hAnsi="Times New Roman" w:cs="Times New Roman"/>
          <w:b/>
          <w:bCs/>
          <w:sz w:val="24"/>
          <w:szCs w:val="24"/>
        </w:rPr>
        <w:t>immobility time)</w:t>
      </w:r>
    </w:p>
    <w:p w14:paraId="5B9E0D84" w14:textId="28FD45A1" w:rsidR="00A43D7E" w:rsidRPr="009545AE" w:rsidRDefault="00670813" w:rsidP="00A43D7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7650B1B" wp14:editId="681E590C">
            <wp:extent cx="5731510" cy="3223895"/>
            <wp:effectExtent l="0" t="0" r="2540" b="0"/>
            <wp:docPr id="265556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556607" name="Picture 26555660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684A6" w14:textId="011F1D2F" w:rsidR="00230FEA" w:rsidRPr="00054536" w:rsidRDefault="00A43D7E" w:rsidP="000F00F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Time spent in central &amp; </w:t>
      </w:r>
      <w:r w:rsidR="005F7360"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Pr="00054536">
        <w:rPr>
          <w:rFonts w:ascii="Times New Roman" w:hAnsi="Times New Roman" w:cs="Times New Roman"/>
          <w:i/>
          <w:iCs/>
          <w:sz w:val="24"/>
          <w:szCs w:val="24"/>
        </w:rPr>
        <w:t>peripheral area</w:t>
      </w:r>
      <w:r w:rsidR="005F7360" w:rsidRPr="00054536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54536">
        <w:rPr>
          <w:rFonts w:ascii="Times New Roman" w:hAnsi="Times New Roman" w:cs="Times New Roman"/>
          <w:i/>
          <w:iCs/>
          <w:sz w:val="24"/>
          <w:szCs w:val="24"/>
        </w:rPr>
        <w:t>, and immobility time are presented as mean±SD, statistical comparisons were carried out by using One-way ANOVA followed by Bonferroni’s post</w:t>
      </w:r>
      <w:r w:rsidR="005F7360" w:rsidRPr="00054536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hoc test.  Symbol (*) denotes the significance compared to </w:t>
      </w:r>
      <w:r w:rsidR="005F7360"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SE control group, and Symbol (#) denotes the significance compared to </w:t>
      </w:r>
      <w:r w:rsidR="005F7360" w:rsidRPr="00054536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00054536">
        <w:rPr>
          <w:rFonts w:ascii="Times New Roman" w:hAnsi="Times New Roman" w:cs="Times New Roman"/>
          <w:i/>
          <w:iCs/>
          <w:sz w:val="24"/>
          <w:szCs w:val="24"/>
        </w:rPr>
        <w:t>Valproate (VPA) group.</w:t>
      </w:r>
    </w:p>
    <w:p w14:paraId="2CE2527A" w14:textId="77777777" w:rsidR="009545AE" w:rsidRDefault="009545AE" w:rsidP="00954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DBE764" w14:textId="55A0E26C" w:rsidR="009545AE" w:rsidRPr="009545AE" w:rsidRDefault="009545AE" w:rsidP="00954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45AE">
        <w:rPr>
          <w:rFonts w:ascii="Times New Roman" w:hAnsi="Times New Roman" w:cs="Times New Roman"/>
          <w:b/>
          <w:bCs/>
          <w:sz w:val="24"/>
          <w:szCs w:val="24"/>
        </w:rPr>
        <w:t>Table S3: Correlation of seizure severity with other investigational parameters (day 21)</w:t>
      </w:r>
    </w:p>
    <w:tbl>
      <w:tblPr>
        <w:tblStyle w:val="GridTable1Light-Accent5"/>
        <w:tblpPr w:leftFromText="180" w:rightFromText="180" w:vertAnchor="text" w:horzAnchor="margin" w:tblpY="-27"/>
        <w:tblW w:w="8900" w:type="dxa"/>
        <w:tblLook w:val="04A0" w:firstRow="1" w:lastRow="0" w:firstColumn="1" w:lastColumn="0" w:noHBand="0" w:noVBand="1"/>
      </w:tblPr>
      <w:tblGrid>
        <w:gridCol w:w="736"/>
        <w:gridCol w:w="3793"/>
        <w:gridCol w:w="3120"/>
        <w:gridCol w:w="1251"/>
      </w:tblGrid>
      <w:tr w:rsidR="009545AE" w:rsidRPr="009545AE" w14:paraId="41545528" w14:textId="77777777" w:rsidTr="009545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gridSpan w:val="2"/>
            <w:noWrap/>
            <w:hideMark/>
          </w:tcPr>
          <w:p w14:paraId="3AA6B240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Parameters </w:t>
            </w:r>
          </w:p>
        </w:tc>
        <w:tc>
          <w:tcPr>
            <w:tcW w:w="3120" w:type="dxa"/>
            <w:hideMark/>
          </w:tcPr>
          <w:p w14:paraId="281103A3" w14:textId="5348A5AB" w:rsidR="009545AE" w:rsidRPr="009545AE" w:rsidRDefault="009545AE" w:rsidP="005523E1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bookmarkStart w:id="0" w:name="_Hlk147746642"/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Pearson’s Correlation</w:t>
            </w:r>
            <w:bookmarkEnd w:id="0"/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noWrap/>
            <w:hideMark/>
          </w:tcPr>
          <w:p w14:paraId="2FC55B82" w14:textId="77777777" w:rsidR="009545AE" w:rsidRPr="009545AE" w:rsidRDefault="009545AE" w:rsidP="005523E1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9545AE" w:rsidRPr="009545AE" w14:paraId="40B11F95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gridSpan w:val="2"/>
            <w:noWrap/>
            <w:hideMark/>
          </w:tcPr>
          <w:p w14:paraId="5B53AB95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Neurobehavior Parameters</w:t>
            </w:r>
          </w:p>
        </w:tc>
        <w:tc>
          <w:tcPr>
            <w:tcW w:w="4371" w:type="dxa"/>
            <w:gridSpan w:val="2"/>
            <w:noWrap/>
            <w:hideMark/>
          </w:tcPr>
          <w:p w14:paraId="33EA5AF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9545AE" w:rsidRPr="009545AE" w14:paraId="213E696D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66156D25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93" w:type="dxa"/>
            <w:noWrap/>
            <w:hideMark/>
          </w:tcPr>
          <w:p w14:paraId="5F09125C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EPM</w:t>
            </w:r>
          </w:p>
        </w:tc>
        <w:tc>
          <w:tcPr>
            <w:tcW w:w="3120" w:type="dxa"/>
            <w:noWrap/>
            <w:hideMark/>
          </w:tcPr>
          <w:p w14:paraId="7A123F2A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+0.536</w:t>
            </w:r>
          </w:p>
        </w:tc>
        <w:tc>
          <w:tcPr>
            <w:tcW w:w="1251" w:type="dxa"/>
            <w:noWrap/>
            <w:hideMark/>
          </w:tcPr>
          <w:p w14:paraId="290E361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9545AE" w:rsidRPr="009545AE" w14:paraId="2034AE53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725F363D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93" w:type="dxa"/>
            <w:noWrap/>
            <w:hideMark/>
          </w:tcPr>
          <w:p w14:paraId="49B0B27A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3120" w:type="dxa"/>
            <w:noWrap/>
            <w:hideMark/>
          </w:tcPr>
          <w:p w14:paraId="1ABBD6F4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- 0.603</w:t>
            </w:r>
          </w:p>
        </w:tc>
        <w:tc>
          <w:tcPr>
            <w:tcW w:w="1251" w:type="dxa"/>
            <w:noWrap/>
            <w:hideMark/>
          </w:tcPr>
          <w:p w14:paraId="3331FFF2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9545AE" w:rsidRPr="009545AE" w14:paraId="5DA9D8C5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20105D9A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793" w:type="dxa"/>
            <w:noWrap/>
            <w:hideMark/>
          </w:tcPr>
          <w:p w14:paraId="2EE3A04F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NOR</w:t>
            </w:r>
          </w:p>
        </w:tc>
        <w:tc>
          <w:tcPr>
            <w:tcW w:w="3120" w:type="dxa"/>
            <w:noWrap/>
            <w:hideMark/>
          </w:tcPr>
          <w:p w14:paraId="6D89B57D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-0.278</w:t>
            </w:r>
          </w:p>
        </w:tc>
        <w:tc>
          <w:tcPr>
            <w:tcW w:w="1251" w:type="dxa"/>
            <w:noWrap/>
            <w:hideMark/>
          </w:tcPr>
          <w:p w14:paraId="57045E7D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9545AE" w:rsidRPr="009545AE" w14:paraId="2BE44865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57EDE4F7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93" w:type="dxa"/>
            <w:noWrap/>
            <w:hideMark/>
          </w:tcPr>
          <w:p w14:paraId="5C75CB0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</w:p>
        </w:tc>
        <w:tc>
          <w:tcPr>
            <w:tcW w:w="3120" w:type="dxa"/>
            <w:noWrap/>
            <w:hideMark/>
          </w:tcPr>
          <w:p w14:paraId="2DFB53BE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-0.667</w:t>
            </w:r>
          </w:p>
        </w:tc>
        <w:tc>
          <w:tcPr>
            <w:tcW w:w="1251" w:type="dxa"/>
            <w:noWrap/>
            <w:hideMark/>
          </w:tcPr>
          <w:p w14:paraId="1DC86556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9545AE" w:rsidRPr="009545AE" w14:paraId="6401342B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gridSpan w:val="2"/>
            <w:hideMark/>
          </w:tcPr>
          <w:p w14:paraId="6FBA0E59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bookmarkStart w:id="1" w:name="_Hlk147745192"/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Inflammatory/Antioxidative Markers</w:t>
            </w:r>
          </w:p>
        </w:tc>
        <w:tc>
          <w:tcPr>
            <w:tcW w:w="4371" w:type="dxa"/>
            <w:gridSpan w:val="2"/>
            <w:noWrap/>
            <w:hideMark/>
          </w:tcPr>
          <w:p w14:paraId="4FC56D5C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bookmarkEnd w:id="1"/>
      <w:tr w:rsidR="009545AE" w:rsidRPr="009545AE" w14:paraId="4827B923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1D3B35FB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93" w:type="dxa"/>
            <w:noWrap/>
            <w:hideMark/>
          </w:tcPr>
          <w:p w14:paraId="0392A84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NSE</w:t>
            </w:r>
          </w:p>
        </w:tc>
        <w:tc>
          <w:tcPr>
            <w:tcW w:w="3120" w:type="dxa"/>
            <w:noWrap/>
            <w:hideMark/>
          </w:tcPr>
          <w:p w14:paraId="2C4EEB03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+0.294</w:t>
            </w:r>
          </w:p>
        </w:tc>
        <w:tc>
          <w:tcPr>
            <w:tcW w:w="1251" w:type="dxa"/>
            <w:noWrap/>
            <w:hideMark/>
          </w:tcPr>
          <w:p w14:paraId="6A9A9A8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0.043</w:t>
            </w:r>
          </w:p>
        </w:tc>
      </w:tr>
      <w:tr w:rsidR="009545AE" w:rsidRPr="009545AE" w14:paraId="30770EA8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36F64A1C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93" w:type="dxa"/>
            <w:noWrap/>
            <w:hideMark/>
          </w:tcPr>
          <w:p w14:paraId="2185D835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TNF-α</w:t>
            </w:r>
          </w:p>
        </w:tc>
        <w:tc>
          <w:tcPr>
            <w:tcW w:w="3120" w:type="dxa"/>
            <w:noWrap/>
            <w:hideMark/>
          </w:tcPr>
          <w:p w14:paraId="26C44066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+0.380</w:t>
            </w:r>
          </w:p>
        </w:tc>
        <w:tc>
          <w:tcPr>
            <w:tcW w:w="1251" w:type="dxa"/>
            <w:noWrap/>
            <w:hideMark/>
          </w:tcPr>
          <w:p w14:paraId="51E7460C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9545AE" w:rsidRPr="009545AE" w14:paraId="6E8F84E2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627A03C4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793" w:type="dxa"/>
            <w:noWrap/>
            <w:hideMark/>
          </w:tcPr>
          <w:p w14:paraId="7DEF7401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" w:name="_Hlk147745241"/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IL-β1</w:t>
            </w:r>
            <w:bookmarkEnd w:id="2"/>
          </w:p>
        </w:tc>
        <w:tc>
          <w:tcPr>
            <w:tcW w:w="3120" w:type="dxa"/>
            <w:noWrap/>
            <w:hideMark/>
          </w:tcPr>
          <w:p w14:paraId="66424997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+0.417</w:t>
            </w:r>
          </w:p>
        </w:tc>
        <w:tc>
          <w:tcPr>
            <w:tcW w:w="1251" w:type="dxa"/>
            <w:noWrap/>
            <w:hideMark/>
          </w:tcPr>
          <w:p w14:paraId="180E102E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9545AE" w:rsidRPr="009545AE" w14:paraId="5D8D12CF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12E9B995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93" w:type="dxa"/>
            <w:noWrap/>
            <w:hideMark/>
          </w:tcPr>
          <w:p w14:paraId="2B8136C3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TGF</w:t>
            </w:r>
          </w:p>
        </w:tc>
        <w:tc>
          <w:tcPr>
            <w:tcW w:w="3120" w:type="dxa"/>
            <w:noWrap/>
            <w:hideMark/>
          </w:tcPr>
          <w:p w14:paraId="171EA212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-0.024</w:t>
            </w:r>
          </w:p>
        </w:tc>
        <w:tc>
          <w:tcPr>
            <w:tcW w:w="1251" w:type="dxa"/>
            <w:noWrap/>
            <w:hideMark/>
          </w:tcPr>
          <w:p w14:paraId="0D3C4E1B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0.178</w:t>
            </w:r>
          </w:p>
        </w:tc>
      </w:tr>
      <w:tr w:rsidR="009545AE" w:rsidRPr="009545AE" w14:paraId="4009A5D3" w14:textId="77777777" w:rsidTr="009545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" w:type="dxa"/>
            <w:noWrap/>
            <w:hideMark/>
          </w:tcPr>
          <w:p w14:paraId="08178776" w14:textId="77777777" w:rsidR="009545AE" w:rsidRPr="009545AE" w:rsidRDefault="009545AE" w:rsidP="005523E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793" w:type="dxa"/>
            <w:noWrap/>
            <w:hideMark/>
          </w:tcPr>
          <w:p w14:paraId="09B481CD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TAC</w:t>
            </w:r>
          </w:p>
        </w:tc>
        <w:tc>
          <w:tcPr>
            <w:tcW w:w="3120" w:type="dxa"/>
            <w:noWrap/>
            <w:hideMark/>
          </w:tcPr>
          <w:p w14:paraId="6CE45755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-0.132</w:t>
            </w:r>
          </w:p>
        </w:tc>
        <w:tc>
          <w:tcPr>
            <w:tcW w:w="1251" w:type="dxa"/>
            <w:noWrap/>
            <w:hideMark/>
          </w:tcPr>
          <w:p w14:paraId="0EF74B1F" w14:textId="77777777" w:rsidR="009545AE" w:rsidRPr="009545AE" w:rsidRDefault="009545AE" w:rsidP="005523E1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45AE">
              <w:rPr>
                <w:rFonts w:ascii="Times New Roman" w:eastAsia="Times New Roman" w:hAnsi="Times New Roman" w:cs="Times New Roman"/>
                <w:sz w:val="20"/>
                <w:szCs w:val="20"/>
              </w:rPr>
              <w:t>0.372</w:t>
            </w:r>
          </w:p>
        </w:tc>
      </w:tr>
    </w:tbl>
    <w:p w14:paraId="4D2B6705" w14:textId="77777777" w:rsidR="009545AE" w:rsidRPr="009545AE" w:rsidRDefault="009545AE" w:rsidP="009545A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1BFCB7" w14:textId="77777777" w:rsidR="009545AE" w:rsidRPr="009545AE" w:rsidRDefault="009545AE" w:rsidP="009545AE">
      <w:pPr>
        <w:rPr>
          <w:rFonts w:ascii="Times New Roman" w:hAnsi="Times New Roman" w:cs="Times New Roman"/>
          <w:sz w:val="24"/>
          <w:szCs w:val="24"/>
        </w:rPr>
      </w:pPr>
    </w:p>
    <w:p w14:paraId="3E66C761" w14:textId="77777777" w:rsidR="009545AE" w:rsidRPr="009545AE" w:rsidRDefault="009545AE" w:rsidP="000F00F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545AE" w:rsidRPr="009545A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A3E4B" w14:textId="77777777" w:rsidR="006517BF" w:rsidRDefault="006517BF" w:rsidP="009545AE">
      <w:pPr>
        <w:spacing w:after="0" w:line="240" w:lineRule="auto"/>
      </w:pPr>
      <w:r>
        <w:separator/>
      </w:r>
    </w:p>
  </w:endnote>
  <w:endnote w:type="continuationSeparator" w:id="0">
    <w:p w14:paraId="08CBC427" w14:textId="77777777" w:rsidR="006517BF" w:rsidRDefault="006517BF" w:rsidP="00954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66311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519909" w14:textId="5DDF9CEB" w:rsidR="009545AE" w:rsidRDefault="009545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56D202" w14:textId="77777777" w:rsidR="009545AE" w:rsidRDefault="009545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42CC6" w14:textId="77777777" w:rsidR="006517BF" w:rsidRDefault="006517BF" w:rsidP="009545AE">
      <w:pPr>
        <w:spacing w:after="0" w:line="240" w:lineRule="auto"/>
      </w:pPr>
      <w:r>
        <w:separator/>
      </w:r>
    </w:p>
  </w:footnote>
  <w:footnote w:type="continuationSeparator" w:id="0">
    <w:p w14:paraId="4ABA28DB" w14:textId="77777777" w:rsidR="006517BF" w:rsidRDefault="006517BF" w:rsidP="00954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01C52" w14:textId="15129376" w:rsidR="009545AE" w:rsidRPr="009545AE" w:rsidRDefault="009545AE" w:rsidP="009545AE">
    <w:pPr>
      <w:jc w:val="center"/>
      <w:rPr>
        <w:rFonts w:ascii="Times New Roman" w:hAnsi="Times New Roman" w:cs="Times New Roman"/>
        <w:b/>
        <w:bCs/>
        <w:sz w:val="24"/>
        <w:szCs w:val="24"/>
      </w:rPr>
    </w:pPr>
    <w:r w:rsidRPr="009545AE">
      <w:rPr>
        <w:rFonts w:ascii="Times New Roman" w:hAnsi="Times New Roman" w:cs="Times New Roman"/>
        <w:b/>
        <w:bCs/>
        <w:sz w:val="24"/>
        <w:szCs w:val="24"/>
      </w:rPr>
      <w:t>Supplementary Materials</w:t>
    </w:r>
  </w:p>
  <w:p w14:paraId="0015ACEA" w14:textId="77777777" w:rsidR="009545AE" w:rsidRDefault="009545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B3153"/>
    <w:multiLevelType w:val="multilevel"/>
    <w:tmpl w:val="D070F380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27EB24EE"/>
    <w:multiLevelType w:val="hybridMultilevel"/>
    <w:tmpl w:val="E5EAC9DA"/>
    <w:lvl w:ilvl="0" w:tplc="2CB217E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90B47"/>
    <w:multiLevelType w:val="multilevel"/>
    <w:tmpl w:val="B6E06618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 w16cid:durableId="2144500269">
    <w:abstractNumId w:val="2"/>
  </w:num>
  <w:num w:numId="2" w16cid:durableId="428813496">
    <w:abstractNumId w:val="0"/>
  </w:num>
  <w:num w:numId="3" w16cid:durableId="15862587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3Mze1MDM1tDQ0NrVU0lEKTi0uzszPAykwNK4FAJsFaWMtAAAA"/>
  </w:docVars>
  <w:rsids>
    <w:rsidRoot w:val="00230FEA"/>
    <w:rsid w:val="000236CE"/>
    <w:rsid w:val="00054536"/>
    <w:rsid w:val="000675B7"/>
    <w:rsid w:val="000F00F3"/>
    <w:rsid w:val="00144EAC"/>
    <w:rsid w:val="001F2508"/>
    <w:rsid w:val="001F4952"/>
    <w:rsid w:val="0021098F"/>
    <w:rsid w:val="00230FEA"/>
    <w:rsid w:val="00256D2D"/>
    <w:rsid w:val="002A19B9"/>
    <w:rsid w:val="002B3413"/>
    <w:rsid w:val="002C4065"/>
    <w:rsid w:val="00313A85"/>
    <w:rsid w:val="0034357E"/>
    <w:rsid w:val="00392921"/>
    <w:rsid w:val="00406B6B"/>
    <w:rsid w:val="004146B8"/>
    <w:rsid w:val="00452B29"/>
    <w:rsid w:val="005078EB"/>
    <w:rsid w:val="00512900"/>
    <w:rsid w:val="00523FE1"/>
    <w:rsid w:val="005B6399"/>
    <w:rsid w:val="005F7360"/>
    <w:rsid w:val="00600EA0"/>
    <w:rsid w:val="00614E79"/>
    <w:rsid w:val="006517BF"/>
    <w:rsid w:val="00670813"/>
    <w:rsid w:val="00673A81"/>
    <w:rsid w:val="006D254B"/>
    <w:rsid w:val="007125BE"/>
    <w:rsid w:val="00787CBC"/>
    <w:rsid w:val="007B5D5A"/>
    <w:rsid w:val="0085323A"/>
    <w:rsid w:val="00891AC8"/>
    <w:rsid w:val="008D1935"/>
    <w:rsid w:val="00914210"/>
    <w:rsid w:val="009545AE"/>
    <w:rsid w:val="009B7B6A"/>
    <w:rsid w:val="00A13481"/>
    <w:rsid w:val="00A43D7E"/>
    <w:rsid w:val="00A61D46"/>
    <w:rsid w:val="00A972C5"/>
    <w:rsid w:val="00AC6A5E"/>
    <w:rsid w:val="00AE55FE"/>
    <w:rsid w:val="00BC1101"/>
    <w:rsid w:val="00CA4605"/>
    <w:rsid w:val="00D3213F"/>
    <w:rsid w:val="00DA7333"/>
    <w:rsid w:val="00E10803"/>
    <w:rsid w:val="00E848E9"/>
    <w:rsid w:val="00EB6E33"/>
    <w:rsid w:val="00EF5876"/>
    <w:rsid w:val="00F02C0D"/>
    <w:rsid w:val="00F14E14"/>
    <w:rsid w:val="00F215D9"/>
    <w:rsid w:val="00F57EF2"/>
    <w:rsid w:val="00FD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DE615F"/>
  <w15:chartTrackingRefBased/>
  <w15:docId w15:val="{A33D10C4-B321-499D-B138-9694BB64B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FE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FEA"/>
    <w:pPr>
      <w:ind w:left="720"/>
      <w:contextualSpacing/>
    </w:pPr>
  </w:style>
  <w:style w:type="table" w:styleId="GridTable2-Accent5">
    <w:name w:val="Grid Table 2 Accent 5"/>
    <w:basedOn w:val="TableNormal"/>
    <w:uiPriority w:val="47"/>
    <w:rsid w:val="00230FE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Light">
    <w:name w:val="Grid Table Light"/>
    <w:basedOn w:val="TableNormal"/>
    <w:uiPriority w:val="40"/>
    <w:rsid w:val="00230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230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7CBC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87C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7C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7CBC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7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7CBC"/>
    <w:rPr>
      <w:b/>
      <w:bCs/>
      <w:kern w:val="0"/>
      <w:sz w:val="20"/>
      <w:szCs w:val="20"/>
      <w14:ligatures w14:val="none"/>
    </w:rPr>
  </w:style>
  <w:style w:type="table" w:customStyle="1" w:styleId="PlainTable51">
    <w:name w:val="Plain Table 51"/>
    <w:basedOn w:val="TableNormal"/>
    <w:uiPriority w:val="45"/>
    <w:qFormat/>
    <w:rsid w:val="009545AE"/>
    <w:pPr>
      <w:spacing w:after="0" w:line="240" w:lineRule="auto"/>
    </w:pPr>
    <w:rPr>
      <w:kern w:val="0"/>
      <w:sz w:val="20"/>
      <w:szCs w:val="20"/>
      <w:lang w:eastAsia="en-IN"/>
      <w14:ligatures w14:val="none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9545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5">
    <w:name w:val="Grid Table 1 Light Accent 5"/>
    <w:basedOn w:val="TableNormal"/>
    <w:uiPriority w:val="46"/>
    <w:rsid w:val="009545AE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954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5A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54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5A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69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3</Pages>
  <Words>533</Words>
  <Characters>2495</Characters>
  <Application>Microsoft Office Word</Application>
  <DocSecurity>0</DocSecurity>
  <Lines>264</Lines>
  <Paragraphs>210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Surabhi Sinha</dc:creator>
  <cp:keywords/>
  <dc:description/>
  <cp:lastModifiedBy>Surabhi Sinha</cp:lastModifiedBy>
  <cp:revision>53</cp:revision>
  <dcterms:created xsi:type="dcterms:W3CDTF">2023-11-08T06:19:00Z</dcterms:created>
  <dcterms:modified xsi:type="dcterms:W3CDTF">2024-03-15T06:45:00Z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b6834f468a966b1065714d6172953458c0484cfacbf0e3432e97a3d57d7240f2</vt:lpwstr>
  </property>
</Properties>
</file>