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F2F2C" w14:textId="77777777" w:rsidR="00AB064C" w:rsidRPr="00AB064C" w:rsidRDefault="00AB064C" w:rsidP="00AB064C">
      <w:pPr>
        <w:widowControl/>
        <w:suppressAutoHyphens/>
        <w:spacing w:after="240" w:line="48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</w:pPr>
      <w:bookmarkStart w:id="0" w:name="_Hlk60166663"/>
      <w:bookmarkStart w:id="1" w:name="_Hlk46086233"/>
      <w:bookmarkStart w:id="2" w:name="_Hlk519716497"/>
      <w:bookmarkEnd w:id="0"/>
      <w:r w:rsidRPr="00AB064C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>Supplementary Information</w:t>
      </w:r>
    </w:p>
    <w:p w14:paraId="4B420B7C" w14:textId="7B25E151" w:rsidR="000218A0" w:rsidRPr="002C078D" w:rsidRDefault="000218A0" w:rsidP="000218A0">
      <w:pPr>
        <w:spacing w:line="360" w:lineRule="auto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2C078D">
        <w:rPr>
          <w:rFonts w:ascii="Times New Roman" w:eastAsia="宋体" w:hAnsi="Times New Roman" w:cs="Times New Roman"/>
          <w:b/>
          <w:kern w:val="0"/>
          <w:sz w:val="28"/>
          <w:szCs w:val="28"/>
        </w:rPr>
        <w:t>Nanocomposite Hydrogels Enhanced by Cellulose Nanocrystals Stabilized Pickering Emulsions with Self-healing Performance in Subzero Environment</w:t>
      </w:r>
    </w:p>
    <w:p w14:paraId="3FBF7262" w14:textId="77777777" w:rsidR="000218A0" w:rsidRPr="002C078D" w:rsidRDefault="000218A0" w:rsidP="000218A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2C078D">
        <w:rPr>
          <w:rFonts w:ascii="Times New Roman" w:eastAsia="宋体" w:hAnsi="Times New Roman" w:cs="Times New Roman"/>
          <w:sz w:val="24"/>
          <w:szCs w:val="24"/>
        </w:rPr>
        <w:t xml:space="preserve">Qichao </w:t>
      </w:r>
      <w:proofErr w:type="spellStart"/>
      <w:proofErr w:type="gramStart"/>
      <w:r w:rsidRPr="002C078D">
        <w:rPr>
          <w:rFonts w:ascii="Times New Roman" w:eastAsia="宋体" w:hAnsi="Times New Roman" w:cs="Times New Roman"/>
          <w:sz w:val="24"/>
          <w:szCs w:val="24"/>
        </w:rPr>
        <w:t>Fan,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Bencai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Lin,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b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Yu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Nie,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Qing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Sun,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Wenxiang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Wang,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Liangjiu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Bai,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, </w:t>
      </w:r>
      <w:r w:rsidRPr="002C078D">
        <w:rPr>
          <w:rFonts w:ascii="Times New Roman" w:eastAsia="宋体" w:hAnsi="Times New Roman" w:cs="Times New Roman"/>
          <w:sz w:val="24"/>
          <w:szCs w:val="24"/>
        </w:rPr>
        <w:t xml:space="preserve">* Hou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Chen,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, </w:t>
      </w:r>
      <w:r w:rsidRPr="002C078D">
        <w:rPr>
          <w:rFonts w:ascii="Times New Roman" w:eastAsia="宋体" w:hAnsi="Times New Roman" w:cs="Times New Roman"/>
          <w:sz w:val="24"/>
          <w:szCs w:val="24"/>
        </w:rPr>
        <w:t xml:space="preserve">*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Lixia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Yang,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Huawei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Yang,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Donglei</w:t>
      </w:r>
      <w:proofErr w:type="spellEnd"/>
      <w:r w:rsidRPr="002C078D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2C078D">
        <w:rPr>
          <w:rFonts w:ascii="Times New Roman" w:eastAsia="宋体" w:hAnsi="Times New Roman" w:cs="Times New Roman"/>
          <w:sz w:val="24"/>
          <w:szCs w:val="24"/>
        </w:rPr>
        <w:t>Wei</w:t>
      </w:r>
      <w:r w:rsidRPr="002C078D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proofErr w:type="spellEnd"/>
    </w:p>
    <w:p w14:paraId="2E93E761" w14:textId="77777777" w:rsidR="000218A0" w:rsidRPr="00DB2324" w:rsidRDefault="000218A0" w:rsidP="000218A0">
      <w:pPr>
        <w:spacing w:line="360" w:lineRule="auto"/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</w:pPr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vertAlign w:val="superscript"/>
          <w:lang w:val="en-GB"/>
        </w:rPr>
        <w:t>a</w:t>
      </w:r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lang w:val="en-GB"/>
        </w:rPr>
        <w:t xml:space="preserve"> School of Chemistry and Materials Science, </w:t>
      </w:r>
      <w:proofErr w:type="spellStart"/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lang w:val="en-GB"/>
        </w:rPr>
        <w:t>Ludong</w:t>
      </w:r>
      <w:proofErr w:type="spellEnd"/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lang w:val="en-GB"/>
        </w:rPr>
        <w:t xml:space="preserve"> University; Key Laboratory of High Performance and Functional Polymer in the Universities of Shandong Province; Collaborative Innovation </w:t>
      </w:r>
      <w:proofErr w:type="spellStart"/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lang w:val="en-GB"/>
        </w:rPr>
        <w:t>Center</w:t>
      </w:r>
      <w:proofErr w:type="spellEnd"/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lang w:val="en-GB"/>
        </w:rPr>
        <w:t xml:space="preserve"> of Shandong Province for High Performance </w:t>
      </w:r>
      <w:proofErr w:type="spellStart"/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lang w:val="en-GB"/>
        </w:rPr>
        <w:t>Fibers</w:t>
      </w:r>
      <w:proofErr w:type="spellEnd"/>
      <w:r w:rsidRPr="00DB2324">
        <w:rPr>
          <w:rFonts w:ascii="Times New Roman" w:eastAsia="Yu Mincho Light" w:hAnsi="Times New Roman" w:cs="Times New Roman"/>
          <w:iCs/>
          <w:kern w:val="0"/>
          <w:sz w:val="24"/>
          <w:szCs w:val="24"/>
          <w:lang w:val="en-GB"/>
        </w:rPr>
        <w:t xml:space="preserve"> and Their Composites, Yan</w:t>
      </w:r>
      <w:r w:rsidRPr="00DB2324"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  <w:t>tai 264025, China.</w:t>
      </w:r>
    </w:p>
    <w:p w14:paraId="7B203C8A" w14:textId="77777777" w:rsidR="000218A0" w:rsidRDefault="000218A0" w:rsidP="000218A0">
      <w:pPr>
        <w:spacing w:line="360" w:lineRule="auto"/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</w:pPr>
      <w:r w:rsidRPr="00DB2324"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vertAlign w:val="superscript"/>
          <w:lang w:val="en-GB"/>
        </w:rPr>
        <w:t>b</w:t>
      </w:r>
      <w:r w:rsidRPr="00DB2324"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  <w:t xml:space="preserve"> Changzhou University; Jiangsu Province Cultivation base for State Key Laboratory of Photovoltaic Science and Technology, Changzhou 213164, China</w:t>
      </w:r>
      <w:r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  <w:t>.</w:t>
      </w:r>
    </w:p>
    <w:p w14:paraId="1EBF8534" w14:textId="77777777" w:rsidR="000218A0" w:rsidRPr="00DB2324" w:rsidRDefault="000218A0" w:rsidP="000218A0">
      <w:pPr>
        <w:spacing w:line="360" w:lineRule="auto"/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</w:pPr>
      <w:r w:rsidRPr="008900FE"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  <w:t>*Corresponding authors E-mail:</w:t>
      </w:r>
      <w:r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  <w:t xml:space="preserve"> </w:t>
      </w:r>
      <w:r w:rsidRPr="008900FE">
        <w:rPr>
          <w:rFonts w:ascii="Times New Roman" w:eastAsia="Yu Mincho Light" w:hAnsi="Times New Roman" w:cs="Times New Roman"/>
          <w:iCs/>
          <w:color w:val="000000" w:themeColor="text1"/>
          <w:kern w:val="0"/>
          <w:sz w:val="24"/>
          <w:szCs w:val="24"/>
          <w:lang w:val="en-GB"/>
        </w:rPr>
        <w:t>bailiangjiu@ldu.edu.cn (L. J. Bai), chenhou@ldu.edu.cn. (H. Chen)</w:t>
      </w:r>
    </w:p>
    <w:bookmarkEnd w:id="1"/>
    <w:bookmarkEnd w:id="2"/>
    <w:p w14:paraId="4933AA0F" w14:textId="1F0FCDE8" w:rsidR="007951A3" w:rsidRPr="00AB064C" w:rsidRDefault="007951A3" w:rsidP="0071130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B064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22B8EED" w14:textId="417A56C1" w:rsidR="009A4E28" w:rsidRPr="00AB064C" w:rsidRDefault="009A4E28" w:rsidP="0071130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64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5F8429D" wp14:editId="13F809C8">
            <wp:extent cx="2498272" cy="173982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272" cy="1739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5EF6D8" w14:textId="69CF66D1" w:rsidR="009A4E28" w:rsidRPr="00AB064C" w:rsidRDefault="009A4E28" w:rsidP="0071130B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3" w:name="_Hlk45030582"/>
      <w:r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8F40A4"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S1</w:t>
      </w:r>
      <w:bookmarkEnd w:id="3"/>
      <w:r w:rsidRPr="00AB064C">
        <w:rPr>
          <w:rFonts w:ascii="Times New Roman" w:hAnsi="Times New Roman" w:cs="Times New Roman"/>
          <w:sz w:val="24"/>
          <w:szCs w:val="24"/>
        </w:rPr>
        <w:t xml:space="preserve"> </w:t>
      </w:r>
      <w:r w:rsidRPr="00AB064C">
        <w:rPr>
          <w:rFonts w:ascii="Times New Roman" w:eastAsia="宋体" w:hAnsi="Times New Roman" w:cs="Times New Roman"/>
          <w:sz w:val="24"/>
          <w:szCs w:val="24"/>
        </w:rPr>
        <w:t>SEM image of CNCs (accelerating voltage was 2.0 KV)</w:t>
      </w:r>
    </w:p>
    <w:p w14:paraId="45EE0599" w14:textId="52B455AF" w:rsidR="007951A3" w:rsidRPr="00AB064C" w:rsidRDefault="007951A3" w:rsidP="0071130B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B064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28522D" w14:textId="4AE1214D" w:rsidR="00EE021F" w:rsidRPr="00AB064C" w:rsidRDefault="006C6F31" w:rsidP="0071130B">
      <w:pPr>
        <w:spacing w:line="480" w:lineRule="auto"/>
        <w:ind w:firstLineChars="100" w:firstLine="24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AB064C">
        <w:rPr>
          <w:rFonts w:ascii="Times New Roman" w:hAnsi="Times New Roman" w:cs="Times New Roman"/>
          <w:sz w:val="24"/>
          <w:szCs w:val="24"/>
        </w:rPr>
        <w:object w:dxaOrig="7294" w:dyaOrig="5598" w14:anchorId="281D8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240pt" o:ole="">
            <v:imagedata r:id="rId7" o:title=""/>
          </v:shape>
          <o:OLEObject Type="Embed" ProgID="Origin50.Graph" ShapeID="_x0000_i1025" DrawAspect="Content" ObjectID="_1679651609" r:id="rId8"/>
        </w:object>
      </w:r>
    </w:p>
    <w:p w14:paraId="5C83319C" w14:textId="23915A09" w:rsidR="009A4E28" w:rsidRPr="00AB064C" w:rsidRDefault="00EE021F" w:rsidP="0071130B">
      <w:pPr>
        <w:spacing w:line="480" w:lineRule="auto"/>
        <w:ind w:firstLineChars="100" w:firstLine="241"/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4" w:name="OLE_LINK22"/>
      <w:r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>Fig</w:t>
      </w:r>
      <w:r w:rsidR="008F40A4"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</w:t>
      </w:r>
      <w:r w:rsidR="00617483"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bookmarkEnd w:id="4"/>
      <w:r w:rsidRPr="00AB064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Start w:id="5" w:name="_Hlk51141770"/>
      <w:r w:rsidR="00A30635" w:rsidRPr="00AB064C">
        <w:rPr>
          <w:rFonts w:ascii="Times New Roman" w:eastAsia="宋体" w:hAnsi="Times New Roman" w:cs="Times New Roman"/>
          <w:sz w:val="24"/>
          <w:szCs w:val="24"/>
        </w:rPr>
        <w:t>FT-IR</w:t>
      </w:r>
      <w:r w:rsidR="005E6F23" w:rsidRPr="00AB064C">
        <w:rPr>
          <w:rFonts w:ascii="Times New Roman" w:eastAsia="宋体" w:hAnsi="Times New Roman" w:cs="Times New Roman"/>
          <w:sz w:val="24"/>
          <w:szCs w:val="24"/>
        </w:rPr>
        <w:t xml:space="preserve"> spectra of cellulose and CNCs</w:t>
      </w:r>
      <w:bookmarkEnd w:id="5"/>
    </w:p>
    <w:p w14:paraId="082B97A9" w14:textId="5EF64EE2" w:rsidR="009A4E28" w:rsidRPr="00AB064C" w:rsidRDefault="007951A3" w:rsidP="0071130B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B064C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2007516" w14:textId="00356161" w:rsidR="007D571A" w:rsidRPr="00AB064C" w:rsidRDefault="007D571A" w:rsidP="0071130B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AB064C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E586AE" wp14:editId="5D066446">
            <wp:extent cx="5111618" cy="202253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9"/>
                    <a:srcRect l="525" t="8279" r="5829" b="1916"/>
                    <a:stretch/>
                  </pic:blipFill>
                  <pic:spPr bwMode="auto">
                    <a:xfrm>
                      <a:off x="0" y="0"/>
                      <a:ext cx="5120907" cy="2026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3816A" w14:textId="232E628D" w:rsidR="005E6F23" w:rsidRPr="00AB064C" w:rsidRDefault="005E6F23" w:rsidP="003942F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</w:t>
      </w:r>
      <w:r w:rsidR="008F40A4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r w:rsidR="007C0B9D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BC215A" w:rsidRPr="00AB064C">
        <w:rPr>
          <w:rFonts w:ascii="Times New Roman" w:eastAsia="宋体" w:hAnsi="Times New Roman" w:cs="Times New Roman"/>
          <w:kern w:val="0"/>
          <w:sz w:val="24"/>
          <w:szCs w:val="24"/>
        </w:rPr>
        <w:t>(a)</w:t>
      </w:r>
      <w:r w:rsidR="00556DDB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AB064C">
        <w:rPr>
          <w:rFonts w:ascii="Times New Roman" w:hAnsi="Times New Roman" w:cs="Times New Roman"/>
          <w:sz w:val="24"/>
          <w:szCs w:val="24"/>
        </w:rPr>
        <w:t>XPS wide scan</w:t>
      </w:r>
      <w:r w:rsidR="006D5408" w:rsidRPr="00AB064C">
        <w:rPr>
          <w:rFonts w:ascii="Times New Roman" w:hAnsi="Times New Roman" w:cs="Times New Roman"/>
          <w:sz w:val="24"/>
          <w:szCs w:val="24"/>
        </w:rPr>
        <w:t xml:space="preserve"> of </w:t>
      </w:r>
      <w:r w:rsidR="003E7AD9" w:rsidRPr="00AB064C">
        <w:rPr>
          <w:rFonts w:ascii="Times New Roman" w:hAnsi="Times New Roman" w:cs="Times New Roman"/>
          <w:sz w:val="24"/>
          <w:szCs w:val="24"/>
        </w:rPr>
        <w:t>c</w:t>
      </w:r>
      <w:r w:rsidR="006D5408" w:rsidRPr="00AB064C">
        <w:rPr>
          <w:rFonts w:ascii="Times New Roman" w:hAnsi="Times New Roman" w:cs="Times New Roman"/>
          <w:sz w:val="24"/>
          <w:szCs w:val="24"/>
        </w:rPr>
        <w:t>ellulose and CNCs</w:t>
      </w:r>
      <w:r w:rsidR="00556DDB" w:rsidRPr="00AB064C">
        <w:rPr>
          <w:rFonts w:ascii="Times New Roman" w:hAnsi="Times New Roman" w:cs="Times New Roman"/>
          <w:sz w:val="24"/>
          <w:szCs w:val="24"/>
        </w:rPr>
        <w:t>.</w:t>
      </w:r>
      <w:r w:rsidRPr="00AB064C">
        <w:rPr>
          <w:rFonts w:ascii="Times New Roman" w:hAnsi="Times New Roman" w:cs="Times New Roman"/>
          <w:sz w:val="24"/>
          <w:szCs w:val="24"/>
        </w:rPr>
        <w:t xml:space="preserve"> </w:t>
      </w:r>
      <w:r w:rsidR="00BC215A" w:rsidRPr="00AB064C">
        <w:rPr>
          <w:rFonts w:ascii="Times New Roman" w:hAnsi="Times New Roman" w:cs="Times New Roman"/>
          <w:sz w:val="24"/>
          <w:szCs w:val="24"/>
        </w:rPr>
        <w:t>(b)</w:t>
      </w:r>
      <w:r w:rsidRPr="00AB064C">
        <w:rPr>
          <w:rFonts w:ascii="Times New Roman" w:hAnsi="Times New Roman" w:cs="Times New Roman"/>
          <w:sz w:val="24"/>
          <w:szCs w:val="24"/>
        </w:rPr>
        <w:t xml:space="preserve"> C 1s of CNCs</w:t>
      </w:r>
    </w:p>
    <w:p w14:paraId="04621308" w14:textId="734CC6EF" w:rsidR="00D066D5" w:rsidRPr="00AB064C" w:rsidRDefault="00D066D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B064C">
        <w:rPr>
          <w:rFonts w:ascii="Times New Roman" w:hAnsi="Times New Roman" w:cs="Times New Roman"/>
          <w:sz w:val="24"/>
          <w:szCs w:val="24"/>
        </w:rPr>
        <w:br w:type="page"/>
      </w:r>
    </w:p>
    <w:p w14:paraId="3CF02007" w14:textId="4D36AE76" w:rsidR="00D55347" w:rsidRPr="00AB064C" w:rsidRDefault="000426D9" w:rsidP="000426D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CFCDD7" wp14:editId="0ABF30FE">
            <wp:extent cx="2985655" cy="2297288"/>
            <wp:effectExtent l="0" t="0" r="571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0"/>
                    <a:srcRect l="1708" t="8400" r="11741" b="4695"/>
                    <a:stretch/>
                  </pic:blipFill>
                  <pic:spPr bwMode="auto">
                    <a:xfrm>
                      <a:off x="0" y="0"/>
                      <a:ext cx="3014092" cy="2319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5B387" w14:textId="79D681DE" w:rsidR="00380A61" w:rsidRPr="00AB064C" w:rsidRDefault="00380A61" w:rsidP="00380A61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60172672"/>
      <w:r w:rsidRPr="00AB064C">
        <w:rPr>
          <w:rFonts w:ascii="Times New Roman" w:hAnsi="Times New Roman" w:cs="Times New Roman"/>
          <w:b/>
          <w:bCs/>
          <w:sz w:val="24"/>
          <w:szCs w:val="24"/>
        </w:rPr>
        <w:t xml:space="preserve">Fig. S4 </w:t>
      </w:r>
      <w:r w:rsidRPr="00AB064C">
        <w:rPr>
          <w:rFonts w:ascii="Times New Roman" w:hAnsi="Times New Roman" w:cs="Times New Roman"/>
          <w:sz w:val="24"/>
          <w:szCs w:val="24"/>
        </w:rPr>
        <w:t>Zeta potentials of CNCs</w:t>
      </w:r>
    </w:p>
    <w:bookmarkEnd w:id="6"/>
    <w:p w14:paraId="03BB03C4" w14:textId="5DA909E1" w:rsidR="00F07431" w:rsidRPr="00AB064C" w:rsidRDefault="007951A3" w:rsidP="0071130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064C">
        <w:rPr>
          <w:rFonts w:ascii="Times New Roman" w:hAnsi="Times New Roman" w:cs="Times New Roman"/>
          <w:sz w:val="24"/>
          <w:szCs w:val="24"/>
        </w:rPr>
        <w:br w:type="page"/>
      </w:r>
    </w:p>
    <w:p w14:paraId="5FB7EA63" w14:textId="3A0A60D4" w:rsidR="001661CC" w:rsidRPr="00AB064C" w:rsidRDefault="001661CC" w:rsidP="001661CC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7" w:name="_Hlk60328006"/>
      <w:r w:rsidRPr="00AB064C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5C33BFCB" wp14:editId="7B359E06">
            <wp:extent cx="5273675" cy="1884045"/>
            <wp:effectExtent l="0" t="0" r="317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ED571B" w14:textId="1B13641B" w:rsidR="001661CC" w:rsidRPr="00AB064C" w:rsidRDefault="001661CC" w:rsidP="001661CC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Fig. S5 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Photographs of the Pickering emulsions were diluted ten times by (a) toluene and (b) water, respectively</w:t>
      </w:r>
      <w:bookmarkEnd w:id="7"/>
    </w:p>
    <w:p w14:paraId="3933A896" w14:textId="22385B1C" w:rsidR="001661CC" w:rsidRPr="00AB064C" w:rsidRDefault="001661CC" w:rsidP="001661CC">
      <w:pPr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To verify the types of emulsions, the fresh Pickering emulsions were diluted ten times by toluene and water, respectively. As shown in Fig S</w:t>
      </w:r>
      <w:r w:rsidR="00AB064C">
        <w:rPr>
          <w:rFonts w:ascii="Times New Roman" w:eastAsia="宋体" w:hAnsi="Times New Roman" w:cs="Times New Roman"/>
          <w:kern w:val="0"/>
          <w:sz w:val="24"/>
          <w:szCs w:val="24"/>
        </w:rPr>
        <w:t>5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, stratification was discovered with toluene, whereas Pickering emulsions were well dispersed in water. These results proved O/W emulsions with water as continuous phase and LO as dispersed phase.</w:t>
      </w:r>
    </w:p>
    <w:p w14:paraId="38ECDA79" w14:textId="5F656AEA" w:rsidR="001661CC" w:rsidRPr="00AB064C" w:rsidRDefault="001661C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B064C">
        <w:rPr>
          <w:rFonts w:ascii="Times New Roman" w:hAnsi="Times New Roman" w:cs="Times New Roman"/>
          <w:sz w:val="24"/>
          <w:szCs w:val="24"/>
        </w:rPr>
        <w:br w:type="page"/>
      </w:r>
    </w:p>
    <w:p w14:paraId="3B9D043C" w14:textId="29596065" w:rsidR="00775B04" w:rsidRPr="00AB064C" w:rsidRDefault="008C313A" w:rsidP="0071130B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8" w:name="_Hlk45044329"/>
      <w:r w:rsidRPr="00AB064C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64D3C85F" wp14:editId="4E3412DD">
            <wp:extent cx="5227320" cy="408482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12"/>
                    <a:srcRect l="1155" t="929" r="2336" b="2030"/>
                    <a:stretch/>
                  </pic:blipFill>
                  <pic:spPr bwMode="auto">
                    <a:xfrm>
                      <a:off x="0" y="0"/>
                      <a:ext cx="5232776" cy="4089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5B0C7" w14:textId="1CAB7CA6" w:rsidR="00F07431" w:rsidRPr="00AB064C" w:rsidRDefault="007C0B9D" w:rsidP="0071130B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9" w:name="_Hlk60169592"/>
      <w:bookmarkStart w:id="10" w:name="_Hlk58526688"/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</w:t>
      </w:r>
      <w:r w:rsidR="008F40A4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bookmarkEnd w:id="8"/>
      <w:r w:rsidR="001C4CBE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6</w:t>
      </w:r>
      <w:bookmarkEnd w:id="9"/>
      <w:r w:rsidRPr="00AB064C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51141871"/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Optical microscopy images of Pickering emulsion</w:t>
      </w:r>
      <w:r w:rsidR="008A3C56" w:rsidRPr="00AB064C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bookmarkEnd w:id="11"/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with </w:t>
      </w:r>
      <w:r w:rsidR="005F6C0F" w:rsidRPr="00AB064C">
        <w:rPr>
          <w:rFonts w:ascii="Times New Roman" w:eastAsia="宋体" w:hAnsi="Times New Roman" w:cs="Times New Roman"/>
          <w:kern w:val="0"/>
          <w:sz w:val="24"/>
          <w:szCs w:val="24"/>
        </w:rPr>
        <w:t>(a)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12" w:name="OLE_LINK31"/>
      <w:bookmarkStart w:id="13" w:name="OLE_LINK32"/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>O/W</w:t>
      </w:r>
      <w:bookmarkEnd w:id="12"/>
      <w:bookmarkEnd w:id="13"/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= 1</w:t>
      </w:r>
      <w:r w:rsidR="005F17E4" w:rsidRPr="00AB064C">
        <w:rPr>
          <w:rFonts w:ascii="Times New Roman" w:eastAsia="宋体" w:hAnsi="Times New Roman" w:cs="Times New Roman"/>
          <w:kern w:val="0"/>
          <w:sz w:val="24"/>
          <w:szCs w:val="24"/>
        </w:rPr>
        <w:t>:60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0.33 wt% CNCs;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F6C0F" w:rsidRPr="00AB064C">
        <w:rPr>
          <w:rFonts w:ascii="Times New Roman" w:eastAsia="宋体" w:hAnsi="Times New Roman" w:cs="Times New Roman"/>
          <w:kern w:val="0"/>
          <w:sz w:val="24"/>
          <w:szCs w:val="24"/>
        </w:rPr>
        <w:t>(b)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O/W =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="005F17E4" w:rsidRPr="00AB064C">
        <w:rPr>
          <w:rFonts w:ascii="Times New Roman" w:eastAsia="宋体" w:hAnsi="Times New Roman" w:cs="Times New Roman"/>
          <w:kern w:val="0"/>
          <w:sz w:val="24"/>
          <w:szCs w:val="24"/>
        </w:rPr>
        <w:t>:40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>, 0.33 wt% CNCs;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F6C0F" w:rsidRPr="00AB064C">
        <w:rPr>
          <w:rFonts w:ascii="Times New Roman" w:eastAsia="宋体" w:hAnsi="Times New Roman" w:cs="Times New Roman"/>
          <w:kern w:val="0"/>
          <w:sz w:val="24"/>
          <w:szCs w:val="24"/>
        </w:rPr>
        <w:t>(c)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>O/W =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="005F17E4" w:rsidRPr="00AB064C">
        <w:rPr>
          <w:rFonts w:ascii="Times New Roman" w:eastAsia="宋体" w:hAnsi="Times New Roman" w:cs="Times New Roman"/>
          <w:kern w:val="0"/>
          <w:sz w:val="24"/>
          <w:szCs w:val="24"/>
        </w:rPr>
        <w:t>:30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="005F17E4" w:rsidRPr="00AB064C">
        <w:rPr>
          <w:rFonts w:ascii="Times New Roman" w:eastAsia="宋体" w:hAnsi="Times New Roman" w:cs="Times New Roman"/>
          <w:kern w:val="0"/>
          <w:sz w:val="24"/>
          <w:szCs w:val="24"/>
        </w:rPr>
        <w:t>0.33 wt%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CNCs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F6C0F" w:rsidRPr="00AB064C">
        <w:rPr>
          <w:rFonts w:ascii="Times New Roman" w:eastAsia="宋体" w:hAnsi="Times New Roman" w:cs="Times New Roman"/>
          <w:kern w:val="0"/>
          <w:sz w:val="24"/>
          <w:szCs w:val="24"/>
        </w:rPr>
        <w:t>(d)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O/W = 1:40, </w:t>
      </w:r>
      <w:r w:rsidR="005F17E4" w:rsidRPr="00AB064C">
        <w:rPr>
          <w:rFonts w:ascii="Times New Roman" w:eastAsia="宋体" w:hAnsi="Times New Roman" w:cs="Times New Roman"/>
          <w:kern w:val="0"/>
          <w:sz w:val="24"/>
          <w:szCs w:val="24"/>
        </w:rPr>
        <w:t>0.50 wt%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CNCs;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F6C0F" w:rsidRPr="00AB064C">
        <w:rPr>
          <w:rFonts w:ascii="Times New Roman" w:eastAsia="宋体" w:hAnsi="Times New Roman" w:cs="Times New Roman"/>
          <w:kern w:val="0"/>
          <w:sz w:val="24"/>
          <w:szCs w:val="24"/>
        </w:rPr>
        <w:t>(e)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O/W = 1:40, 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0.</w:t>
      </w:r>
      <w:r w:rsidR="005F17E4" w:rsidRPr="00AB064C">
        <w:rPr>
          <w:rFonts w:ascii="Times New Roman" w:eastAsia="宋体" w:hAnsi="Times New Roman" w:cs="Times New Roman"/>
          <w:kern w:val="0"/>
          <w:sz w:val="24"/>
          <w:szCs w:val="24"/>
        </w:rPr>
        <w:t>17 wt%</w:t>
      </w:r>
      <w:r w:rsidR="00534A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CNCs</w:t>
      </w:r>
      <w:r w:rsidR="00CA625C" w:rsidRPr="00AB064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8C313A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(f) The changes in the average oil droplet sizes</w:t>
      </w:r>
      <w:r w:rsidR="0093365A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effected by (e) O/W ratio and</w:t>
      </w:r>
      <w:r w:rsidR="008C313A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(g) </w:t>
      </w:r>
      <w:r w:rsidR="0093365A" w:rsidRPr="00AB064C">
        <w:rPr>
          <w:rFonts w:ascii="Times New Roman" w:eastAsia="宋体" w:hAnsi="Times New Roman" w:cs="Times New Roman"/>
          <w:kern w:val="0"/>
          <w:sz w:val="24"/>
          <w:szCs w:val="24"/>
        </w:rPr>
        <w:t>CNCs content</w:t>
      </w:r>
    </w:p>
    <w:p w14:paraId="662FD318" w14:textId="59BBFF06" w:rsidR="00C61375" w:rsidRPr="00AB064C" w:rsidRDefault="00C61375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2CEE9CB6" w14:textId="76DDAC1E" w:rsidR="006D43D9" w:rsidRPr="00AB064C" w:rsidRDefault="006D43D9" w:rsidP="006D43D9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C333C6" wp14:editId="3CED6D56">
            <wp:extent cx="4832350" cy="1398041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8423" cy="142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0E872" w14:textId="301807B2" w:rsidR="006D43D9" w:rsidRPr="00AB064C" w:rsidRDefault="006D43D9" w:rsidP="006D43D9">
      <w:pPr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 S</w:t>
      </w:r>
      <w:r w:rsidR="001C4CBE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7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transformation from solution to gels</w:t>
      </w:r>
      <w:r w:rsidR="00024E42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during the preparation of hydrogels</w:t>
      </w:r>
    </w:p>
    <w:bookmarkEnd w:id="10"/>
    <w:p w14:paraId="53E6BE98" w14:textId="042B6E7D" w:rsidR="007951A3" w:rsidRPr="00AB064C" w:rsidRDefault="007951A3" w:rsidP="0071130B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4C073CD7" w14:textId="36390B13" w:rsidR="005C4B37" w:rsidRPr="00AB064C" w:rsidRDefault="004C52B8" w:rsidP="0071130B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6D0A1C2B" wp14:editId="456ABB68">
            <wp:extent cx="2603500" cy="1962785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A5D65" w14:textId="0010BCF4" w:rsidR="00F06280" w:rsidRPr="00AB064C" w:rsidRDefault="00F06280" w:rsidP="004C52B8">
      <w:pPr>
        <w:widowControl/>
        <w:spacing w:line="48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14" w:name="_Hlk61556708"/>
      <w:bookmarkStart w:id="15" w:name="_Hlk59564242"/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</w:t>
      </w:r>
      <w:r w:rsidR="008F40A4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r w:rsidR="001C4CBE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8</w:t>
      </w:r>
      <w:bookmarkStart w:id="16" w:name="_Hlk59563831"/>
      <w:bookmarkStart w:id="17" w:name="_Hlk59650117"/>
      <w:bookmarkStart w:id="18" w:name="_Hlk51142306"/>
      <w:r w:rsidR="00173B3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5A6579" w:rsidRPr="00AB064C">
        <w:rPr>
          <w:rFonts w:ascii="Times New Roman" w:eastAsia="宋体" w:hAnsi="Times New Roman" w:cs="Times New Roman"/>
          <w:kern w:val="0"/>
          <w:sz w:val="24"/>
          <w:szCs w:val="24"/>
        </w:rPr>
        <w:t>SEM images of cross-sectional morphology</w:t>
      </w:r>
      <w:bookmarkEnd w:id="16"/>
      <w:r w:rsidR="005A657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</w:t>
      </w:r>
      <w:bookmarkEnd w:id="17"/>
      <w:r w:rsidR="005A657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19" w:name="_Hlk59650074"/>
      <w:bookmarkStart w:id="20" w:name="_Hlk59563735"/>
      <w:r w:rsidR="00965FDE" w:rsidRPr="00AB064C">
        <w:rPr>
          <w:rFonts w:ascii="Times New Roman" w:eastAsia="宋体" w:hAnsi="Times New Roman" w:cs="Times New Roman"/>
          <w:kern w:val="0"/>
          <w:sz w:val="24"/>
          <w:szCs w:val="24"/>
        </w:rPr>
        <w:t>HG-P</w:t>
      </w:r>
      <w:r w:rsidR="00965FDE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1.0</w:t>
      </w:r>
      <w:r w:rsidR="00965FDE" w:rsidRPr="00AB064C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 w:rsidR="00965FDE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0</w:t>
      </w:r>
      <w:bookmarkEnd w:id="18"/>
      <w:bookmarkEnd w:id="19"/>
    </w:p>
    <w:bookmarkEnd w:id="14"/>
    <w:p w14:paraId="62B6F71A" w14:textId="5F65B3C8" w:rsidR="008B6B3D" w:rsidRPr="00AB064C" w:rsidRDefault="008B6B3D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23F630E6" w14:textId="0A03B079" w:rsidR="00F96FF1" w:rsidRPr="00AB064C" w:rsidRDefault="00BD415D" w:rsidP="0071130B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64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95D2C5" wp14:editId="3FDABC85">
            <wp:extent cx="5177199" cy="4191000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 rotWithShape="1">
                    <a:blip r:embed="rId15"/>
                    <a:srcRect l="1708" t="1162" r="1627"/>
                    <a:stretch/>
                  </pic:blipFill>
                  <pic:spPr bwMode="auto">
                    <a:xfrm>
                      <a:off x="0" y="0"/>
                      <a:ext cx="5184157" cy="4196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13746" w14:textId="77BF636A" w:rsidR="000A0734" w:rsidRPr="00AB064C" w:rsidRDefault="000A0734" w:rsidP="003F3032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21" w:name="_Hlk61555571"/>
      <w:bookmarkStart w:id="22" w:name="_Hlk60081352"/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Fig. S</w:t>
      </w:r>
      <w:r w:rsidR="004C52B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9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</w:rPr>
        <w:t>(a) UV-vis spectra of AA</w:t>
      </w:r>
      <w:r w:rsidR="00C349E1" w:rsidRPr="00AB064C">
        <w:rPr>
          <w:rFonts w:ascii="Times New Roman" w:hAnsi="Times New Roman" w:cs="Times New Roman"/>
          <w:sz w:val="24"/>
          <w:szCs w:val="24"/>
        </w:rPr>
        <w:t xml:space="preserve"> 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</w:rPr>
        <w:t>(2×10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-4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mol/L), Fe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3+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(2×10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-4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mol/L) and AA- Fe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3+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(2×10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-4</w:t>
      </w:r>
      <w:r w:rsidR="00C349E1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mol/L) solutions. (b) FT-IR spectra of LO and LO/PAA hydrogels.</w:t>
      </w:r>
      <w:r w:rsidR="007E08AF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(c)</w:t>
      </w:r>
      <w:r w:rsidR="0068062E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Absorbance versus concentration graph for LO in </w:t>
      </w:r>
      <w:bookmarkStart w:id="23" w:name="OLE_LINK1"/>
      <w:bookmarkStart w:id="24" w:name="OLE_LINK2"/>
      <w:r w:rsidR="0068062E" w:rsidRPr="00AB064C">
        <w:rPr>
          <w:rFonts w:ascii="Times New Roman" w:eastAsia="宋体" w:hAnsi="Times New Roman" w:cs="Times New Roman"/>
          <w:kern w:val="0"/>
          <w:sz w:val="24"/>
          <w:szCs w:val="24"/>
        </w:rPr>
        <w:t>petroleum ether</w:t>
      </w:r>
      <w:bookmarkEnd w:id="23"/>
      <w:bookmarkEnd w:id="24"/>
      <w:r w:rsidR="0068062E" w:rsidRPr="00AB064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A133C6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7E08AF" w:rsidRPr="00AB064C">
        <w:rPr>
          <w:rFonts w:ascii="Times New Roman" w:eastAsia="宋体" w:hAnsi="Times New Roman" w:cs="Times New Roman"/>
          <w:kern w:val="0"/>
          <w:sz w:val="24"/>
          <w:szCs w:val="24"/>
        </w:rPr>
        <w:t>(d)</w:t>
      </w:r>
      <w:r w:rsidR="00A133C6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UV-vis spectra of LO released from Pickering droplets in hydrogels</w:t>
      </w:r>
      <w:r w:rsidR="00487A65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at different time</w:t>
      </w:r>
    </w:p>
    <w:p w14:paraId="5E4E0BC9" w14:textId="71BC1BB8" w:rsidR="004F6AF6" w:rsidRPr="00AB064C" w:rsidRDefault="00CA4BB1" w:rsidP="00A122C0">
      <w:pPr>
        <w:widowControl/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25" w:name="_Hlk61555585"/>
      <w:bookmarkEnd w:id="21"/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In order to calibrate the release of LO in hydrogels</w:t>
      </w:r>
      <w:r w:rsidR="00AD2CC0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bookmarkStart w:id="26" w:name="OLE_LINK9"/>
      <w:bookmarkStart w:id="27" w:name="OLE_LINK10"/>
      <w:r w:rsidR="00BD5E16" w:rsidRPr="00AB064C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alibration</w:t>
      </w:r>
      <w:bookmarkEnd w:id="26"/>
      <w:bookmarkEnd w:id="27"/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curve </w:t>
      </w:r>
      <w:r w:rsidR="00AD2CC0" w:rsidRPr="00AB064C">
        <w:rPr>
          <w:rFonts w:ascii="Times New Roman" w:eastAsia="宋体" w:hAnsi="Times New Roman" w:cs="Times New Roman"/>
          <w:kern w:val="0"/>
          <w:sz w:val="24"/>
          <w:szCs w:val="24"/>
        </w:rPr>
        <w:t>was obtained by measuring the intensity of the absorption of a series of concentration of LO in petroleum ether</w:t>
      </w:r>
      <w:r w:rsidR="00664E3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28" w:name="_Hlk61552530"/>
      <w:r w:rsidR="00664E39" w:rsidRPr="00AB064C">
        <w:rPr>
          <w:rFonts w:ascii="Times New Roman" w:eastAsia="宋体" w:hAnsi="Times New Roman" w:cs="Times New Roman"/>
          <w:kern w:val="0"/>
          <w:sz w:val="24"/>
          <w:szCs w:val="24"/>
        </w:rPr>
        <w:t>(Fig</w:t>
      </w:r>
      <w:r w:rsidR="002D2916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664E3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S10c)</w:t>
      </w:r>
      <w:bookmarkEnd w:id="28"/>
      <w:r w:rsidR="00AD2CC0" w:rsidRPr="00AB064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055F03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51D49" w:rsidRPr="00AB064C">
        <w:rPr>
          <w:rFonts w:ascii="Times New Roman" w:eastAsia="宋体" w:hAnsi="Times New Roman" w:cs="Times New Roman"/>
          <w:kern w:val="0"/>
          <w:sz w:val="24"/>
          <w:szCs w:val="24"/>
        </w:rPr>
        <w:t>LO concentration</w:t>
      </w:r>
      <w:r w:rsidR="00F11560" w:rsidRPr="00AB064C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351D4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</w:t>
      </w:r>
      <w:bookmarkStart w:id="29" w:name="OLE_LINK3"/>
      <w:bookmarkStart w:id="30" w:name="OLE_LINK4"/>
      <w:r w:rsidR="00DA422D" w:rsidRPr="00AB064C">
        <w:rPr>
          <w:rFonts w:ascii="Times New Roman" w:eastAsia="宋体" w:hAnsi="Times New Roman" w:cs="Times New Roman"/>
          <w:kern w:val="0"/>
          <w:sz w:val="24"/>
          <w:szCs w:val="24"/>
        </w:rPr>
        <w:t>3.3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×10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-7</w:t>
      </w:r>
      <w:bookmarkEnd w:id="29"/>
      <w:bookmarkEnd w:id="30"/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351D4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A422D" w:rsidRPr="00AB064C">
        <w:rPr>
          <w:rFonts w:ascii="Times New Roman" w:eastAsia="宋体" w:hAnsi="Times New Roman" w:cs="Times New Roman"/>
          <w:kern w:val="0"/>
          <w:sz w:val="24"/>
          <w:szCs w:val="24"/>
        </w:rPr>
        <w:t>1.65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×10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="00DA422D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6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</w:t>
      </w:r>
      <w:r w:rsidR="00DA422D" w:rsidRPr="00AB064C">
        <w:rPr>
          <w:rFonts w:ascii="Times New Roman" w:eastAsia="宋体" w:hAnsi="Times New Roman" w:cs="Times New Roman"/>
          <w:kern w:val="0"/>
          <w:sz w:val="24"/>
          <w:szCs w:val="24"/>
        </w:rPr>
        <w:t>3.3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×10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-6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 w:rsidR="00DA422D" w:rsidRPr="00AB064C">
        <w:rPr>
          <w:rFonts w:ascii="Times New Roman" w:eastAsia="宋体" w:hAnsi="Times New Roman" w:cs="Times New Roman"/>
          <w:kern w:val="0"/>
          <w:sz w:val="24"/>
          <w:szCs w:val="24"/>
        </w:rPr>
        <w:t>1.6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5×10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="00DA422D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5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and</w:t>
      </w:r>
      <w:r w:rsidR="005B7A3A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A422D" w:rsidRPr="00AB064C">
        <w:rPr>
          <w:rFonts w:ascii="Times New Roman" w:eastAsia="宋体" w:hAnsi="Times New Roman" w:cs="Times New Roman"/>
          <w:kern w:val="0"/>
          <w:sz w:val="24"/>
          <w:szCs w:val="24"/>
        </w:rPr>
        <w:t>3.3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</w:rPr>
        <w:t>×10</w:t>
      </w:r>
      <w:r w:rsidR="000F6545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-</w:t>
      </w:r>
      <w:r w:rsidR="005B7A3A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5</w:t>
      </w:r>
      <w:r w:rsidR="005B7A3A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2F5730" w:rsidRPr="00AB064C">
        <w:rPr>
          <w:rFonts w:ascii="Times New Roman" w:eastAsia="宋体" w:hAnsi="Times New Roman" w:cs="Times New Roman"/>
          <w:kern w:val="0"/>
          <w:sz w:val="24"/>
          <w:szCs w:val="24"/>
        </w:rPr>
        <w:t>were</w:t>
      </w:r>
      <w:r w:rsidR="00351D4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prepared in </w:t>
      </w:r>
      <w:bookmarkStart w:id="31" w:name="OLE_LINK5"/>
      <w:bookmarkStart w:id="32" w:name="OLE_LINK6"/>
      <w:r w:rsidR="00351D49" w:rsidRPr="00AB064C">
        <w:rPr>
          <w:rFonts w:ascii="Times New Roman" w:eastAsia="宋体" w:hAnsi="Times New Roman" w:cs="Times New Roman"/>
          <w:kern w:val="0"/>
          <w:sz w:val="24"/>
          <w:szCs w:val="24"/>
        </w:rPr>
        <w:t>petroleum ether</w:t>
      </w:r>
      <w:bookmarkEnd w:id="31"/>
      <w:bookmarkEnd w:id="32"/>
      <w:r w:rsidR="00351D4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for calibration curves.</w:t>
      </w:r>
      <w:r w:rsidR="000C65DE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absorption coefficient was calculated using Beer-Lambert’s equation</w:t>
      </w:r>
      <w:r w:rsidR="00704AD0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="00A122C0" w:rsidRPr="00A122C0">
        <w:rPr>
          <w:rFonts w:ascii="Times New Roman" w:eastAsia="宋体" w:hAnsi="Times New Roman" w:cs="Times New Roman"/>
          <w:kern w:val="0"/>
          <w:sz w:val="24"/>
          <w:szCs w:val="24"/>
        </w:rPr>
        <w:t>Demissie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A122C0">
        <w:rPr>
          <w:rFonts w:ascii="Times New Roman" w:eastAsia="宋体" w:hAnsi="Times New Roman" w:cs="Times New Roman" w:hint="eastAsia"/>
          <w:kern w:val="0"/>
          <w:sz w:val="24"/>
          <w:szCs w:val="24"/>
        </w:rPr>
        <w:t>et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A122C0">
        <w:rPr>
          <w:rFonts w:ascii="Times New Roman" w:eastAsia="宋体" w:hAnsi="Times New Roman" w:cs="Times New Roman" w:hint="eastAsia"/>
          <w:kern w:val="0"/>
          <w:sz w:val="24"/>
          <w:szCs w:val="24"/>
        </w:rPr>
        <w:t>al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A122C0" w:rsidRPr="00A122C0">
        <w:rPr>
          <w:rFonts w:ascii="Times New Roman" w:eastAsia="宋体" w:hAnsi="Times New Roman" w:cs="Times New Roman"/>
          <w:color w:val="0070C0"/>
          <w:kern w:val="0"/>
          <w:sz w:val="24"/>
          <w:szCs w:val="24"/>
        </w:rPr>
        <w:t>2016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 xml:space="preserve">; </w:t>
      </w:r>
      <w:r w:rsidR="00A122C0" w:rsidRPr="00A122C0">
        <w:rPr>
          <w:rFonts w:ascii="Times New Roman" w:eastAsia="宋体" w:hAnsi="Times New Roman" w:cs="Times New Roman"/>
          <w:kern w:val="0"/>
          <w:sz w:val="24"/>
          <w:szCs w:val="24"/>
        </w:rPr>
        <w:t>Waschewsky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A122C0">
        <w:rPr>
          <w:rFonts w:ascii="Times New Roman" w:eastAsia="宋体" w:hAnsi="Times New Roman" w:cs="Times New Roman" w:hint="eastAsia"/>
          <w:kern w:val="0"/>
          <w:sz w:val="24"/>
          <w:szCs w:val="24"/>
        </w:rPr>
        <w:t>et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 xml:space="preserve"> al. </w:t>
      </w:r>
      <w:r w:rsidR="00A122C0" w:rsidRPr="00A122C0">
        <w:rPr>
          <w:rFonts w:ascii="Times New Roman" w:eastAsia="宋体" w:hAnsi="Times New Roman" w:cs="Times New Roman"/>
          <w:color w:val="0070C0"/>
          <w:kern w:val="0"/>
          <w:sz w:val="24"/>
          <w:szCs w:val="24"/>
        </w:rPr>
        <w:t>1996</w:t>
      </w:r>
      <w:r w:rsidR="00A122C0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="00E97C3B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: </w:t>
      </w:r>
      <w:r w:rsidR="00765AFD" w:rsidRPr="00AB064C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A</w:t>
      </w:r>
      <w:r w:rsidR="00765AFD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=</w:t>
      </w:r>
      <w:r w:rsidR="005B627D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765AFD" w:rsidRPr="00AB064C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kc</w:t>
      </w:r>
      <w:r w:rsidR="00765AFD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, where </w:t>
      </w:r>
      <w:r w:rsidR="00765AFD" w:rsidRPr="00AB064C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A</w:t>
      </w:r>
      <w:r w:rsidR="00765AFD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was absorbance, </w:t>
      </w:r>
      <w:r w:rsidR="00765AFD" w:rsidRPr="00AB064C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k</w:t>
      </w:r>
      <w:r w:rsidR="00765AFD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was the absorption coefficient and </w:t>
      </w:r>
      <w:r w:rsidR="00765AFD" w:rsidRPr="00AB064C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c</w:t>
      </w:r>
      <w:r w:rsidR="00765AFD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was the </w:t>
      </w:r>
      <w:bookmarkStart w:id="33" w:name="OLE_LINK7"/>
      <w:bookmarkStart w:id="34" w:name="OLE_LINK8"/>
      <w:r w:rsidR="00765AFD" w:rsidRPr="00AB064C">
        <w:rPr>
          <w:rFonts w:ascii="Times New Roman" w:eastAsia="宋体" w:hAnsi="Times New Roman" w:cs="Times New Roman"/>
          <w:kern w:val="0"/>
          <w:sz w:val="24"/>
          <w:szCs w:val="24"/>
        </w:rPr>
        <w:t>concentration of LO</w:t>
      </w:r>
      <w:bookmarkEnd w:id="33"/>
      <w:bookmarkEnd w:id="34"/>
      <w:r w:rsidR="00765AFD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petroleum ether. </w:t>
      </w:r>
      <w:r w:rsidR="006D1402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good linear </w:t>
      </w:r>
      <w:r w:rsidR="006D1402" w:rsidRPr="00AB064C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 xml:space="preserve">calibration curve </w:t>
      </w:r>
      <w:r w:rsidR="00AF798A" w:rsidRPr="00AB064C">
        <w:rPr>
          <w:rFonts w:ascii="Times New Roman" w:eastAsia="宋体" w:hAnsi="Times New Roman" w:cs="Times New Roman"/>
          <w:kern w:val="0"/>
          <w:sz w:val="24"/>
          <w:szCs w:val="24"/>
        </w:rPr>
        <w:t>(R</w:t>
      </w:r>
      <w:r w:rsidR="00AF798A" w:rsidRPr="00AB064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="00AF798A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=0.99738) </w:t>
      </w:r>
      <w:r w:rsidR="006D1402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was obtained which could be further used to determine the release amount of LO in hydrogels. </w:t>
      </w:r>
      <w:r w:rsidR="008955C3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="00CC4B6F" w:rsidRPr="00AB064C">
        <w:rPr>
          <w:rFonts w:ascii="Times New Roman" w:eastAsia="宋体" w:hAnsi="Times New Roman" w:cs="Times New Roman"/>
          <w:kern w:val="0"/>
          <w:sz w:val="24"/>
          <w:szCs w:val="24"/>
        </w:rPr>
        <w:t>HG-P</w:t>
      </w:r>
      <w:r w:rsidR="00CC4B6F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1.0</w:t>
      </w:r>
      <w:r w:rsidR="00CC4B6F" w:rsidRPr="00AB064C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 w:rsidR="00CC4B6F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1.0</w:t>
      </w:r>
      <w:r w:rsidR="00CC4B6F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775986" w:rsidRPr="00AB064C">
        <w:rPr>
          <w:rFonts w:ascii="Times New Roman" w:eastAsia="宋体" w:hAnsi="Times New Roman" w:cs="Times New Roman"/>
          <w:kern w:val="0"/>
          <w:sz w:val="24"/>
          <w:szCs w:val="24"/>
        </w:rPr>
        <w:t>w</w:t>
      </w:r>
      <w:r w:rsidR="00CC4B6F" w:rsidRPr="00AB064C">
        <w:rPr>
          <w:rFonts w:ascii="Times New Roman" w:eastAsia="宋体" w:hAnsi="Times New Roman" w:cs="Times New Roman"/>
          <w:kern w:val="0"/>
          <w:sz w:val="24"/>
          <w:szCs w:val="24"/>
        </w:rPr>
        <w:t>as</w:t>
      </w:r>
      <w:r w:rsidR="00775986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immersed in </w:t>
      </w:r>
      <w:r w:rsidR="00CC4B6F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20 mL of </w:t>
      </w:r>
      <w:r w:rsidR="007254D5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petroleum ether </w:t>
      </w:r>
      <w:r w:rsidR="00825C35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for 4 h, 8 h and 12 h. </w:t>
      </w:r>
      <w:r w:rsidR="00D40C96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LO released from Pickering droplets in hydrogels </w:t>
      </w:r>
      <w:r w:rsidR="002C0072" w:rsidRPr="00AB064C">
        <w:rPr>
          <w:rFonts w:ascii="Times New Roman" w:eastAsia="宋体" w:hAnsi="Times New Roman" w:cs="Times New Roman"/>
          <w:kern w:val="0"/>
          <w:sz w:val="24"/>
          <w:szCs w:val="24"/>
        </w:rPr>
        <w:t>entered petroleum ether as exchange solvent</w:t>
      </w:r>
      <w:r w:rsidR="00D33FD5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measured by UV-vis</w:t>
      </w:r>
      <w:r w:rsidR="002C0072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8955C3" w:rsidRPr="00AB064C">
        <w:rPr>
          <w:rFonts w:ascii="Times New Roman" w:eastAsia="宋体" w:hAnsi="Times New Roman" w:cs="Times New Roman"/>
          <w:kern w:val="0"/>
          <w:sz w:val="24"/>
          <w:szCs w:val="24"/>
        </w:rPr>
        <w:t>Based on calibration curve</w:t>
      </w:r>
      <w:r w:rsidR="00FE7682" w:rsidRPr="00AB064C">
        <w:rPr>
          <w:rFonts w:ascii="Times New Roman" w:eastAsia="宋体" w:hAnsi="Times New Roman" w:cs="Times New Roman"/>
          <w:kern w:val="0"/>
          <w:sz w:val="24"/>
          <w:szCs w:val="24"/>
        </w:rPr>
        <w:t>, the concentrations of LO</w:t>
      </w:r>
      <w:r w:rsidR="005424B1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806B5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were </w:t>
      </w:r>
      <w:r w:rsidR="00037BD6" w:rsidRPr="00AB064C">
        <w:rPr>
          <w:rFonts w:ascii="Times New Roman" w:eastAsia="宋体" w:hAnsi="Times New Roman" w:cs="Times New Roman"/>
          <w:kern w:val="0"/>
          <w:sz w:val="24"/>
          <w:szCs w:val="24"/>
        </w:rPr>
        <w:t>calculated</w:t>
      </w:r>
      <w:r w:rsidR="00806B5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at a given </w:t>
      </w:r>
      <w:r w:rsidR="009126CC" w:rsidRPr="00AB064C">
        <w:rPr>
          <w:rFonts w:ascii="Times New Roman" w:eastAsia="宋体" w:hAnsi="Times New Roman" w:cs="Times New Roman"/>
          <w:kern w:val="0"/>
          <w:sz w:val="24"/>
          <w:szCs w:val="24"/>
        </w:rPr>
        <w:t>intensity of optical absorption.</w:t>
      </w:r>
      <w:bookmarkEnd w:id="15"/>
      <w:bookmarkEnd w:id="20"/>
      <w:bookmarkEnd w:id="22"/>
      <w:bookmarkEnd w:id="25"/>
    </w:p>
    <w:p w14:paraId="11BA7AFF" w14:textId="1EAC97F3" w:rsidR="00C367C9" w:rsidRPr="00AB064C" w:rsidRDefault="00F06280" w:rsidP="002C0072">
      <w:pPr>
        <w:widowControl/>
        <w:spacing w:line="480" w:lineRule="auto"/>
        <w:ind w:firstLineChars="200" w:firstLine="482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1C975B90" w14:textId="1D306A5E" w:rsidR="00393181" w:rsidRPr="00AB064C" w:rsidRDefault="002625CF" w:rsidP="0071130B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64C">
        <w:rPr>
          <w:rFonts w:ascii="Times New Roman" w:hAnsi="Times New Roman" w:cs="Times New Roman"/>
          <w:sz w:val="24"/>
          <w:szCs w:val="24"/>
        </w:rPr>
        <w:object w:dxaOrig="7294" w:dyaOrig="5598" w14:anchorId="2AE4D153">
          <v:shape id="_x0000_i1026" type="#_x0000_t75" style="width:258pt;height:198pt" o:ole="">
            <v:imagedata r:id="rId16" o:title=""/>
          </v:shape>
          <o:OLEObject Type="Embed" ProgID="Origin50.Graph" ShapeID="_x0000_i1026" DrawAspect="Content" ObjectID="_1679651610" r:id="rId17"/>
        </w:object>
      </w:r>
    </w:p>
    <w:p w14:paraId="753C2F71" w14:textId="768217A1" w:rsidR="00393181" w:rsidRPr="00AB064C" w:rsidRDefault="00BC43CC" w:rsidP="0071130B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</w:t>
      </w:r>
      <w:r w:rsidR="008F40A4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r w:rsidR="004C52B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10</w:t>
      </w: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35" w:name="_Hlk51142363"/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Self-healing efficiency of 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</w:rPr>
        <w:t>HG-P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0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 xml:space="preserve">1.0 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and </w:t>
      </w:r>
      <w:bookmarkStart w:id="36" w:name="OLE_LINK11"/>
      <w:bookmarkStart w:id="37" w:name="OLE_LINK12"/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</w:rPr>
        <w:t>HG-P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1.0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1.0</w:t>
      </w:r>
      <w:bookmarkEnd w:id="36"/>
      <w:bookmarkEnd w:id="37"/>
      <w:r w:rsidR="009A0757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at 25 ℃</w:t>
      </w:r>
      <w:r w:rsidR="006F4AD5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AB064C">
        <w:rPr>
          <w:rFonts w:ascii="Times New Roman" w:eastAsia="宋体" w:hAnsi="Times New Roman" w:cs="Times New Roman"/>
          <w:kern w:val="0"/>
          <w:sz w:val="24"/>
          <w:szCs w:val="24"/>
        </w:rPr>
        <w:t>for 12h</w:t>
      </w:r>
      <w:bookmarkEnd w:id="35"/>
    </w:p>
    <w:p w14:paraId="5CB2EC2C" w14:textId="571B2EDF" w:rsidR="00393181" w:rsidRPr="00AB064C" w:rsidRDefault="00393181" w:rsidP="0071130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064C">
        <w:rPr>
          <w:rFonts w:ascii="Times New Roman" w:hAnsi="Times New Roman" w:cs="Times New Roman"/>
          <w:sz w:val="24"/>
          <w:szCs w:val="24"/>
        </w:rPr>
        <w:br w:type="page"/>
      </w:r>
    </w:p>
    <w:p w14:paraId="13370CD9" w14:textId="6BB8B46A" w:rsidR="00064EE3" w:rsidRPr="00AB064C" w:rsidRDefault="00577EB5" w:rsidP="00577EB5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AB064C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27EE29CA" wp14:editId="79EBA7E8">
            <wp:extent cx="5205846" cy="1629380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8"/>
                    <a:srcRect l="855" t="1876" r="406"/>
                    <a:stretch/>
                  </pic:blipFill>
                  <pic:spPr bwMode="auto">
                    <a:xfrm>
                      <a:off x="0" y="0"/>
                      <a:ext cx="5207785" cy="1629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6F9ED" w14:textId="25A53AFE" w:rsidR="00704AD0" w:rsidRPr="00AB064C" w:rsidRDefault="00F24CB6" w:rsidP="00BA4612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38" w:name="_Hlk59905293"/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</w:t>
      </w:r>
      <w:r w:rsidR="008F40A4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F54D4A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="004C52B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11</w:t>
      </w:r>
      <w:r w:rsidR="007951A3" w:rsidRPr="00AB064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bookmarkStart w:id="39" w:name="_Hlk51142393"/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Optical microscope images of </w:t>
      </w:r>
      <w:r w:rsidR="0042256C" w:rsidRPr="00AB064C">
        <w:rPr>
          <w:rFonts w:ascii="Times New Roman" w:eastAsia="宋体" w:hAnsi="Times New Roman" w:cs="Times New Roman"/>
          <w:kern w:val="0"/>
          <w:sz w:val="24"/>
          <w:szCs w:val="24"/>
        </w:rPr>
        <w:t>self-healing</w:t>
      </w:r>
      <w:r w:rsidR="0052448B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process of HG-P</w:t>
      </w:r>
      <w:r w:rsidR="0052448B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0</w:t>
      </w:r>
      <w:r w:rsidR="0052448B" w:rsidRPr="00AB064C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 w:rsidR="0052448B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1.0</w:t>
      </w:r>
      <w:r w:rsidR="0042256C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at </w:t>
      </w:r>
      <w:r w:rsidR="00776A98" w:rsidRPr="00AB064C">
        <w:rPr>
          <w:rFonts w:ascii="Times New Roman" w:eastAsia="宋体" w:hAnsi="Times New Roman" w:cs="Times New Roman"/>
          <w:kern w:val="0"/>
          <w:sz w:val="24"/>
          <w:szCs w:val="24"/>
        </w:rPr>
        <w:t>-20 ℃</w:t>
      </w:r>
      <w:bookmarkEnd w:id="39"/>
      <w:r w:rsidR="00C35B1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with different healing time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0F4BE9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for 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="00503063" w:rsidRPr="00AB064C">
        <w:rPr>
          <w:rFonts w:ascii="Times New Roman" w:eastAsia="宋体" w:hAnsi="Times New Roman" w:cs="Times New Roman"/>
          <w:kern w:val="0"/>
          <w:sz w:val="24"/>
          <w:szCs w:val="24"/>
        </w:rPr>
        <w:t>a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) 0 </w:t>
      </w:r>
      <w:r w:rsidR="007E46CF" w:rsidRPr="00AB064C">
        <w:rPr>
          <w:rFonts w:ascii="Times New Roman" w:eastAsia="宋体" w:hAnsi="Times New Roman" w:cs="Times New Roman"/>
          <w:kern w:val="0"/>
          <w:sz w:val="24"/>
          <w:szCs w:val="24"/>
        </w:rPr>
        <w:t>h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>; (</w:t>
      </w:r>
      <w:r w:rsidR="00503063" w:rsidRPr="00AB064C">
        <w:rPr>
          <w:rFonts w:ascii="Times New Roman" w:eastAsia="宋体" w:hAnsi="Times New Roman" w:cs="Times New Roman"/>
          <w:kern w:val="0"/>
          <w:sz w:val="24"/>
          <w:szCs w:val="24"/>
        </w:rPr>
        <w:t>b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r w:rsidR="007E46CF" w:rsidRPr="00AB064C">
        <w:rPr>
          <w:rFonts w:ascii="Times New Roman" w:eastAsia="宋体" w:hAnsi="Times New Roman" w:cs="Times New Roman"/>
          <w:kern w:val="0"/>
          <w:sz w:val="24"/>
          <w:szCs w:val="24"/>
        </w:rPr>
        <w:t>1 h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>; (</w:t>
      </w:r>
      <w:r w:rsidR="00503063" w:rsidRPr="00AB064C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r w:rsidR="007E46CF" w:rsidRPr="00AB064C">
        <w:rPr>
          <w:rFonts w:ascii="Times New Roman" w:eastAsia="宋体" w:hAnsi="Times New Roman" w:cs="Times New Roman"/>
          <w:kern w:val="0"/>
          <w:sz w:val="24"/>
          <w:szCs w:val="24"/>
        </w:rPr>
        <w:t>4 h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>; (</w:t>
      </w:r>
      <w:r w:rsidR="00503063" w:rsidRPr="00AB064C">
        <w:rPr>
          <w:rFonts w:ascii="Times New Roman" w:eastAsia="宋体" w:hAnsi="Times New Roman" w:cs="Times New Roman"/>
          <w:kern w:val="0"/>
          <w:sz w:val="24"/>
          <w:szCs w:val="24"/>
        </w:rPr>
        <w:t>d</w:t>
      </w:r>
      <w:r w:rsidR="00243E84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) </w:t>
      </w:r>
      <w:r w:rsidR="007E46CF" w:rsidRPr="00AB064C">
        <w:rPr>
          <w:rFonts w:ascii="Times New Roman" w:eastAsia="宋体" w:hAnsi="Times New Roman" w:cs="Times New Roman"/>
          <w:kern w:val="0"/>
          <w:sz w:val="24"/>
          <w:szCs w:val="24"/>
        </w:rPr>
        <w:t>8 h</w:t>
      </w:r>
      <w:r w:rsidR="00B60212" w:rsidRPr="00AB064C">
        <w:rPr>
          <w:rFonts w:ascii="Times New Roman" w:eastAsia="宋体" w:hAnsi="Times New Roman" w:cs="Times New Roman"/>
          <w:kern w:val="0"/>
          <w:sz w:val="24"/>
          <w:szCs w:val="24"/>
        </w:rPr>
        <w:t>, and</w:t>
      </w:r>
      <w:r w:rsidR="0042256C" w:rsidRPr="00AB064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B60212" w:rsidRPr="00AB064C">
        <w:rPr>
          <w:rFonts w:ascii="Times New Roman" w:eastAsia="宋体" w:hAnsi="Times New Roman" w:cs="Times New Roman"/>
          <w:kern w:val="0"/>
          <w:sz w:val="24"/>
          <w:szCs w:val="24"/>
        </w:rPr>
        <w:t>HG-P</w:t>
      </w:r>
      <w:r w:rsidR="00B60212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1.0</w:t>
      </w:r>
      <w:r w:rsidR="00B60212" w:rsidRPr="00AB064C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  <w:r w:rsidR="00B60212" w:rsidRPr="00AB064C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 xml:space="preserve">1.0 </w:t>
      </w:r>
      <w:r w:rsidR="00B60212" w:rsidRPr="00AB064C">
        <w:rPr>
          <w:rFonts w:ascii="Times New Roman" w:eastAsia="宋体" w:hAnsi="Times New Roman" w:cs="Times New Roman"/>
          <w:kern w:val="0"/>
          <w:sz w:val="24"/>
          <w:szCs w:val="24"/>
        </w:rPr>
        <w:t>for (e) t = 0 h;(f) 1 h; (g) 4 h; (h) 8 h</w:t>
      </w:r>
      <w:bookmarkEnd w:id="38"/>
    </w:p>
    <w:p w14:paraId="401FF326" w14:textId="77777777" w:rsidR="006C6F31" w:rsidRDefault="006C6F31" w:rsidP="00E723F8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</w:pPr>
    </w:p>
    <w:p w14:paraId="57F88013" w14:textId="5978D603" w:rsidR="00A3510F" w:rsidRPr="009F4E40" w:rsidRDefault="00E723F8" w:rsidP="009F4E40">
      <w:pPr>
        <w:spacing w:line="360" w:lineRule="auto"/>
        <w:ind w:left="480" w:hangingChars="200" w:hanging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>Demissie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EG</w:t>
      </w: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Woyessa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GW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>, Abebe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A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(2016) 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>U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>V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>/</w:t>
      </w:r>
      <w:r w:rsidR="009F4E40">
        <w:rPr>
          <w:rFonts w:ascii="Times New Roman" w:eastAsia="宋体" w:hAnsi="Times New Roman" w:cs="Times New Roman"/>
          <w:kern w:val="0"/>
          <w:sz w:val="24"/>
          <w:szCs w:val="24"/>
        </w:rPr>
        <w:t>V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is spectrometer determination of caffeine in green coffee beans from hararghe, ethiopia, using beer-lambert's law and integrated absorption coefficient techniques. 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>St Cerc St CICBIA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17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 w:rsidR="00A3510F" w:rsidRPr="009F4E40">
        <w:rPr>
          <w:rFonts w:ascii="Times New Roman" w:eastAsia="宋体" w:hAnsi="Times New Roman" w:cs="Times New Roman"/>
          <w:kern w:val="0"/>
          <w:sz w:val="24"/>
          <w:szCs w:val="24"/>
        </w:rPr>
        <w:t>109-123.</w:t>
      </w:r>
    </w:p>
    <w:p w14:paraId="29D9CCEB" w14:textId="11F1499C" w:rsidR="009F4E40" w:rsidRDefault="002A19FD" w:rsidP="009F4E40">
      <w:pPr>
        <w:spacing w:line="360" w:lineRule="auto"/>
        <w:ind w:left="480" w:hangingChars="200" w:hanging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>Waschewsky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GCG</w:t>
      </w: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>, Horansky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R</w:t>
      </w: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>, Vaida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V</w:t>
      </w: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(1996) </w:t>
      </w: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Effect of </w:t>
      </w:r>
      <w:r w:rsidR="00FA5F50" w:rsidRPr="009F4E40">
        <w:rPr>
          <w:rFonts w:ascii="Times New Roman" w:eastAsia="宋体" w:hAnsi="Times New Roman" w:cs="Times New Roman" w:hint="eastAsia"/>
          <w:kern w:val="0"/>
          <w:sz w:val="24"/>
          <w:szCs w:val="24"/>
        </w:rPr>
        <w:t>d</w:t>
      </w: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>imers on the temperature-dependent absorption cross section of methyl iodide, J Phys Chem 100</w:t>
      </w:r>
      <w:r w:rsidR="00581D5E" w:rsidRPr="009F4E40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 w:rsidRPr="009F4E40">
        <w:rPr>
          <w:rFonts w:ascii="Times New Roman" w:eastAsia="宋体" w:hAnsi="Times New Roman" w:cs="Times New Roman"/>
          <w:kern w:val="0"/>
          <w:sz w:val="24"/>
          <w:szCs w:val="24"/>
        </w:rPr>
        <w:t>11559-11565.</w:t>
      </w:r>
      <w:r w:rsidR="009F4E4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hyperlink r:id="rId19" w:history="1">
        <w:r w:rsidR="009F4E40" w:rsidRPr="009F4E40">
          <w:rPr>
            <w:rStyle w:val="a9"/>
            <w:rFonts w:ascii="Times New Roman" w:eastAsia="宋体" w:hAnsi="Times New Roman" w:cs="Times New Roman"/>
            <w:kern w:val="0"/>
            <w:sz w:val="24"/>
            <w:szCs w:val="24"/>
            <w:u w:val="none"/>
          </w:rPr>
          <w:t>https://doi.org/10.1021/jp960809r</w:t>
        </w:r>
      </w:hyperlink>
    </w:p>
    <w:sectPr w:rsidR="009F4E40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04E5E" w14:textId="77777777" w:rsidR="00EC2A1A" w:rsidRDefault="00EC2A1A" w:rsidP="00EE021F">
      <w:r>
        <w:separator/>
      </w:r>
    </w:p>
  </w:endnote>
  <w:endnote w:type="continuationSeparator" w:id="0">
    <w:p w14:paraId="67B0EFD0" w14:textId="77777777" w:rsidR="00EC2A1A" w:rsidRDefault="00EC2A1A" w:rsidP="00EE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3964801"/>
      <w:docPartObj>
        <w:docPartGallery w:val="Page Numbers (Bottom of Page)"/>
        <w:docPartUnique/>
      </w:docPartObj>
    </w:sdtPr>
    <w:sdtEndPr/>
    <w:sdtContent>
      <w:p w14:paraId="0E5807A2" w14:textId="44E0F31D" w:rsidR="002707A5" w:rsidRDefault="002707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07A5">
          <w:rPr>
            <w:noProof/>
            <w:lang w:val="zh-CN"/>
          </w:rPr>
          <w:t>2</w:t>
        </w:r>
        <w:r>
          <w:fldChar w:fldCharType="end"/>
        </w:r>
      </w:p>
    </w:sdtContent>
  </w:sdt>
  <w:p w14:paraId="75A5DBE0" w14:textId="77777777" w:rsidR="002707A5" w:rsidRDefault="002707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4F337" w14:textId="77777777" w:rsidR="00EC2A1A" w:rsidRDefault="00EC2A1A" w:rsidP="00EE021F">
      <w:r>
        <w:separator/>
      </w:r>
    </w:p>
  </w:footnote>
  <w:footnote w:type="continuationSeparator" w:id="0">
    <w:p w14:paraId="76EE81A9" w14:textId="77777777" w:rsidR="00EC2A1A" w:rsidRDefault="00EC2A1A" w:rsidP="00EE0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K3sDAwMDE0MrYwN7VQ0lEKTi0uzszPAykwMagFAHGc0zE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bohydrate Polym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2pvxdxwd0ssaedtsov5vz2wdwrrfwsdaxs&quot;&gt;我的EndNote库&lt;record-ids&gt;&lt;item&gt;3715&lt;/item&gt;&lt;/record-ids&gt;&lt;/item&gt;&lt;/Libraries&gt;"/>
  </w:docVars>
  <w:rsids>
    <w:rsidRoot w:val="00FA6F7D"/>
    <w:rsid w:val="000218A0"/>
    <w:rsid w:val="0002269D"/>
    <w:rsid w:val="00024E42"/>
    <w:rsid w:val="000320F3"/>
    <w:rsid w:val="00037BD6"/>
    <w:rsid w:val="000426D9"/>
    <w:rsid w:val="00050AAB"/>
    <w:rsid w:val="00055F03"/>
    <w:rsid w:val="00064EE3"/>
    <w:rsid w:val="00097B94"/>
    <w:rsid w:val="000A0734"/>
    <w:rsid w:val="000A649A"/>
    <w:rsid w:val="000C052D"/>
    <w:rsid w:val="000C65DE"/>
    <w:rsid w:val="000C7FB7"/>
    <w:rsid w:val="000D0B1E"/>
    <w:rsid w:val="000D39CF"/>
    <w:rsid w:val="000D4FF3"/>
    <w:rsid w:val="000E30D7"/>
    <w:rsid w:val="000F4BE9"/>
    <w:rsid w:val="000F6545"/>
    <w:rsid w:val="000F6BAE"/>
    <w:rsid w:val="00102159"/>
    <w:rsid w:val="0011255F"/>
    <w:rsid w:val="00112BFD"/>
    <w:rsid w:val="00114DD5"/>
    <w:rsid w:val="0012466E"/>
    <w:rsid w:val="00136BC6"/>
    <w:rsid w:val="001460DD"/>
    <w:rsid w:val="0016140C"/>
    <w:rsid w:val="001661CC"/>
    <w:rsid w:val="00173B3F"/>
    <w:rsid w:val="00176C71"/>
    <w:rsid w:val="00184001"/>
    <w:rsid w:val="00192306"/>
    <w:rsid w:val="001955CE"/>
    <w:rsid w:val="00196E6F"/>
    <w:rsid w:val="001A0656"/>
    <w:rsid w:val="001A761C"/>
    <w:rsid w:val="001C3DD5"/>
    <w:rsid w:val="001C4CBE"/>
    <w:rsid w:val="001C5834"/>
    <w:rsid w:val="001E43A3"/>
    <w:rsid w:val="0020343A"/>
    <w:rsid w:val="00220121"/>
    <w:rsid w:val="00221E7A"/>
    <w:rsid w:val="00222FA9"/>
    <w:rsid w:val="00243E84"/>
    <w:rsid w:val="00252E30"/>
    <w:rsid w:val="00253370"/>
    <w:rsid w:val="002554F0"/>
    <w:rsid w:val="002625CF"/>
    <w:rsid w:val="002626BF"/>
    <w:rsid w:val="00267760"/>
    <w:rsid w:val="002707A5"/>
    <w:rsid w:val="00290D32"/>
    <w:rsid w:val="002A19FD"/>
    <w:rsid w:val="002A1AB6"/>
    <w:rsid w:val="002A3FB3"/>
    <w:rsid w:val="002A46B0"/>
    <w:rsid w:val="002A5EA6"/>
    <w:rsid w:val="002B28F5"/>
    <w:rsid w:val="002B4832"/>
    <w:rsid w:val="002C0072"/>
    <w:rsid w:val="002C3C1B"/>
    <w:rsid w:val="002C7A05"/>
    <w:rsid w:val="002D2916"/>
    <w:rsid w:val="002F2AC0"/>
    <w:rsid w:val="002F5730"/>
    <w:rsid w:val="00300E31"/>
    <w:rsid w:val="003030D9"/>
    <w:rsid w:val="0032464E"/>
    <w:rsid w:val="00335542"/>
    <w:rsid w:val="00347B93"/>
    <w:rsid w:val="00351D49"/>
    <w:rsid w:val="00357436"/>
    <w:rsid w:val="0036249B"/>
    <w:rsid w:val="00380A61"/>
    <w:rsid w:val="00393181"/>
    <w:rsid w:val="003942F3"/>
    <w:rsid w:val="003A69EF"/>
    <w:rsid w:val="003A7122"/>
    <w:rsid w:val="003B209C"/>
    <w:rsid w:val="003B55C9"/>
    <w:rsid w:val="003B5994"/>
    <w:rsid w:val="003C1A0F"/>
    <w:rsid w:val="003D003D"/>
    <w:rsid w:val="003D023D"/>
    <w:rsid w:val="003D3407"/>
    <w:rsid w:val="003D64F8"/>
    <w:rsid w:val="003E7AD9"/>
    <w:rsid w:val="003F3032"/>
    <w:rsid w:val="003F74AA"/>
    <w:rsid w:val="00403C40"/>
    <w:rsid w:val="004110ED"/>
    <w:rsid w:val="0041186C"/>
    <w:rsid w:val="00421D09"/>
    <w:rsid w:val="0042256C"/>
    <w:rsid w:val="00422A90"/>
    <w:rsid w:val="00425047"/>
    <w:rsid w:val="00446B8F"/>
    <w:rsid w:val="00451FE6"/>
    <w:rsid w:val="00455E44"/>
    <w:rsid w:val="00462095"/>
    <w:rsid w:val="00466B77"/>
    <w:rsid w:val="0048075C"/>
    <w:rsid w:val="0048215A"/>
    <w:rsid w:val="00487A65"/>
    <w:rsid w:val="0049083C"/>
    <w:rsid w:val="00494777"/>
    <w:rsid w:val="004A40EC"/>
    <w:rsid w:val="004A744A"/>
    <w:rsid w:val="004A7590"/>
    <w:rsid w:val="004C3F14"/>
    <w:rsid w:val="004C52B8"/>
    <w:rsid w:val="004D6636"/>
    <w:rsid w:val="004E1720"/>
    <w:rsid w:val="004E5ADE"/>
    <w:rsid w:val="004F6AF6"/>
    <w:rsid w:val="0050114C"/>
    <w:rsid w:val="00503063"/>
    <w:rsid w:val="00505CF5"/>
    <w:rsid w:val="005177FB"/>
    <w:rsid w:val="0052019B"/>
    <w:rsid w:val="00523012"/>
    <w:rsid w:val="0052448B"/>
    <w:rsid w:val="00530A38"/>
    <w:rsid w:val="00533FFD"/>
    <w:rsid w:val="00534A19"/>
    <w:rsid w:val="00535218"/>
    <w:rsid w:val="005424B1"/>
    <w:rsid w:val="005506D1"/>
    <w:rsid w:val="00556DDB"/>
    <w:rsid w:val="00573354"/>
    <w:rsid w:val="00577EB5"/>
    <w:rsid w:val="00581D5E"/>
    <w:rsid w:val="00585A95"/>
    <w:rsid w:val="00597028"/>
    <w:rsid w:val="005A6579"/>
    <w:rsid w:val="005B627D"/>
    <w:rsid w:val="005B7A3A"/>
    <w:rsid w:val="005B7C70"/>
    <w:rsid w:val="005C3954"/>
    <w:rsid w:val="005C4B37"/>
    <w:rsid w:val="005D60C0"/>
    <w:rsid w:val="005E2025"/>
    <w:rsid w:val="005E3AD3"/>
    <w:rsid w:val="005E4045"/>
    <w:rsid w:val="005E4122"/>
    <w:rsid w:val="005E6F23"/>
    <w:rsid w:val="005F17E4"/>
    <w:rsid w:val="005F45BF"/>
    <w:rsid w:val="005F6C0F"/>
    <w:rsid w:val="006136A1"/>
    <w:rsid w:val="00615C7B"/>
    <w:rsid w:val="00617483"/>
    <w:rsid w:val="00640E41"/>
    <w:rsid w:val="0064511A"/>
    <w:rsid w:val="00664E39"/>
    <w:rsid w:val="0068062E"/>
    <w:rsid w:val="00684EDA"/>
    <w:rsid w:val="006A1E8B"/>
    <w:rsid w:val="006A6748"/>
    <w:rsid w:val="006A7918"/>
    <w:rsid w:val="006B1C68"/>
    <w:rsid w:val="006C1395"/>
    <w:rsid w:val="006C1556"/>
    <w:rsid w:val="006C4CBD"/>
    <w:rsid w:val="006C6F31"/>
    <w:rsid w:val="006D1402"/>
    <w:rsid w:val="006D43D9"/>
    <w:rsid w:val="006D4551"/>
    <w:rsid w:val="006D5408"/>
    <w:rsid w:val="006D65E5"/>
    <w:rsid w:val="006F4AD5"/>
    <w:rsid w:val="006F639B"/>
    <w:rsid w:val="00704AD0"/>
    <w:rsid w:val="00710921"/>
    <w:rsid w:val="0071130B"/>
    <w:rsid w:val="00715027"/>
    <w:rsid w:val="00715BFC"/>
    <w:rsid w:val="007254D5"/>
    <w:rsid w:val="007320A6"/>
    <w:rsid w:val="00734C04"/>
    <w:rsid w:val="00736995"/>
    <w:rsid w:val="007407E0"/>
    <w:rsid w:val="00765AFD"/>
    <w:rsid w:val="00775986"/>
    <w:rsid w:val="00775B04"/>
    <w:rsid w:val="00776A98"/>
    <w:rsid w:val="00787FE7"/>
    <w:rsid w:val="007951A3"/>
    <w:rsid w:val="007A7A12"/>
    <w:rsid w:val="007C0B9D"/>
    <w:rsid w:val="007D571A"/>
    <w:rsid w:val="007E08AF"/>
    <w:rsid w:val="007E46CF"/>
    <w:rsid w:val="007F60DD"/>
    <w:rsid w:val="00804360"/>
    <w:rsid w:val="00806B54"/>
    <w:rsid w:val="00814AC7"/>
    <w:rsid w:val="00817C71"/>
    <w:rsid w:val="00825C35"/>
    <w:rsid w:val="00834041"/>
    <w:rsid w:val="00840831"/>
    <w:rsid w:val="008443C1"/>
    <w:rsid w:val="008472AF"/>
    <w:rsid w:val="00851AE9"/>
    <w:rsid w:val="00860DCA"/>
    <w:rsid w:val="00872DF8"/>
    <w:rsid w:val="008740D2"/>
    <w:rsid w:val="00882FB7"/>
    <w:rsid w:val="008955C3"/>
    <w:rsid w:val="008A3C56"/>
    <w:rsid w:val="008B6B3D"/>
    <w:rsid w:val="008C1842"/>
    <w:rsid w:val="008C21BC"/>
    <w:rsid w:val="008C313A"/>
    <w:rsid w:val="008C314A"/>
    <w:rsid w:val="008F0ED4"/>
    <w:rsid w:val="008F40A4"/>
    <w:rsid w:val="008F7F30"/>
    <w:rsid w:val="00901AF0"/>
    <w:rsid w:val="0090655A"/>
    <w:rsid w:val="009126CC"/>
    <w:rsid w:val="00915F1D"/>
    <w:rsid w:val="00920C63"/>
    <w:rsid w:val="0092394E"/>
    <w:rsid w:val="00924AAE"/>
    <w:rsid w:val="009255ED"/>
    <w:rsid w:val="0093365A"/>
    <w:rsid w:val="009338F0"/>
    <w:rsid w:val="00945681"/>
    <w:rsid w:val="00965FDE"/>
    <w:rsid w:val="00976917"/>
    <w:rsid w:val="00984333"/>
    <w:rsid w:val="00987495"/>
    <w:rsid w:val="00990F2B"/>
    <w:rsid w:val="0099745D"/>
    <w:rsid w:val="009A0757"/>
    <w:rsid w:val="009A4E28"/>
    <w:rsid w:val="009B4B36"/>
    <w:rsid w:val="009D5545"/>
    <w:rsid w:val="009D7AB7"/>
    <w:rsid w:val="009D7EDD"/>
    <w:rsid w:val="009E334C"/>
    <w:rsid w:val="009E632F"/>
    <w:rsid w:val="009F4929"/>
    <w:rsid w:val="009F4E40"/>
    <w:rsid w:val="009F5644"/>
    <w:rsid w:val="009F659C"/>
    <w:rsid w:val="00A122C0"/>
    <w:rsid w:val="00A133C6"/>
    <w:rsid w:val="00A30635"/>
    <w:rsid w:val="00A33159"/>
    <w:rsid w:val="00A3510F"/>
    <w:rsid w:val="00A37CD3"/>
    <w:rsid w:val="00A43329"/>
    <w:rsid w:val="00A515F5"/>
    <w:rsid w:val="00A51B72"/>
    <w:rsid w:val="00A63178"/>
    <w:rsid w:val="00A823C1"/>
    <w:rsid w:val="00A86F5F"/>
    <w:rsid w:val="00A90C4A"/>
    <w:rsid w:val="00A91360"/>
    <w:rsid w:val="00A92E27"/>
    <w:rsid w:val="00A92F06"/>
    <w:rsid w:val="00AA28C0"/>
    <w:rsid w:val="00AA2DF5"/>
    <w:rsid w:val="00AB064C"/>
    <w:rsid w:val="00AC7328"/>
    <w:rsid w:val="00AD2CC0"/>
    <w:rsid w:val="00AE3C5D"/>
    <w:rsid w:val="00AF222E"/>
    <w:rsid w:val="00AF23A3"/>
    <w:rsid w:val="00AF54ED"/>
    <w:rsid w:val="00AF798A"/>
    <w:rsid w:val="00B04E31"/>
    <w:rsid w:val="00B074B1"/>
    <w:rsid w:val="00B306C5"/>
    <w:rsid w:val="00B36650"/>
    <w:rsid w:val="00B46C2D"/>
    <w:rsid w:val="00B530EB"/>
    <w:rsid w:val="00B60212"/>
    <w:rsid w:val="00B61730"/>
    <w:rsid w:val="00B67DBB"/>
    <w:rsid w:val="00B739B6"/>
    <w:rsid w:val="00B8087E"/>
    <w:rsid w:val="00B84BE3"/>
    <w:rsid w:val="00B91968"/>
    <w:rsid w:val="00B958C3"/>
    <w:rsid w:val="00B97104"/>
    <w:rsid w:val="00BA4612"/>
    <w:rsid w:val="00BB0546"/>
    <w:rsid w:val="00BC1682"/>
    <w:rsid w:val="00BC215A"/>
    <w:rsid w:val="00BC43CC"/>
    <w:rsid w:val="00BC60CA"/>
    <w:rsid w:val="00BD415D"/>
    <w:rsid w:val="00BD5BAC"/>
    <w:rsid w:val="00BD5E16"/>
    <w:rsid w:val="00BF5451"/>
    <w:rsid w:val="00C207E0"/>
    <w:rsid w:val="00C25914"/>
    <w:rsid w:val="00C349E1"/>
    <w:rsid w:val="00C358B0"/>
    <w:rsid w:val="00C35B19"/>
    <w:rsid w:val="00C367C9"/>
    <w:rsid w:val="00C450EC"/>
    <w:rsid w:val="00C60B64"/>
    <w:rsid w:val="00C61375"/>
    <w:rsid w:val="00C642AE"/>
    <w:rsid w:val="00C65AE7"/>
    <w:rsid w:val="00C72164"/>
    <w:rsid w:val="00C804EE"/>
    <w:rsid w:val="00C9488A"/>
    <w:rsid w:val="00CA294F"/>
    <w:rsid w:val="00CA4BB1"/>
    <w:rsid w:val="00CA625C"/>
    <w:rsid w:val="00CA7618"/>
    <w:rsid w:val="00CC4B6F"/>
    <w:rsid w:val="00CC7CB1"/>
    <w:rsid w:val="00CD4CAC"/>
    <w:rsid w:val="00CF6F71"/>
    <w:rsid w:val="00D066D5"/>
    <w:rsid w:val="00D21B69"/>
    <w:rsid w:val="00D33FD5"/>
    <w:rsid w:val="00D40C96"/>
    <w:rsid w:val="00D40FAA"/>
    <w:rsid w:val="00D4586B"/>
    <w:rsid w:val="00D55347"/>
    <w:rsid w:val="00D55608"/>
    <w:rsid w:val="00D65A74"/>
    <w:rsid w:val="00D82E14"/>
    <w:rsid w:val="00D9609C"/>
    <w:rsid w:val="00DA00D2"/>
    <w:rsid w:val="00DA4095"/>
    <w:rsid w:val="00DA422D"/>
    <w:rsid w:val="00DA7EEB"/>
    <w:rsid w:val="00DD02D4"/>
    <w:rsid w:val="00DD7315"/>
    <w:rsid w:val="00DE18C3"/>
    <w:rsid w:val="00E1796D"/>
    <w:rsid w:val="00E21A25"/>
    <w:rsid w:val="00E3117B"/>
    <w:rsid w:val="00E32B69"/>
    <w:rsid w:val="00E34856"/>
    <w:rsid w:val="00E469C7"/>
    <w:rsid w:val="00E47233"/>
    <w:rsid w:val="00E47A59"/>
    <w:rsid w:val="00E70801"/>
    <w:rsid w:val="00E723F8"/>
    <w:rsid w:val="00E97C3B"/>
    <w:rsid w:val="00EA4E1E"/>
    <w:rsid w:val="00EA4FA0"/>
    <w:rsid w:val="00EB2F9C"/>
    <w:rsid w:val="00EC2A1A"/>
    <w:rsid w:val="00EC50D8"/>
    <w:rsid w:val="00EE021F"/>
    <w:rsid w:val="00EF42AE"/>
    <w:rsid w:val="00F06280"/>
    <w:rsid w:val="00F07431"/>
    <w:rsid w:val="00F11560"/>
    <w:rsid w:val="00F249F0"/>
    <w:rsid w:val="00F24CB6"/>
    <w:rsid w:val="00F43227"/>
    <w:rsid w:val="00F54D4A"/>
    <w:rsid w:val="00F74545"/>
    <w:rsid w:val="00F81968"/>
    <w:rsid w:val="00F85EEB"/>
    <w:rsid w:val="00F8731E"/>
    <w:rsid w:val="00F96FF1"/>
    <w:rsid w:val="00FA0716"/>
    <w:rsid w:val="00FA5220"/>
    <w:rsid w:val="00FA5F50"/>
    <w:rsid w:val="00FA6F7D"/>
    <w:rsid w:val="00FC2282"/>
    <w:rsid w:val="00FE1F7C"/>
    <w:rsid w:val="00FE2C3C"/>
    <w:rsid w:val="00FE7682"/>
    <w:rsid w:val="00FE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F6A426"/>
  <w14:defaultImageDpi w14:val="32767"/>
  <w15:chartTrackingRefBased/>
  <w15:docId w15:val="{6729E174-E7D4-4106-8E77-754160E3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2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02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0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021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32B6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32B6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04AD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04AD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04AD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04AD0"/>
    <w:rPr>
      <w:rFonts w:ascii="等线" w:eastAsia="等线" w:hAnsi="等线"/>
      <w:noProof/>
      <w:sz w:val="20"/>
    </w:rPr>
  </w:style>
  <w:style w:type="character" w:styleId="a9">
    <w:name w:val="Hyperlink"/>
    <w:basedOn w:val="a0"/>
    <w:uiPriority w:val="99"/>
    <w:unhideWhenUsed/>
    <w:rsid w:val="009F4E4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F4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4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18" Type="http://schemas.openxmlformats.org/officeDocument/2006/relationships/image" Target="media/image11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6.jpg"/><Relationship Id="rId1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hyperlink" Target="https://doi.org/10.1021/jp960809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13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qichao</dc:creator>
  <cp:keywords/>
  <dc:description/>
  <cp:lastModifiedBy>F qc</cp:lastModifiedBy>
  <cp:revision>841</cp:revision>
  <dcterms:created xsi:type="dcterms:W3CDTF">2020-07-07T02:30:00Z</dcterms:created>
  <dcterms:modified xsi:type="dcterms:W3CDTF">2021-04-11T05:05:00Z</dcterms:modified>
</cp:coreProperties>
</file>