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2991B" w14:textId="77777777" w:rsidR="002550B8" w:rsidRDefault="002550B8" w:rsidP="002550B8">
      <w:r w:rsidRPr="00505976">
        <w:rPr>
          <w:b/>
          <w:bCs/>
        </w:rPr>
        <w:t>T</w:t>
      </w:r>
      <w:r w:rsidRPr="00505976">
        <w:rPr>
          <w:rFonts w:hint="eastAsia"/>
          <w:b/>
          <w:bCs/>
        </w:rPr>
        <w:t>able</w:t>
      </w:r>
      <w:r w:rsidRPr="00505976">
        <w:rPr>
          <w:b/>
          <w:bCs/>
        </w:rPr>
        <w:t xml:space="preserve"> </w:t>
      </w:r>
      <w:r>
        <w:rPr>
          <w:b/>
          <w:bCs/>
        </w:rPr>
        <w:t>1</w:t>
      </w:r>
      <w:r w:rsidRPr="00505976">
        <w:t xml:space="preserve"> Range</w:t>
      </w:r>
      <w:r>
        <w:t>,</w:t>
      </w:r>
      <w:r w:rsidRPr="00505976">
        <w:t xml:space="preserve"> mean </w:t>
      </w:r>
      <m:oMath>
        <m:r>
          <m:rPr>
            <m:sty m:val="p"/>
          </m:rPr>
          <w:rPr>
            <w:rFonts w:ascii="Cambria Math" w:hAnsi="Cambria Math"/>
          </w:rPr>
          <m:t>±</m:t>
        </m:r>
      </m:oMath>
      <w:r w:rsidRPr="00505976">
        <w:t xml:space="preserve"> standard deviation of THg and MMHg concentration</w:t>
      </w:r>
      <w:r>
        <w:t>s</w:t>
      </w:r>
      <w:r w:rsidRPr="00505976">
        <w:t xml:space="preserve"> in SSF and LSF for</w:t>
      </w:r>
      <w:r>
        <w:t xml:space="preserve"> </w:t>
      </w:r>
      <w:r w:rsidRPr="00505976">
        <w:t xml:space="preserve">upwelling, open ocean, respectively. </w:t>
      </w:r>
      <w:r>
        <w:t>“</w:t>
      </w:r>
      <w:r w:rsidRPr="00505976">
        <w:t>NA</w:t>
      </w:r>
      <w:r>
        <w:t>” indicate</w:t>
      </w:r>
      <w:r w:rsidRPr="00505976">
        <w:t xml:space="preserve">s there is no </w:t>
      </w:r>
      <w:r>
        <w:t xml:space="preserve">available </w:t>
      </w:r>
      <w:r w:rsidRPr="00505976">
        <w:t>data.</w:t>
      </w:r>
    </w:p>
    <w:p w14:paraId="7EE85F5F" w14:textId="77777777" w:rsidR="002550B8" w:rsidRPr="00A648DA" w:rsidRDefault="002550B8" w:rsidP="002550B8"/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66"/>
        <w:gridCol w:w="1091"/>
        <w:gridCol w:w="966"/>
        <w:gridCol w:w="941"/>
        <w:gridCol w:w="891"/>
        <w:gridCol w:w="941"/>
        <w:gridCol w:w="816"/>
        <w:gridCol w:w="866"/>
        <w:gridCol w:w="816"/>
      </w:tblGrid>
      <w:tr w:rsidR="002550B8" w:rsidRPr="001526C6" w14:paraId="405E1CD4" w14:textId="77777777" w:rsidTr="00C921F8">
        <w:trPr>
          <w:trHeight w:val="432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339FB30D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regions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10A4D729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depth(m)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1EDF06C7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SSF[THg](fM)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</w:tcBorders>
            <w:vAlign w:val="center"/>
          </w:tcPr>
          <w:p w14:paraId="6D13D3B0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LSF[THg](fM)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</w:tcBorders>
            <w:vAlign w:val="center"/>
          </w:tcPr>
          <w:p w14:paraId="2CACE726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SSF[MMHg](fM)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</w:tcBorders>
            <w:vAlign w:val="center"/>
          </w:tcPr>
          <w:p w14:paraId="002C58FA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LSF[MMHg](fM)</w:t>
            </w:r>
          </w:p>
        </w:tc>
      </w:tr>
      <w:tr w:rsidR="002550B8" w:rsidRPr="001526C6" w14:paraId="4DDBCA44" w14:textId="77777777" w:rsidTr="00C921F8">
        <w:trPr>
          <w:trHeight w:val="432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7584B8B8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FAF72E9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8D84F75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range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D6CE3E3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mean, std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56F7800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range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05B4748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mean, std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8CA603B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range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6DAB7C9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mean, std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FC979A0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range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F4BE6A2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mean, std</w:t>
            </w:r>
          </w:p>
        </w:tc>
      </w:tr>
      <w:tr w:rsidR="002550B8" w:rsidRPr="001526C6" w14:paraId="3C31D0C6" w14:textId="77777777" w:rsidTr="00C921F8">
        <w:trPr>
          <w:trHeight w:val="432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3EB5E76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upwelling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7937A7A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0 - 100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FCEA190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36.71 - 114.24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5190C45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90.14, 24.30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CF88FC2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9.65 - 25.10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6AFAD0A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14.81, 6.59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C8E2EE1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2.79 - 19.32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5A923D6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8.56, 7.70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4D0A821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0.44 - 1.83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3CEB63B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2.31, 2.65</w:t>
            </w:r>
          </w:p>
        </w:tc>
      </w:tr>
      <w:tr w:rsidR="002550B8" w:rsidRPr="001526C6" w14:paraId="238451FF" w14:textId="77777777" w:rsidTr="00C921F8">
        <w:trPr>
          <w:trHeight w:val="432"/>
        </w:trPr>
        <w:tc>
          <w:tcPr>
            <w:tcW w:w="0" w:type="auto"/>
            <w:vMerge/>
            <w:vAlign w:val="center"/>
          </w:tcPr>
          <w:p w14:paraId="5E22FF83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FB13EA5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&gt;100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DBD3C06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27.59 - 85.88</w:t>
            </w:r>
          </w:p>
        </w:tc>
        <w:tc>
          <w:tcPr>
            <w:tcW w:w="0" w:type="auto"/>
            <w:vAlign w:val="center"/>
          </w:tcPr>
          <w:p w14:paraId="6FB48439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46.95, 18.48</w:t>
            </w:r>
          </w:p>
        </w:tc>
        <w:tc>
          <w:tcPr>
            <w:tcW w:w="0" w:type="auto"/>
            <w:vAlign w:val="center"/>
          </w:tcPr>
          <w:p w14:paraId="7B417AEF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3.90 - 13.73</w:t>
            </w:r>
          </w:p>
        </w:tc>
        <w:tc>
          <w:tcPr>
            <w:tcW w:w="0" w:type="auto"/>
            <w:vAlign w:val="center"/>
          </w:tcPr>
          <w:p w14:paraId="1A162953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9.48, 2.95</w:t>
            </w:r>
          </w:p>
        </w:tc>
        <w:tc>
          <w:tcPr>
            <w:tcW w:w="0" w:type="auto"/>
            <w:vAlign w:val="center"/>
          </w:tcPr>
          <w:p w14:paraId="5F3C0A6D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1.25 - 10.41</w:t>
            </w:r>
          </w:p>
        </w:tc>
        <w:tc>
          <w:tcPr>
            <w:tcW w:w="0" w:type="auto"/>
            <w:vAlign w:val="center"/>
          </w:tcPr>
          <w:p w14:paraId="1D68D70F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6.87, 3.46</w:t>
            </w:r>
          </w:p>
        </w:tc>
        <w:tc>
          <w:tcPr>
            <w:tcW w:w="0" w:type="auto"/>
            <w:vAlign w:val="center"/>
          </w:tcPr>
          <w:p w14:paraId="5A0F1DA9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0.11 - 2.12</w:t>
            </w:r>
          </w:p>
        </w:tc>
        <w:tc>
          <w:tcPr>
            <w:tcW w:w="0" w:type="auto"/>
            <w:vAlign w:val="center"/>
          </w:tcPr>
          <w:p w14:paraId="10F1B39D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0.82, 0.61</w:t>
            </w:r>
          </w:p>
        </w:tc>
      </w:tr>
      <w:tr w:rsidR="002550B8" w:rsidRPr="001526C6" w14:paraId="3BE175E6" w14:textId="77777777" w:rsidTr="00C921F8">
        <w:trPr>
          <w:trHeight w:val="432"/>
        </w:trPr>
        <w:tc>
          <w:tcPr>
            <w:tcW w:w="0" w:type="auto"/>
            <w:vMerge w:val="restart"/>
            <w:vAlign w:val="center"/>
          </w:tcPr>
          <w:p w14:paraId="264A73D0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open ocean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1149B3AE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0 - 100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37EC7C4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29.91 - 74.15</w:t>
            </w:r>
          </w:p>
        </w:tc>
        <w:tc>
          <w:tcPr>
            <w:tcW w:w="0" w:type="auto"/>
            <w:vAlign w:val="center"/>
          </w:tcPr>
          <w:p w14:paraId="41C294D4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46.99, 21.99</w:t>
            </w:r>
          </w:p>
        </w:tc>
        <w:tc>
          <w:tcPr>
            <w:tcW w:w="0" w:type="auto"/>
            <w:vAlign w:val="center"/>
          </w:tcPr>
          <w:p w14:paraId="60D44EB2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4.96 - 7.12</w:t>
            </w:r>
          </w:p>
        </w:tc>
        <w:tc>
          <w:tcPr>
            <w:tcW w:w="0" w:type="auto"/>
            <w:vAlign w:val="center"/>
          </w:tcPr>
          <w:p w14:paraId="4BDC0005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6.04,  1.53</w:t>
            </w:r>
          </w:p>
        </w:tc>
        <w:tc>
          <w:tcPr>
            <w:tcW w:w="0" w:type="auto"/>
            <w:vAlign w:val="center"/>
          </w:tcPr>
          <w:p w14:paraId="51F9953C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6EDEFB55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7B5CD23A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0.15 -0.20</w:t>
            </w:r>
          </w:p>
        </w:tc>
        <w:tc>
          <w:tcPr>
            <w:tcW w:w="0" w:type="auto"/>
            <w:vAlign w:val="center"/>
          </w:tcPr>
          <w:p w14:paraId="32FA0012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0.18, 0.04</w:t>
            </w:r>
          </w:p>
        </w:tc>
      </w:tr>
      <w:tr w:rsidR="002550B8" w:rsidRPr="001526C6" w14:paraId="3984F531" w14:textId="77777777" w:rsidTr="00C921F8">
        <w:trPr>
          <w:trHeight w:val="432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5374DDB5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56A4AD6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&gt;100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9C5C4AB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31.72 - 91.03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3168E31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46.70, 20.28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359BEE0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2.81 - 5.96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4FC5F62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4.40, 1.58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0E3FB6F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12.41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5319A14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AF0D96B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2.81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4D1A3C7" w14:textId="77777777" w:rsidR="002550B8" w:rsidRPr="001526C6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1526C6">
              <w:rPr>
                <w:sz w:val="15"/>
                <w:szCs w:val="15"/>
              </w:rPr>
              <w:t>NA</w:t>
            </w:r>
          </w:p>
        </w:tc>
      </w:tr>
    </w:tbl>
    <w:p w14:paraId="7A182B4A" w14:textId="77777777" w:rsidR="001C76BA" w:rsidRDefault="001C76BA"/>
    <w:p w14:paraId="5335E1A8" w14:textId="77777777" w:rsidR="002550B8" w:rsidRPr="00505976" w:rsidRDefault="002550B8" w:rsidP="002550B8">
      <w:pPr>
        <w:rPr>
          <w:b/>
          <w:bCs/>
        </w:rPr>
      </w:pPr>
      <w:r w:rsidRPr="001226A9">
        <w:rPr>
          <w:b/>
          <w:bCs/>
        </w:rPr>
        <w:t>Table 2</w:t>
      </w:r>
    </w:p>
    <w:p w14:paraId="551ECC1D" w14:textId="77777777" w:rsidR="002550B8" w:rsidRDefault="002550B8" w:rsidP="002550B8">
      <w:r>
        <w:t>Sinking fluxes of THg, MMHg, and C mass in the upwelling (Cycle 1, 2) and open ocean (Cycle 3) regions at different depths.</w:t>
      </w:r>
      <w:r w:rsidRPr="0039702A">
        <w:t xml:space="preserve"> </w:t>
      </w:r>
      <w:r>
        <w:t>“</w:t>
      </w:r>
      <w:r w:rsidRPr="00505976">
        <w:t>NA</w:t>
      </w:r>
      <w:r>
        <w:t>” indicate</w:t>
      </w:r>
      <w:r w:rsidRPr="00505976">
        <w:t xml:space="preserve">s there is no </w:t>
      </w:r>
      <w:r>
        <w:t xml:space="preserve">available </w:t>
      </w:r>
      <w:r w:rsidRPr="00505976">
        <w:t>data.</w:t>
      </w:r>
    </w:p>
    <w:p w14:paraId="19894576" w14:textId="77777777" w:rsidR="002550B8" w:rsidRDefault="002550B8" w:rsidP="002550B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8"/>
        <w:gridCol w:w="1076"/>
        <w:gridCol w:w="1972"/>
        <w:gridCol w:w="1972"/>
        <w:gridCol w:w="241"/>
        <w:gridCol w:w="1736"/>
      </w:tblGrid>
      <w:tr w:rsidR="002550B8" w:rsidRPr="008E3C68" w14:paraId="3B245D3E" w14:textId="77777777" w:rsidTr="00C921F8">
        <w:trPr>
          <w:trHeight w:val="20"/>
        </w:trPr>
        <w:tc>
          <w:tcPr>
            <w:tcW w:w="2048" w:type="dxa"/>
            <w:tcBorders>
              <w:top w:val="single" w:sz="12" w:space="0" w:color="auto"/>
              <w:right w:val="single" w:sz="4" w:space="0" w:color="FFFFFF" w:themeColor="background1"/>
            </w:tcBorders>
            <w:vAlign w:val="center"/>
          </w:tcPr>
          <w:p w14:paraId="423A79F0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</w:p>
        </w:tc>
        <w:tc>
          <w:tcPr>
            <w:tcW w:w="1076" w:type="dxa"/>
            <w:tcBorders>
              <w:top w:val="single" w:sz="12" w:space="0" w:color="auto"/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5864BD42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</w:p>
        </w:tc>
        <w:tc>
          <w:tcPr>
            <w:tcW w:w="197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2BBD7B59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</w:p>
        </w:tc>
        <w:tc>
          <w:tcPr>
            <w:tcW w:w="197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F31CE2A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sinking flux</w:t>
            </w:r>
          </w:p>
        </w:tc>
        <w:tc>
          <w:tcPr>
            <w:tcW w:w="1972" w:type="dxa"/>
            <w:gridSpan w:val="2"/>
            <w:tcBorders>
              <w:top w:val="single" w:sz="12" w:space="0" w:color="auto"/>
              <w:left w:val="nil"/>
            </w:tcBorders>
            <w:vAlign w:val="center"/>
          </w:tcPr>
          <w:p w14:paraId="54BEEA03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</w:p>
        </w:tc>
      </w:tr>
      <w:tr w:rsidR="002550B8" w:rsidRPr="008E3C68" w14:paraId="70A17AFD" w14:textId="77777777" w:rsidTr="00C921F8">
        <w:trPr>
          <w:trHeight w:val="20"/>
        </w:trPr>
        <w:tc>
          <w:tcPr>
            <w:tcW w:w="2048" w:type="dxa"/>
            <w:tcBorders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D19D96E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regions</w:t>
            </w:r>
          </w:p>
        </w:tc>
        <w:tc>
          <w:tcPr>
            <w:tcW w:w="1076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63B73CDB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depth(m)</w:t>
            </w:r>
          </w:p>
        </w:tc>
        <w:tc>
          <w:tcPr>
            <w:tcW w:w="19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7A68CFB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THg (pmole m</w:t>
            </w:r>
            <w:r w:rsidRPr="008E3C68">
              <w:rPr>
                <w:sz w:val="15"/>
                <w:szCs w:val="15"/>
                <w:vertAlign w:val="superscript"/>
              </w:rPr>
              <w:t>-2</w:t>
            </w:r>
            <w:r w:rsidRPr="008E3C68">
              <w:rPr>
                <w:sz w:val="15"/>
                <w:szCs w:val="15"/>
              </w:rPr>
              <w:t xml:space="preserve"> d</w:t>
            </w:r>
            <w:r w:rsidRPr="008E3C68">
              <w:rPr>
                <w:sz w:val="15"/>
                <w:szCs w:val="15"/>
                <w:vertAlign w:val="superscript"/>
              </w:rPr>
              <w:t>-1</w:t>
            </w:r>
            <w:r w:rsidRPr="008E3C68">
              <w:rPr>
                <w:sz w:val="15"/>
                <w:szCs w:val="15"/>
              </w:rPr>
              <w:t>)</w:t>
            </w:r>
          </w:p>
        </w:tc>
        <w:tc>
          <w:tcPr>
            <w:tcW w:w="2213" w:type="dxa"/>
            <w:gridSpan w:val="2"/>
            <w:tcBorders>
              <w:bottom w:val="single" w:sz="4" w:space="0" w:color="auto"/>
            </w:tcBorders>
            <w:vAlign w:val="center"/>
          </w:tcPr>
          <w:p w14:paraId="1B7B307C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MMHg (pmole m</w:t>
            </w:r>
            <w:r w:rsidRPr="008E3C68">
              <w:rPr>
                <w:sz w:val="15"/>
                <w:szCs w:val="15"/>
                <w:vertAlign w:val="superscript"/>
              </w:rPr>
              <w:t>-2</w:t>
            </w:r>
            <w:r w:rsidRPr="008E3C68">
              <w:rPr>
                <w:sz w:val="15"/>
                <w:szCs w:val="15"/>
              </w:rPr>
              <w:t xml:space="preserve"> d</w:t>
            </w:r>
            <w:r w:rsidRPr="008E3C68">
              <w:rPr>
                <w:sz w:val="15"/>
                <w:szCs w:val="15"/>
                <w:vertAlign w:val="superscript"/>
              </w:rPr>
              <w:t>-1</w:t>
            </w:r>
            <w:r w:rsidRPr="008E3C68">
              <w:rPr>
                <w:sz w:val="15"/>
                <w:szCs w:val="15"/>
              </w:rPr>
              <w:t>)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14:paraId="5FFFBA78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C (mg m</w:t>
            </w:r>
            <w:r w:rsidRPr="008E3C68">
              <w:rPr>
                <w:sz w:val="15"/>
                <w:szCs w:val="15"/>
                <w:vertAlign w:val="superscript"/>
              </w:rPr>
              <w:t>-2</w:t>
            </w:r>
            <w:r w:rsidRPr="008E3C68">
              <w:rPr>
                <w:sz w:val="15"/>
                <w:szCs w:val="15"/>
              </w:rPr>
              <w:t xml:space="preserve"> d</w:t>
            </w:r>
            <w:r w:rsidRPr="008E3C68">
              <w:rPr>
                <w:sz w:val="15"/>
                <w:szCs w:val="15"/>
                <w:vertAlign w:val="superscript"/>
              </w:rPr>
              <w:t>-1</w:t>
            </w:r>
            <w:r w:rsidRPr="008E3C68">
              <w:rPr>
                <w:sz w:val="15"/>
                <w:szCs w:val="15"/>
              </w:rPr>
              <w:t>)</w:t>
            </w:r>
          </w:p>
        </w:tc>
      </w:tr>
      <w:tr w:rsidR="002550B8" w:rsidRPr="008E3C68" w14:paraId="066621B7" w14:textId="77777777" w:rsidTr="00C921F8">
        <w:trPr>
          <w:trHeight w:val="20"/>
        </w:trPr>
        <w:tc>
          <w:tcPr>
            <w:tcW w:w="2048" w:type="dxa"/>
            <w:vMerge w:val="restart"/>
            <w:tcBorders>
              <w:top w:val="single" w:sz="4" w:space="0" w:color="auto"/>
              <w:right w:val="single" w:sz="4" w:space="0" w:color="FFFFFF" w:themeColor="background1"/>
            </w:tcBorders>
            <w:vAlign w:val="center"/>
          </w:tcPr>
          <w:p w14:paraId="7DF81D3D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upwelling</w:t>
            </w:r>
            <w:r>
              <w:rPr>
                <w:sz w:val="15"/>
                <w:szCs w:val="15"/>
              </w:rPr>
              <w:t xml:space="preserve"> </w:t>
            </w:r>
            <w:r w:rsidRPr="008E3C68">
              <w:rPr>
                <w:sz w:val="15"/>
                <w:szCs w:val="15"/>
              </w:rPr>
              <w:t>(Cycle 1)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3286AB91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100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3709DA2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1517</w:t>
            </w:r>
          </w:p>
        </w:tc>
        <w:tc>
          <w:tcPr>
            <w:tcW w:w="2213" w:type="dxa"/>
            <w:gridSpan w:val="2"/>
            <w:tcBorders>
              <w:top w:val="single" w:sz="4" w:space="0" w:color="auto"/>
            </w:tcBorders>
            <w:vAlign w:val="center"/>
          </w:tcPr>
          <w:p w14:paraId="425C4663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23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vAlign w:val="center"/>
          </w:tcPr>
          <w:p w14:paraId="69052B97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201</w:t>
            </w:r>
          </w:p>
        </w:tc>
      </w:tr>
      <w:tr w:rsidR="002550B8" w:rsidRPr="008E3C68" w14:paraId="5218E532" w14:textId="77777777" w:rsidTr="00C921F8">
        <w:trPr>
          <w:trHeight w:val="20"/>
        </w:trPr>
        <w:tc>
          <w:tcPr>
            <w:tcW w:w="2048" w:type="dxa"/>
            <w:vMerge/>
            <w:tcBorders>
              <w:right w:val="single" w:sz="4" w:space="0" w:color="FFFFFF" w:themeColor="background1"/>
            </w:tcBorders>
            <w:vAlign w:val="center"/>
          </w:tcPr>
          <w:p w14:paraId="17282580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</w:p>
        </w:tc>
        <w:tc>
          <w:tcPr>
            <w:tcW w:w="1076" w:type="dxa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7A3365EE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150</w:t>
            </w:r>
          </w:p>
        </w:tc>
        <w:tc>
          <w:tcPr>
            <w:tcW w:w="1967" w:type="dxa"/>
            <w:tcBorders>
              <w:left w:val="single" w:sz="4" w:space="0" w:color="auto"/>
            </w:tcBorders>
            <w:vAlign w:val="center"/>
          </w:tcPr>
          <w:p w14:paraId="20DA51C6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2879</w:t>
            </w:r>
          </w:p>
        </w:tc>
        <w:tc>
          <w:tcPr>
            <w:tcW w:w="2213" w:type="dxa"/>
            <w:gridSpan w:val="2"/>
            <w:vAlign w:val="center"/>
          </w:tcPr>
          <w:p w14:paraId="727FEB93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NA</w:t>
            </w:r>
          </w:p>
        </w:tc>
        <w:tc>
          <w:tcPr>
            <w:tcW w:w="1736" w:type="dxa"/>
            <w:vAlign w:val="center"/>
          </w:tcPr>
          <w:p w14:paraId="307D4DA8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160</w:t>
            </w:r>
          </w:p>
        </w:tc>
      </w:tr>
      <w:tr w:rsidR="002550B8" w:rsidRPr="008E3C68" w14:paraId="7A28FE08" w14:textId="77777777" w:rsidTr="00C921F8">
        <w:trPr>
          <w:trHeight w:val="20"/>
        </w:trPr>
        <w:tc>
          <w:tcPr>
            <w:tcW w:w="2048" w:type="dxa"/>
            <w:vMerge w:val="restart"/>
            <w:tcBorders>
              <w:right w:val="single" w:sz="4" w:space="0" w:color="FFFFFF" w:themeColor="background1"/>
            </w:tcBorders>
            <w:vAlign w:val="center"/>
          </w:tcPr>
          <w:p w14:paraId="201D8DBA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upwelling</w:t>
            </w:r>
            <w:r>
              <w:rPr>
                <w:sz w:val="15"/>
                <w:szCs w:val="15"/>
              </w:rPr>
              <w:t xml:space="preserve"> </w:t>
            </w:r>
            <w:r w:rsidRPr="008E3C68">
              <w:rPr>
                <w:sz w:val="15"/>
                <w:szCs w:val="15"/>
              </w:rPr>
              <w:t>(Cycle 2)</w:t>
            </w:r>
          </w:p>
        </w:tc>
        <w:tc>
          <w:tcPr>
            <w:tcW w:w="1076" w:type="dxa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28D2D4E4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100</w:t>
            </w:r>
          </w:p>
        </w:tc>
        <w:tc>
          <w:tcPr>
            <w:tcW w:w="1967" w:type="dxa"/>
            <w:tcBorders>
              <w:left w:val="single" w:sz="4" w:space="0" w:color="auto"/>
            </w:tcBorders>
            <w:vAlign w:val="center"/>
          </w:tcPr>
          <w:p w14:paraId="3B3DEAC5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720</w:t>
            </w:r>
          </w:p>
        </w:tc>
        <w:tc>
          <w:tcPr>
            <w:tcW w:w="2213" w:type="dxa"/>
            <w:gridSpan w:val="2"/>
            <w:vAlign w:val="center"/>
          </w:tcPr>
          <w:p w14:paraId="51646D65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10</w:t>
            </w:r>
          </w:p>
        </w:tc>
        <w:tc>
          <w:tcPr>
            <w:tcW w:w="1736" w:type="dxa"/>
            <w:vAlign w:val="center"/>
          </w:tcPr>
          <w:p w14:paraId="14C58FC4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104</w:t>
            </w:r>
          </w:p>
        </w:tc>
      </w:tr>
      <w:tr w:rsidR="002550B8" w:rsidRPr="008E3C68" w14:paraId="7F93667B" w14:textId="77777777" w:rsidTr="00C921F8">
        <w:trPr>
          <w:trHeight w:val="20"/>
        </w:trPr>
        <w:tc>
          <w:tcPr>
            <w:tcW w:w="2048" w:type="dxa"/>
            <w:vMerge/>
            <w:tcBorders>
              <w:right w:val="single" w:sz="4" w:space="0" w:color="FFFFFF" w:themeColor="background1"/>
            </w:tcBorders>
            <w:vAlign w:val="center"/>
          </w:tcPr>
          <w:p w14:paraId="11A68314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</w:p>
        </w:tc>
        <w:tc>
          <w:tcPr>
            <w:tcW w:w="1076" w:type="dxa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3BFF47A5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150</w:t>
            </w:r>
          </w:p>
        </w:tc>
        <w:tc>
          <w:tcPr>
            <w:tcW w:w="1967" w:type="dxa"/>
            <w:tcBorders>
              <w:left w:val="single" w:sz="4" w:space="0" w:color="auto"/>
            </w:tcBorders>
            <w:vAlign w:val="center"/>
          </w:tcPr>
          <w:p w14:paraId="4B6C5351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1370</w:t>
            </w:r>
          </w:p>
        </w:tc>
        <w:tc>
          <w:tcPr>
            <w:tcW w:w="2213" w:type="dxa"/>
            <w:gridSpan w:val="2"/>
            <w:vAlign w:val="center"/>
          </w:tcPr>
          <w:p w14:paraId="15C5241E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46</w:t>
            </w:r>
          </w:p>
        </w:tc>
        <w:tc>
          <w:tcPr>
            <w:tcW w:w="1736" w:type="dxa"/>
            <w:vAlign w:val="center"/>
          </w:tcPr>
          <w:p w14:paraId="470756A2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93</w:t>
            </w:r>
          </w:p>
        </w:tc>
      </w:tr>
      <w:tr w:rsidR="002550B8" w:rsidRPr="008E3C68" w14:paraId="29CBD655" w14:textId="77777777" w:rsidTr="00C921F8">
        <w:trPr>
          <w:trHeight w:val="20"/>
        </w:trPr>
        <w:tc>
          <w:tcPr>
            <w:tcW w:w="2048" w:type="dxa"/>
            <w:vMerge w:val="restart"/>
            <w:tcBorders>
              <w:right w:val="single" w:sz="4" w:space="0" w:color="FFFFFF" w:themeColor="background1"/>
            </w:tcBorders>
            <w:vAlign w:val="center"/>
          </w:tcPr>
          <w:p w14:paraId="54CF7086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open ocean</w:t>
            </w:r>
            <w:r>
              <w:rPr>
                <w:sz w:val="15"/>
                <w:szCs w:val="15"/>
              </w:rPr>
              <w:t xml:space="preserve"> </w:t>
            </w:r>
            <w:r w:rsidRPr="008E3C68">
              <w:rPr>
                <w:sz w:val="15"/>
                <w:szCs w:val="15"/>
              </w:rPr>
              <w:t>(Cycle 3)</w:t>
            </w:r>
          </w:p>
        </w:tc>
        <w:tc>
          <w:tcPr>
            <w:tcW w:w="1076" w:type="dxa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351C97A0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150</w:t>
            </w:r>
          </w:p>
        </w:tc>
        <w:tc>
          <w:tcPr>
            <w:tcW w:w="1967" w:type="dxa"/>
            <w:tcBorders>
              <w:left w:val="single" w:sz="4" w:space="0" w:color="auto"/>
            </w:tcBorders>
            <w:vAlign w:val="center"/>
          </w:tcPr>
          <w:p w14:paraId="24F1B1E3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1479</w:t>
            </w:r>
          </w:p>
        </w:tc>
        <w:tc>
          <w:tcPr>
            <w:tcW w:w="2213" w:type="dxa"/>
            <w:gridSpan w:val="2"/>
            <w:vAlign w:val="center"/>
          </w:tcPr>
          <w:p w14:paraId="6742265B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6</w:t>
            </w:r>
          </w:p>
        </w:tc>
        <w:tc>
          <w:tcPr>
            <w:tcW w:w="1736" w:type="dxa"/>
            <w:vAlign w:val="center"/>
          </w:tcPr>
          <w:p w14:paraId="6FC6698A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43</w:t>
            </w:r>
          </w:p>
        </w:tc>
      </w:tr>
      <w:tr w:rsidR="002550B8" w:rsidRPr="008E3C68" w14:paraId="33C2D4CE" w14:textId="77777777" w:rsidTr="00C921F8">
        <w:trPr>
          <w:trHeight w:val="20"/>
        </w:trPr>
        <w:tc>
          <w:tcPr>
            <w:tcW w:w="2048" w:type="dxa"/>
            <w:vMerge/>
            <w:tcBorders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BEA56D2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</w:p>
        </w:tc>
        <w:tc>
          <w:tcPr>
            <w:tcW w:w="1076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381164E5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440</w:t>
            </w:r>
          </w:p>
        </w:tc>
        <w:tc>
          <w:tcPr>
            <w:tcW w:w="19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E587E49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772</w:t>
            </w:r>
          </w:p>
        </w:tc>
        <w:tc>
          <w:tcPr>
            <w:tcW w:w="2213" w:type="dxa"/>
            <w:gridSpan w:val="2"/>
            <w:tcBorders>
              <w:bottom w:val="single" w:sz="4" w:space="0" w:color="auto"/>
            </w:tcBorders>
            <w:vAlign w:val="center"/>
          </w:tcPr>
          <w:p w14:paraId="73F168DE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32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14:paraId="0F510F40" w14:textId="77777777" w:rsidR="002550B8" w:rsidRPr="008E3C68" w:rsidRDefault="002550B8" w:rsidP="00C921F8">
            <w:pPr>
              <w:pStyle w:val="NormalWeb"/>
              <w:rPr>
                <w:sz w:val="15"/>
                <w:szCs w:val="15"/>
              </w:rPr>
            </w:pPr>
            <w:r w:rsidRPr="008E3C68">
              <w:rPr>
                <w:sz w:val="15"/>
                <w:szCs w:val="15"/>
              </w:rPr>
              <w:t>31</w:t>
            </w:r>
          </w:p>
        </w:tc>
      </w:tr>
    </w:tbl>
    <w:p w14:paraId="6FDF2B62" w14:textId="77777777" w:rsidR="002550B8" w:rsidRDefault="002550B8"/>
    <w:p w14:paraId="10A240F1" w14:textId="77777777" w:rsidR="002550B8" w:rsidRDefault="002550B8" w:rsidP="002550B8">
      <w:r w:rsidRPr="00505976">
        <w:rPr>
          <w:b/>
          <w:bCs/>
        </w:rPr>
        <w:t xml:space="preserve">Table </w:t>
      </w:r>
      <w:r>
        <w:rPr>
          <w:b/>
          <w:bCs/>
        </w:rPr>
        <w:t>3</w:t>
      </w:r>
      <w:r w:rsidRPr="00505976">
        <w:rPr>
          <w:b/>
          <w:bCs/>
        </w:rPr>
        <w:t xml:space="preserve"> </w:t>
      </w:r>
      <w:r>
        <w:t>Model simulation data in median and field observation data in mean for sinking flux, particulate THg, dissolved THg, and elemental Hg individually. Values in parenthesis are the 90% prediction interval.</w:t>
      </w:r>
    </w:p>
    <w:p w14:paraId="3BA20A35" w14:textId="77777777" w:rsidR="002550B8" w:rsidRPr="00790DF7" w:rsidRDefault="002550B8" w:rsidP="002550B8"/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082"/>
        <w:gridCol w:w="1943"/>
        <w:gridCol w:w="2909"/>
        <w:gridCol w:w="2426"/>
      </w:tblGrid>
      <w:tr w:rsidR="002550B8" w:rsidRPr="00193A54" w14:paraId="3451F3DF" w14:textId="77777777" w:rsidTr="00C921F8">
        <w:trPr>
          <w:trHeight w:val="320"/>
          <w:jc w:val="center"/>
        </w:trPr>
        <w:tc>
          <w:tcPr>
            <w:tcW w:w="1112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E76FC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038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D77251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Unit</w:t>
            </w:r>
          </w:p>
        </w:tc>
        <w:tc>
          <w:tcPr>
            <w:tcW w:w="1554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98649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4D00B2">
              <w:rPr>
                <w:color w:val="000000"/>
                <w:sz w:val="18"/>
                <w:szCs w:val="18"/>
              </w:rPr>
              <w:t>Modeled (median)</w:t>
            </w:r>
          </w:p>
        </w:tc>
        <w:tc>
          <w:tcPr>
            <w:tcW w:w="1296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177E8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Measured (mean)</w:t>
            </w:r>
          </w:p>
        </w:tc>
      </w:tr>
      <w:tr w:rsidR="002550B8" w:rsidRPr="00193A54" w14:paraId="5142084D" w14:textId="77777777" w:rsidTr="00C921F8">
        <w:trPr>
          <w:trHeight w:val="320"/>
          <w:jc w:val="center"/>
        </w:trPr>
        <w:tc>
          <w:tcPr>
            <w:tcW w:w="1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7DC4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sinking flux</w:t>
            </w:r>
          </w:p>
        </w:tc>
        <w:tc>
          <w:tcPr>
            <w:tcW w:w="10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B6942E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  <w:vertAlign w:val="superscript"/>
              </w:rPr>
            </w:pPr>
            <w:r w:rsidRPr="00193A54">
              <w:rPr>
                <w:color w:val="000000"/>
                <w:sz w:val="18"/>
                <w:szCs w:val="18"/>
              </w:rPr>
              <w:t>pmole m</w:t>
            </w:r>
            <w:r w:rsidRPr="00193A54">
              <w:rPr>
                <w:color w:val="000000"/>
                <w:sz w:val="18"/>
                <w:szCs w:val="18"/>
                <w:vertAlign w:val="superscript"/>
              </w:rPr>
              <w:t>-2</w:t>
            </w:r>
            <w:r w:rsidRPr="00193A54">
              <w:rPr>
                <w:color w:val="000000"/>
                <w:sz w:val="18"/>
                <w:szCs w:val="18"/>
              </w:rPr>
              <w:t xml:space="preserve"> d</w:t>
            </w:r>
            <w:r w:rsidRPr="00193A54">
              <w:rPr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8998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1083</w:t>
            </w:r>
            <w:r w:rsidRPr="00193A54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428</w:t>
            </w:r>
            <w:r w:rsidRPr="00193A54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2212</w:t>
            </w:r>
            <w:r w:rsidRPr="00193A54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2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60BD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1118</w:t>
            </w:r>
          </w:p>
        </w:tc>
      </w:tr>
      <w:tr w:rsidR="002550B8" w:rsidRPr="00193A54" w14:paraId="2F974EA3" w14:textId="77777777" w:rsidTr="00C921F8">
        <w:trPr>
          <w:trHeight w:val="320"/>
          <w:jc w:val="center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6369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LSF THg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3B380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fM</w:t>
            </w:r>
          </w:p>
        </w:tc>
        <w:tc>
          <w:tcPr>
            <w:tcW w:w="1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EED3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5</w:t>
            </w:r>
            <w:r w:rsidRPr="00193A54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56</w:t>
            </w:r>
            <w:r w:rsidRPr="00193A54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2.41,</w:t>
            </w:r>
            <w:r w:rsidRPr="00193A54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183.06</w:t>
            </w:r>
            <w:r w:rsidRPr="00193A54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C667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14.81</w:t>
            </w:r>
          </w:p>
        </w:tc>
      </w:tr>
      <w:tr w:rsidR="002550B8" w:rsidRPr="00193A54" w14:paraId="066C1FEB" w14:textId="77777777" w:rsidTr="00C921F8">
        <w:trPr>
          <w:trHeight w:val="320"/>
          <w:jc w:val="center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884C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dissolved THg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9B795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pM</w:t>
            </w:r>
          </w:p>
        </w:tc>
        <w:tc>
          <w:tcPr>
            <w:tcW w:w="1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9F28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0.5</w:t>
            </w:r>
            <w:r>
              <w:rPr>
                <w:color w:val="000000"/>
                <w:sz w:val="18"/>
                <w:szCs w:val="18"/>
              </w:rPr>
              <w:t>8</w:t>
            </w:r>
            <w:r w:rsidRPr="00193A54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0.28,</w:t>
            </w:r>
            <w:r w:rsidRPr="00193A54">
              <w:rPr>
                <w:color w:val="000000"/>
                <w:sz w:val="18"/>
                <w:szCs w:val="18"/>
              </w:rPr>
              <w:t xml:space="preserve"> 0.9</w:t>
            </w:r>
            <w:r>
              <w:rPr>
                <w:color w:val="000000"/>
                <w:sz w:val="18"/>
                <w:szCs w:val="18"/>
              </w:rPr>
              <w:t>2</w:t>
            </w:r>
            <w:r w:rsidRPr="00193A54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74B6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0.</w:t>
            </w:r>
            <w:r>
              <w:rPr>
                <w:color w:val="000000"/>
                <w:sz w:val="18"/>
                <w:szCs w:val="18"/>
              </w:rPr>
              <w:t>64</w:t>
            </w:r>
          </w:p>
        </w:tc>
      </w:tr>
      <w:tr w:rsidR="002550B8" w:rsidRPr="00193A54" w14:paraId="2EE114D3" w14:textId="77777777" w:rsidTr="00C921F8">
        <w:trPr>
          <w:trHeight w:val="340"/>
          <w:jc w:val="center"/>
        </w:trPr>
        <w:tc>
          <w:tcPr>
            <w:tcW w:w="111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13DE1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elemental Hg</w:t>
            </w:r>
          </w:p>
        </w:tc>
        <w:tc>
          <w:tcPr>
            <w:tcW w:w="1038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</w:tcPr>
          <w:p w14:paraId="197FD3D5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 w:rsidRPr="00193A54">
              <w:rPr>
                <w:color w:val="000000"/>
                <w:sz w:val="18"/>
                <w:szCs w:val="18"/>
              </w:rPr>
              <w:t>fM</w:t>
            </w:r>
          </w:p>
        </w:tc>
        <w:tc>
          <w:tcPr>
            <w:tcW w:w="155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E45DA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93.95</w:t>
            </w:r>
            <w:r w:rsidRPr="00193A54">
              <w:rPr>
                <w:color w:val="000000"/>
                <w:sz w:val="18"/>
                <w:szCs w:val="18"/>
              </w:rPr>
              <w:t xml:space="preserve"> (3</w:t>
            </w:r>
            <w:r>
              <w:rPr>
                <w:color w:val="000000"/>
                <w:sz w:val="18"/>
                <w:szCs w:val="18"/>
              </w:rPr>
              <w:t>9.38</w:t>
            </w:r>
            <w:r w:rsidRPr="00193A54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85</w:t>
            </w:r>
            <w:r w:rsidRPr="00193A54">
              <w:rPr>
                <w:color w:val="000000"/>
                <w:sz w:val="18"/>
                <w:szCs w:val="18"/>
              </w:rPr>
              <w:t>.4</w:t>
            </w:r>
            <w:r>
              <w:rPr>
                <w:color w:val="000000"/>
                <w:sz w:val="18"/>
                <w:szCs w:val="18"/>
              </w:rPr>
              <w:t>8</w:t>
            </w:r>
            <w:r w:rsidRPr="00193A54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29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AB43A" w14:textId="77777777" w:rsidR="002550B8" w:rsidRPr="00193A54" w:rsidRDefault="002550B8" w:rsidP="00C921F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71.1</w:t>
            </w:r>
          </w:p>
        </w:tc>
      </w:tr>
    </w:tbl>
    <w:p w14:paraId="3A6A2733" w14:textId="77777777" w:rsidR="002550B8" w:rsidRDefault="002550B8"/>
    <w:p w14:paraId="78D9535C" w14:textId="77777777" w:rsidR="002550B8" w:rsidRDefault="002550B8"/>
    <w:p w14:paraId="5AC611B1" w14:textId="77777777" w:rsidR="002550B8" w:rsidRDefault="002550B8" w:rsidP="002550B8">
      <w:r w:rsidRPr="00363939">
        <w:rPr>
          <w:b/>
          <w:bCs/>
        </w:rPr>
        <w:t>Table 4</w:t>
      </w:r>
      <w:r>
        <w:t xml:space="preserve"> The ratios of MMHg to THg and C mass in the SSF, LSF, and sinking particles.</w:t>
      </w:r>
    </w:p>
    <w:p w14:paraId="7BA1A51D" w14:textId="77777777" w:rsidR="002550B8" w:rsidRDefault="002550B8" w:rsidP="002550B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2"/>
        <w:gridCol w:w="2273"/>
        <w:gridCol w:w="2273"/>
        <w:gridCol w:w="2273"/>
      </w:tblGrid>
      <w:tr w:rsidR="002550B8" w14:paraId="11E86E20" w14:textId="77777777" w:rsidTr="00C921F8">
        <w:tc>
          <w:tcPr>
            <w:tcW w:w="227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0348465F" w14:textId="77777777" w:rsidR="002550B8" w:rsidRPr="00EB0D52" w:rsidRDefault="002550B8" w:rsidP="00C921F8">
            <w:pPr>
              <w:rPr>
                <w:sz w:val="22"/>
                <w:szCs w:val="22"/>
              </w:rPr>
            </w:pPr>
          </w:p>
        </w:tc>
        <w:tc>
          <w:tcPr>
            <w:tcW w:w="227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06C04F4E" w14:textId="77777777" w:rsidR="002550B8" w:rsidRPr="00EB0D52" w:rsidRDefault="002550B8" w:rsidP="00C921F8">
            <w:pPr>
              <w:rPr>
                <w:sz w:val="22"/>
                <w:szCs w:val="22"/>
              </w:rPr>
            </w:pPr>
            <w:r w:rsidRPr="00EB0D52">
              <w:rPr>
                <w:sz w:val="22"/>
                <w:szCs w:val="22"/>
              </w:rPr>
              <w:t xml:space="preserve">SSF (&lt; 50 </w:t>
            </w:r>
            <w:r w:rsidRPr="00EB0D52">
              <w:rPr>
                <w:sz w:val="22"/>
                <w:szCs w:val="22"/>
              </w:rPr>
              <w:sym w:font="Symbol" w:char="F06D"/>
            </w:r>
            <w:r w:rsidRPr="00EB0D52">
              <w:rPr>
                <w:sz w:val="22"/>
                <w:szCs w:val="22"/>
              </w:rPr>
              <w:t>m)</w:t>
            </w:r>
          </w:p>
        </w:tc>
        <w:tc>
          <w:tcPr>
            <w:tcW w:w="227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1AAF1DEF" w14:textId="77777777" w:rsidR="002550B8" w:rsidRPr="00EB0D52" w:rsidRDefault="002550B8" w:rsidP="00C921F8">
            <w:pPr>
              <w:rPr>
                <w:sz w:val="22"/>
                <w:szCs w:val="22"/>
              </w:rPr>
            </w:pPr>
            <w:r w:rsidRPr="00EB0D52">
              <w:rPr>
                <w:sz w:val="22"/>
                <w:szCs w:val="22"/>
              </w:rPr>
              <w:t>LSF (</w:t>
            </w:r>
            <w:r w:rsidRPr="00EB0D52">
              <w:rPr>
                <w:sz w:val="22"/>
                <w:szCs w:val="22"/>
              </w:rPr>
              <w:sym w:font="Symbol" w:char="F0B3"/>
            </w:r>
            <w:r w:rsidRPr="00EB0D52">
              <w:rPr>
                <w:sz w:val="22"/>
                <w:szCs w:val="22"/>
              </w:rPr>
              <w:t xml:space="preserve"> 50 </w:t>
            </w:r>
            <w:r w:rsidRPr="00EB0D52">
              <w:rPr>
                <w:sz w:val="22"/>
                <w:szCs w:val="22"/>
              </w:rPr>
              <w:sym w:font="Symbol" w:char="F06D"/>
            </w:r>
            <w:r w:rsidRPr="00EB0D52">
              <w:rPr>
                <w:sz w:val="22"/>
                <w:szCs w:val="22"/>
              </w:rPr>
              <w:t>m)</w:t>
            </w:r>
          </w:p>
        </w:tc>
        <w:tc>
          <w:tcPr>
            <w:tcW w:w="227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B1C25F1" w14:textId="77777777" w:rsidR="002550B8" w:rsidRPr="00EB0D52" w:rsidRDefault="002550B8" w:rsidP="00C921F8">
            <w:pPr>
              <w:rPr>
                <w:sz w:val="22"/>
                <w:szCs w:val="22"/>
              </w:rPr>
            </w:pPr>
            <w:r w:rsidRPr="00EB0D52">
              <w:rPr>
                <w:sz w:val="22"/>
                <w:szCs w:val="22"/>
              </w:rPr>
              <w:t>sinking particles</w:t>
            </w:r>
          </w:p>
        </w:tc>
      </w:tr>
      <w:tr w:rsidR="002550B8" w14:paraId="15649C3F" w14:textId="77777777" w:rsidTr="00C921F8">
        <w:tc>
          <w:tcPr>
            <w:tcW w:w="2272" w:type="dxa"/>
            <w:tcBorders>
              <w:top w:val="single" w:sz="4" w:space="0" w:color="auto"/>
            </w:tcBorders>
            <w:shd w:val="clear" w:color="auto" w:fill="auto"/>
          </w:tcPr>
          <w:p w14:paraId="1CD57C12" w14:textId="77777777" w:rsidR="002550B8" w:rsidRPr="00EB0D52" w:rsidRDefault="002550B8" w:rsidP="00C921F8">
            <w:pPr>
              <w:rPr>
                <w:sz w:val="22"/>
                <w:szCs w:val="22"/>
              </w:rPr>
            </w:pPr>
            <w:r w:rsidRPr="00EB0D52">
              <w:rPr>
                <w:sz w:val="22"/>
                <w:szCs w:val="22"/>
              </w:rPr>
              <w:t>MMHg/ THg (%)</w:t>
            </w:r>
          </w:p>
        </w:tc>
        <w:tc>
          <w:tcPr>
            <w:tcW w:w="2273" w:type="dxa"/>
            <w:tcBorders>
              <w:top w:val="single" w:sz="4" w:space="0" w:color="auto"/>
            </w:tcBorders>
            <w:shd w:val="clear" w:color="auto" w:fill="auto"/>
          </w:tcPr>
          <w:p w14:paraId="45058C17" w14:textId="77777777" w:rsidR="002550B8" w:rsidRPr="00EB0D52" w:rsidRDefault="002550B8" w:rsidP="00C921F8">
            <w:pPr>
              <w:rPr>
                <w:sz w:val="22"/>
                <w:szCs w:val="22"/>
              </w:rPr>
            </w:pPr>
            <w:r w:rsidRPr="00EB0D52">
              <w:rPr>
                <w:sz w:val="22"/>
                <w:szCs w:val="22"/>
              </w:rPr>
              <w:t>19.17 ± 17.11</w:t>
            </w:r>
          </w:p>
        </w:tc>
        <w:tc>
          <w:tcPr>
            <w:tcW w:w="2273" w:type="dxa"/>
            <w:tcBorders>
              <w:top w:val="single" w:sz="4" w:space="0" w:color="auto"/>
            </w:tcBorders>
            <w:shd w:val="clear" w:color="auto" w:fill="auto"/>
          </w:tcPr>
          <w:p w14:paraId="00DC2820" w14:textId="77777777" w:rsidR="002550B8" w:rsidRPr="00EB0D52" w:rsidRDefault="002550B8" w:rsidP="00C921F8">
            <w:pPr>
              <w:rPr>
                <w:sz w:val="22"/>
                <w:szCs w:val="22"/>
              </w:rPr>
            </w:pPr>
            <w:r w:rsidRPr="00EB0D52">
              <w:rPr>
                <w:sz w:val="22"/>
                <w:szCs w:val="22"/>
              </w:rPr>
              <w:t>11.69 ± 12.51</w:t>
            </w:r>
          </w:p>
        </w:tc>
        <w:tc>
          <w:tcPr>
            <w:tcW w:w="2273" w:type="dxa"/>
            <w:tcBorders>
              <w:top w:val="single" w:sz="4" w:space="0" w:color="auto"/>
            </w:tcBorders>
            <w:shd w:val="clear" w:color="auto" w:fill="auto"/>
          </w:tcPr>
          <w:p w14:paraId="18FBF7F8" w14:textId="77777777" w:rsidR="002550B8" w:rsidRPr="00EB0D52" w:rsidRDefault="002550B8" w:rsidP="00C921F8">
            <w:pPr>
              <w:rPr>
                <w:sz w:val="22"/>
                <w:szCs w:val="22"/>
              </w:rPr>
            </w:pPr>
            <w:r w:rsidRPr="00EB0D52">
              <w:rPr>
                <w:sz w:val="22"/>
                <w:szCs w:val="22"/>
              </w:rPr>
              <w:t>2.15 ± 1.53</w:t>
            </w:r>
          </w:p>
        </w:tc>
      </w:tr>
      <w:tr w:rsidR="002550B8" w14:paraId="6EA528C7" w14:textId="77777777" w:rsidTr="00C921F8">
        <w:tc>
          <w:tcPr>
            <w:tcW w:w="2272" w:type="dxa"/>
            <w:tcBorders>
              <w:bottom w:val="single" w:sz="12" w:space="0" w:color="auto"/>
            </w:tcBorders>
            <w:shd w:val="clear" w:color="auto" w:fill="auto"/>
          </w:tcPr>
          <w:p w14:paraId="4FCACFE0" w14:textId="77777777" w:rsidR="002550B8" w:rsidRPr="00EB0D52" w:rsidRDefault="002550B8" w:rsidP="00C921F8">
            <w:pPr>
              <w:rPr>
                <w:sz w:val="22"/>
                <w:szCs w:val="22"/>
              </w:rPr>
            </w:pPr>
            <w:r w:rsidRPr="00EB0D52">
              <w:rPr>
                <w:sz w:val="22"/>
                <w:szCs w:val="22"/>
              </w:rPr>
              <w:t xml:space="preserve">MMHg/ C (pg </w:t>
            </w:r>
            <w:r w:rsidRPr="00EB0D52">
              <w:rPr>
                <w:sz w:val="22"/>
                <w:szCs w:val="22"/>
              </w:rPr>
              <w:sym w:font="Symbol" w:char="F06D"/>
            </w:r>
            <w:r w:rsidRPr="00EB0D52">
              <w:rPr>
                <w:sz w:val="22"/>
                <w:szCs w:val="22"/>
              </w:rPr>
              <w:t>g</w:t>
            </w:r>
            <w:r w:rsidRPr="00EB0D52">
              <w:rPr>
                <w:sz w:val="22"/>
                <w:szCs w:val="22"/>
                <w:vertAlign w:val="superscript"/>
              </w:rPr>
              <w:t>-1</w:t>
            </w:r>
            <w:r w:rsidRPr="00EB0D52">
              <w:rPr>
                <w:sz w:val="22"/>
                <w:szCs w:val="22"/>
              </w:rPr>
              <w:t>)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</w:tcPr>
          <w:p w14:paraId="3295A24C" w14:textId="77777777" w:rsidR="002550B8" w:rsidRPr="00EB0D52" w:rsidRDefault="002550B8" w:rsidP="00C921F8">
            <w:pPr>
              <w:rPr>
                <w:sz w:val="22"/>
                <w:szCs w:val="22"/>
              </w:rPr>
            </w:pPr>
            <w:r w:rsidRPr="00EB0D52">
              <w:rPr>
                <w:sz w:val="22"/>
                <w:szCs w:val="22"/>
              </w:rPr>
              <w:t>0.22 ± 0.18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</w:tcPr>
          <w:p w14:paraId="31801E91" w14:textId="77777777" w:rsidR="002550B8" w:rsidRPr="00EB0D52" w:rsidRDefault="002550B8" w:rsidP="00C921F8">
            <w:pPr>
              <w:rPr>
                <w:sz w:val="22"/>
                <w:szCs w:val="22"/>
              </w:rPr>
            </w:pPr>
            <w:r w:rsidRPr="00EB0D52">
              <w:rPr>
                <w:sz w:val="22"/>
                <w:szCs w:val="22"/>
              </w:rPr>
              <w:t>0.17 ± 0.18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</w:tcPr>
          <w:p w14:paraId="1B217C2A" w14:textId="77777777" w:rsidR="002550B8" w:rsidRPr="00EB0D52" w:rsidRDefault="002550B8" w:rsidP="00C921F8">
            <w:pPr>
              <w:rPr>
                <w:sz w:val="22"/>
                <w:szCs w:val="22"/>
              </w:rPr>
            </w:pPr>
            <w:r w:rsidRPr="00EB0D52">
              <w:rPr>
                <w:sz w:val="22"/>
                <w:szCs w:val="22"/>
              </w:rPr>
              <w:t>0.0</w:t>
            </w:r>
            <w:r>
              <w:rPr>
                <w:sz w:val="22"/>
                <w:szCs w:val="22"/>
              </w:rPr>
              <w:t>8</w:t>
            </w:r>
            <w:r w:rsidRPr="00EB0D52">
              <w:rPr>
                <w:sz w:val="22"/>
                <w:szCs w:val="22"/>
              </w:rPr>
              <w:t xml:space="preserve"> ± 0.0</w:t>
            </w:r>
            <w:r>
              <w:rPr>
                <w:sz w:val="22"/>
                <w:szCs w:val="22"/>
              </w:rPr>
              <w:t>8</w:t>
            </w:r>
          </w:p>
        </w:tc>
      </w:tr>
    </w:tbl>
    <w:p w14:paraId="511A4C1C" w14:textId="77777777" w:rsidR="002550B8" w:rsidRDefault="002550B8" w:rsidP="002550B8"/>
    <w:p w14:paraId="2CED1AE9" w14:textId="77777777" w:rsidR="002550B8" w:rsidRDefault="002550B8"/>
    <w:sectPr w:rsidR="002550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0B8"/>
    <w:rsid w:val="001C76BA"/>
    <w:rsid w:val="0025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3F389"/>
  <w15:chartTrackingRefBased/>
  <w15:docId w15:val="{69CA70DD-FDBF-4718-A2B4-DACE17DBE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0B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uiPriority w:val="99"/>
    <w:unhideWhenUsed/>
    <w:qFormat/>
    <w:rsid w:val="002550B8"/>
    <w:pPr>
      <w:spacing w:before="100" w:beforeAutospacing="1" w:after="100" w:afterAutospacing="1" w:line="480" w:lineRule="auto"/>
      <w:jc w:val="both"/>
    </w:pPr>
  </w:style>
  <w:style w:type="table" w:styleId="TableGrid">
    <w:name w:val="Table Grid"/>
    <w:basedOn w:val="TableNormal"/>
    <w:uiPriority w:val="39"/>
    <w:rsid w:val="002550B8"/>
    <w:pPr>
      <w:spacing w:after="0" w:line="240" w:lineRule="auto"/>
    </w:pPr>
    <w:rPr>
      <w:rFonts w:eastAsiaTheme="minorEastAsia"/>
      <w:kern w:val="0"/>
      <w:sz w:val="24"/>
      <w:szCs w:val="24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271</Words>
  <Characters>1549</Characters>
  <Application>Microsoft Office Word</Application>
  <DocSecurity>0</DocSecurity>
  <Lines>12</Lines>
  <Paragraphs>3</Paragraphs>
  <ScaleCrop>false</ScaleCrop>
  <Company>SpringerNature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2024-03-15T10:13:00Z</dcterms:created>
  <dcterms:modified xsi:type="dcterms:W3CDTF">2024-03-15T10:14:00Z</dcterms:modified>
</cp:coreProperties>
</file>